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第一章</w:t>
      </w: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B5F2079">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扫描式根系扫描仪采购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编号：SFLHG-GKBX-2025-HW136</w:t>
      </w: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扫描式根系扫描仪比选文件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编号：SFLHG-GKBX-2025-HW136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w:t>
      </w:r>
      <w:bookmarkStart w:id="6" w:name="_GoBack"/>
      <w:r>
        <w:rPr>
          <w:rFonts w:hint="eastAsia" w:ascii="黑体" w:hAnsi="黑体" w:eastAsia="黑体" w:cs="宋体"/>
          <w:kern w:val="0"/>
          <w:sz w:val="28"/>
          <w:szCs w:val="28"/>
          <w:lang w:val="en-US" w:eastAsia="zh-CN"/>
        </w:rPr>
        <w:t>复肥事业部因筹建实验室</w:t>
      </w:r>
      <w:bookmarkEnd w:id="6"/>
      <w:r>
        <w:rPr>
          <w:rFonts w:hint="eastAsia" w:ascii="黑体" w:hAnsi="黑体" w:eastAsia="黑体" w:cs="宋体"/>
          <w:kern w:val="0"/>
          <w:sz w:val="28"/>
          <w:szCs w:val="28"/>
          <w:lang w:val="en-US" w:eastAsia="zh-CN"/>
        </w:rPr>
        <w:t>，需采购扫描式根系扫描仪1台，本着“公开、公平、公正”的原则，现对该标的物进行公开比选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扫描式根系扫描仪</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5925"/>
        <w:gridCol w:w="890"/>
        <w:gridCol w:w="92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592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技术参数</w:t>
            </w:r>
          </w:p>
        </w:tc>
        <w:tc>
          <w:tcPr>
            <w:tcW w:w="89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2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6963147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扫描式</w:t>
            </w:r>
          </w:p>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根系扫描仪</w:t>
            </w:r>
          </w:p>
        </w:tc>
        <w:tc>
          <w:tcPr>
            <w:tcW w:w="5925"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光学分辨率：4800*9600；扫描仪：A4加长的双光源彩色扫描仪；根系反射稿幅面：355.6*215.9mm；透扫幅面：320.0*203.2mm；最小像素尺寸：0.005*0.0026mm；</w:t>
            </w:r>
          </w:p>
        </w:tc>
        <w:tc>
          <w:tcPr>
            <w:tcW w:w="89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2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r>
      <w:tr w14:paraId="7956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20" w:type="dxa"/>
            <w:gridSpan w:val="5"/>
            <w:tcBorders>
              <w:right w:val="single" w:color="auto" w:sz="4" w:space="0"/>
            </w:tcBorders>
            <w:noWrap w:val="0"/>
            <w:vAlign w:val="center"/>
          </w:tcPr>
          <w:p w14:paraId="41CEEAF9">
            <w:pPr>
              <w:keepNext w:val="0"/>
              <w:keepLines w:val="0"/>
              <w:widowControl/>
              <w:suppressLineNumbers w:val="0"/>
              <w:jc w:val="left"/>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说明：电脑由用户配置</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3.交货期：合同生效之日起10个工作日内，由中选人将标的物运（发）至交货地点。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总额90%，余</w:t>
      </w:r>
      <w:r>
        <w:rPr>
          <w:rFonts w:hint="eastAsia" w:ascii="黑体" w:hAnsi="黑体" w:eastAsia="黑体" w:cs="宋体"/>
          <w:kern w:val="0"/>
          <w:sz w:val="28"/>
          <w:szCs w:val="28"/>
        </w:rPr>
        <w:t>合同总额的</w:t>
      </w:r>
      <w:r>
        <w:rPr>
          <w:rFonts w:hint="eastAsia" w:ascii="黑体" w:hAnsi="黑体" w:eastAsia="黑体" w:cs="宋体"/>
          <w:kern w:val="0"/>
          <w:sz w:val="28"/>
          <w:szCs w:val="28"/>
          <w:lang w:val="en-US" w:eastAsia="zh-CN"/>
        </w:rPr>
        <w:t>10</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供货商随货提供出厂检测报告及合格证书。</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2025年12月11日10时 00 分至 2025年12月18日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 18日10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10388F7">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②产品技术参数表。</w:t>
      </w:r>
    </w:p>
    <w:p w14:paraId="53F17070">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产品配置清单。</w:t>
      </w:r>
    </w:p>
    <w:p w14:paraId="6926732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default" w:ascii="黑体" w:hAnsi="黑体" w:eastAsia="黑体" w:cs="仿宋_GB2312"/>
          <w:sz w:val="28"/>
          <w:szCs w:val="28"/>
          <w:lang w:val="en-US" w:eastAsia="zh-CN"/>
        </w:rPr>
        <w:fldChar w:fldCharType="begin"/>
      </w:r>
      <w:r>
        <w:rPr>
          <w:rFonts w:hint="default" w:ascii="黑体" w:hAnsi="黑体" w:eastAsia="黑体" w:cs="仿宋_GB2312"/>
          <w:sz w:val="28"/>
          <w:szCs w:val="28"/>
          <w:lang w:val="en-US" w:eastAsia="zh-CN"/>
        </w:rPr>
        <w:instrText xml:space="preserve"> = 4 \* GB3 \* MERGEFORMAT </w:instrText>
      </w:r>
      <w:r>
        <w:rPr>
          <w:rFonts w:hint="default"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④</w:t>
      </w:r>
      <w:r>
        <w:rPr>
          <w:rFonts w:hint="default"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业绩。提供近三年（2022年5月-2025年5月）相关制造及销售业绩（附中标通知书或合同扫描件，中标通知书或合同包括已履约完成和正在履约均可，同一家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28CEECB2">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本项目采用合理最低价法进行比选。由比选人根据投标人产品配置、报价函、付款方式等进行综合评审后确定中选人。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文华13350596989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p>
    <w:p w14:paraId="25B3B14D">
      <w:pPr>
        <w:spacing w:line="360" w:lineRule="exact"/>
        <w:rPr>
          <w:rFonts w:hint="eastAsia" w:ascii="黑体" w:hAnsi="黑体" w:eastAsia="黑体" w:cs="宋体"/>
          <w:b/>
          <w:kern w:val="0"/>
          <w:sz w:val="28"/>
          <w:szCs w:val="28"/>
          <w:lang w:val="en-US" w:eastAsia="zh-CN"/>
        </w:rPr>
      </w:pPr>
    </w:p>
    <w:p w14:paraId="70F2FBD2">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29792533">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5641A16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26593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9475FA">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黑体"/>
          <w:b w:val="0"/>
          <w:bCs w:val="0"/>
          <w:sz w:val="30"/>
          <w:szCs w:val="30"/>
          <w:lang w:val="en-US" w:eastAsia="zh-CN"/>
        </w:rPr>
      </w:pPr>
      <w:r>
        <w:rPr>
          <w:rFonts w:hint="eastAsia" w:ascii="黑体" w:hAnsi="黑体" w:eastAsia="黑体" w:cs="宋体"/>
          <w:kern w:val="0"/>
          <w:sz w:val="30"/>
          <w:szCs w:val="30"/>
          <w:lang w:val="en-US" w:eastAsia="zh-CN"/>
        </w:rPr>
        <w:t>扫描式根系扫描仪</w:t>
      </w:r>
      <w:r>
        <w:rPr>
          <w:rFonts w:hint="eastAsia" w:ascii="黑体" w:hAnsi="黑体" w:eastAsia="黑体" w:cs="黑体"/>
          <w:b w:val="0"/>
          <w:bCs w:val="0"/>
          <w:sz w:val="30"/>
          <w:szCs w:val="30"/>
          <w:lang w:val="en-US" w:eastAsia="zh-CN"/>
        </w:rPr>
        <w:t>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8BC229D">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技术参数表</w:t>
      </w:r>
    </w:p>
    <w:p w14:paraId="2783A6E0">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33E3B9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E1B9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DBB102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B0DD75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FFB8AB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C3DAF6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6C945E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42849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5D7F76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DA0E6C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A5ADDB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654CFE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6AB2A6C">
      <w:pPr>
        <w:keepNext/>
        <w:keepLines/>
        <w:numPr>
          <w:ilvl w:val="0"/>
          <w:numId w:val="3"/>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产品配置清单</w:t>
      </w:r>
    </w:p>
    <w:p w14:paraId="385F8AE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DB1FE99">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2106C0E">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5A79AB30">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0546AD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FBF7DF6">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491250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6628774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6ACC59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0F837BA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9C7996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EAC81B3">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8DD30E8">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5A7825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（四）业绩</w:t>
      </w:r>
    </w:p>
    <w:p w14:paraId="2AF2E90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438CB4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F28274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11F1E6">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1A4BD3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A9D60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4BDC6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055CC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42B7E6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DD191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BE12E5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5E4FD8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D253E1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CF7E303">
      <w:pPr>
        <w:kinsoku/>
        <w:overflowPunct/>
        <w:topLinePunct w:val="0"/>
        <w:bidi w:val="0"/>
        <w:spacing w:line="360" w:lineRule="auto"/>
        <w:ind w:right="0" w:rightChars="0"/>
        <w:jc w:val="left"/>
        <w:rPr>
          <w:rFonts w:hint="eastAsia" w:ascii="宋体" w:hAnsi="宋体"/>
          <w:b/>
          <w:color w:val="auto"/>
          <w:sz w:val="28"/>
          <w:lang w:eastAsia="zh-CN"/>
        </w:rPr>
      </w:pPr>
    </w:p>
    <w:p w14:paraId="6B97A3F8">
      <w:pPr>
        <w:kinsoku/>
        <w:overflowPunct/>
        <w:topLinePunct w:val="0"/>
        <w:bidi w:val="0"/>
        <w:spacing w:line="360" w:lineRule="auto"/>
        <w:ind w:right="0" w:rightChars="0"/>
        <w:jc w:val="left"/>
        <w:rPr>
          <w:rFonts w:hint="eastAsia" w:ascii="宋体" w:hAnsi="宋体"/>
          <w:b/>
          <w:color w:val="auto"/>
          <w:sz w:val="28"/>
          <w:lang w:eastAsia="zh-CN"/>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7E04F270">
      <w:pPr>
        <w:kinsoku/>
        <w:overflowPunct/>
        <w:topLinePunct w:val="0"/>
        <w:bidi w:val="0"/>
        <w:ind w:right="0" w:rightChars="0"/>
        <w:jc w:val="center"/>
        <w:rPr>
          <w:rFonts w:hint="eastAsia" w:ascii="黑体" w:hAnsi="宋体" w:eastAsia="黑体"/>
          <w:color w:val="auto"/>
          <w:sz w:val="30"/>
          <w:szCs w:val="30"/>
          <w:lang w:val="en-US" w:eastAsia="zh-CN"/>
        </w:rPr>
      </w:pPr>
      <w:r>
        <w:rPr>
          <w:rFonts w:hint="eastAsia" w:ascii="黑体" w:hAnsi="宋体" w:eastAsia="黑体"/>
          <w:color w:val="auto"/>
          <w:sz w:val="30"/>
          <w:szCs w:val="30"/>
          <w:lang w:val="en-US" w:eastAsia="zh-CN"/>
        </w:rPr>
        <w:t>第三章</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1C79F89">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4.随货提供标的物合格证及出厂检测报告。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3098"/>
    <w:multiLevelType w:val="singleLevel"/>
    <w:tmpl w:val="8D3E3098"/>
    <w:lvl w:ilvl="0" w:tentative="0">
      <w:start w:val="3"/>
      <w:numFmt w:val="chineseCounting"/>
      <w:suff w:val="nothing"/>
      <w:lvlText w:val="（%1）"/>
      <w:lvlJc w:val="left"/>
      <w:rPr>
        <w:rFonts w:hint="eastAsia"/>
      </w:rPr>
    </w:lvl>
  </w:abstractNum>
  <w:abstractNum w:abstractNumId="1">
    <w:nsid w:val="95A185E7"/>
    <w:multiLevelType w:val="singleLevel"/>
    <w:tmpl w:val="95A185E7"/>
    <w:lvl w:ilvl="0" w:tentative="0">
      <w:start w:val="1"/>
      <w:numFmt w:val="decimal"/>
      <w:suff w:val="nothing"/>
      <w:lvlText w:val="%1、"/>
      <w:lvlJc w:val="left"/>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3D9123C"/>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59D08E2"/>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7B60A5"/>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67500"/>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1161</Words>
  <Characters>1351</Characters>
  <Lines>16</Lines>
  <Paragraphs>4</Paragraphs>
  <TotalTime>5</TotalTime>
  <ScaleCrop>false</ScaleCrop>
  <LinksUpToDate>false</LinksUpToDate>
  <CharactersWithSpaces>1417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2025-12-10T04:04:36Z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