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03971A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四川宏达股份有限公司</w:t>
      </w:r>
    </w:p>
    <w:p w14:paraId="618F2EF8">
      <w:pPr>
        <w:widowControl/>
        <w:jc w:val="center"/>
        <w:rPr>
          <w:rFonts w:hint="default" w:asciiTheme="minorEastAsia" w:hAnsiTheme="minorEastAsia" w:eastAsiaTheme="minorEastAsia"/>
          <w:b/>
          <w:kern w:val="0"/>
          <w:sz w:val="72"/>
          <w:szCs w:val="7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变压器、配电柜及母线槽交接试验服务采购</w:t>
      </w: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401D36DC">
      <w:pPr>
        <w:autoSpaceDE w:val="0"/>
        <w:autoSpaceDN w:val="0"/>
        <w:adjustRightInd w:val="0"/>
        <w:spacing w:before="100" w:after="100"/>
        <w:jc w:val="center"/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HDGF-GKBX-2025-FW132</w:t>
      </w:r>
    </w:p>
    <w:p w14:paraId="13817FF9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4D8C29F6">
      <w:pPr>
        <w:widowControl/>
        <w:jc w:val="center"/>
        <w:rPr>
          <w:rFonts w:hint="default" w:asciiTheme="minorEastAsia" w:hAnsiTheme="minorEastAsia" w:eastAsiaTheme="minorEastAsia"/>
          <w:b/>
          <w:kern w:val="0"/>
          <w:sz w:val="72"/>
          <w:szCs w:val="7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变压器、配电柜及母线槽交接试验服务采购</w:t>
      </w:r>
    </w:p>
    <w:p w14:paraId="1439042A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</w:p>
    <w:p w14:paraId="3C2905FA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采购比选文件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编号：HDGF-GKBX-202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5-FW132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因工作需要，本着“公开、公平、公正”的原则，我公司对以下标的物进行公开比选。欢迎贵公司前来报价，现将相关事项公告如下：</w:t>
      </w:r>
    </w:p>
    <w:p w14:paraId="6146E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一、标的物：变压器、配电柜及母线槽交接试验服务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p w14:paraId="35741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①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变压器清单：</w:t>
      </w:r>
    </w:p>
    <w:tbl>
      <w:tblPr>
        <w:tblStyle w:val="17"/>
        <w:tblW w:w="8585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200"/>
        <w:gridCol w:w="3120"/>
        <w:gridCol w:w="1390"/>
      </w:tblGrid>
      <w:tr w14:paraId="4D46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75" w:type="dxa"/>
            <w:vAlign w:val="center"/>
          </w:tcPr>
          <w:p w14:paraId="6E3E4ABC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3200" w:type="dxa"/>
            <w:vAlign w:val="center"/>
          </w:tcPr>
          <w:p w14:paraId="4E548E49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安装地点</w:t>
            </w:r>
          </w:p>
        </w:tc>
        <w:tc>
          <w:tcPr>
            <w:tcW w:w="3120" w:type="dxa"/>
            <w:vAlign w:val="center"/>
          </w:tcPr>
          <w:p w14:paraId="4C7F134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变压器型号规格</w:t>
            </w:r>
          </w:p>
        </w:tc>
        <w:tc>
          <w:tcPr>
            <w:tcW w:w="1390" w:type="dxa"/>
            <w:vAlign w:val="center"/>
          </w:tcPr>
          <w:p w14:paraId="1A3EA73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数量（台）</w:t>
            </w:r>
          </w:p>
        </w:tc>
      </w:tr>
      <w:tr w14:paraId="2F40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12A2149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</w:t>
            </w:r>
          </w:p>
        </w:tc>
        <w:tc>
          <w:tcPr>
            <w:tcW w:w="3200" w:type="dxa"/>
            <w:vAlign w:val="center"/>
          </w:tcPr>
          <w:p w14:paraId="5AC62D84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7万吨磷酸变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A447FB8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S20-1600KVA/10/0.4KV</w:t>
            </w:r>
          </w:p>
        </w:tc>
        <w:tc>
          <w:tcPr>
            <w:tcW w:w="1390" w:type="dxa"/>
            <w:vAlign w:val="center"/>
          </w:tcPr>
          <w:p w14:paraId="344D4BF1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</w:t>
            </w:r>
          </w:p>
        </w:tc>
      </w:tr>
      <w:tr w14:paraId="5B55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5DD1D195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2</w:t>
            </w:r>
          </w:p>
        </w:tc>
        <w:tc>
          <w:tcPr>
            <w:tcW w:w="3200" w:type="dxa"/>
            <w:vAlign w:val="center"/>
          </w:tcPr>
          <w:p w14:paraId="564C133D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5-3精制磷铵变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D151F07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S20-1600KVA/10/0.4KV</w:t>
            </w:r>
          </w:p>
        </w:tc>
        <w:tc>
          <w:tcPr>
            <w:tcW w:w="1390" w:type="dxa"/>
            <w:vAlign w:val="center"/>
          </w:tcPr>
          <w:p w14:paraId="70D748E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</w:t>
            </w:r>
          </w:p>
        </w:tc>
      </w:tr>
      <w:tr w14:paraId="3A35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660833F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3</w:t>
            </w:r>
          </w:p>
        </w:tc>
        <w:tc>
          <w:tcPr>
            <w:tcW w:w="3200" w:type="dxa"/>
            <w:vAlign w:val="center"/>
          </w:tcPr>
          <w:p w14:paraId="266F9470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13万吨磷酸萃取1#变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A8F5158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S20-2000KVA/10/0.4KV</w:t>
            </w:r>
          </w:p>
        </w:tc>
        <w:tc>
          <w:tcPr>
            <w:tcW w:w="1390" w:type="dxa"/>
            <w:vAlign w:val="center"/>
          </w:tcPr>
          <w:p w14:paraId="533C732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</w:t>
            </w:r>
          </w:p>
        </w:tc>
      </w:tr>
      <w:tr w14:paraId="225C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 w14:paraId="13A3606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4</w:t>
            </w:r>
          </w:p>
        </w:tc>
        <w:tc>
          <w:tcPr>
            <w:tcW w:w="3200" w:type="dxa"/>
            <w:vAlign w:val="center"/>
          </w:tcPr>
          <w:p w14:paraId="59583174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13万吨磷酸萃取2#变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2EE928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S20-2000KVA/10/0.4KV</w:t>
            </w:r>
          </w:p>
        </w:tc>
        <w:tc>
          <w:tcPr>
            <w:tcW w:w="1390" w:type="dxa"/>
            <w:vAlign w:val="center"/>
          </w:tcPr>
          <w:p w14:paraId="61325F8E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</w:t>
            </w:r>
          </w:p>
        </w:tc>
      </w:tr>
      <w:tr w14:paraId="05C6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5" w:type="dxa"/>
            <w:shd w:val="clear" w:color="auto" w:fill="auto"/>
            <w:vAlign w:val="center"/>
          </w:tcPr>
          <w:p w14:paraId="2FCBA652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2B0967CE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厂前区变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1701C06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S20-500KVA/10/0.4KV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96C002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</w:t>
            </w:r>
          </w:p>
        </w:tc>
      </w:tr>
      <w:tr w14:paraId="17DF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5" w:type="dxa"/>
            <w:shd w:val="clear" w:color="auto" w:fill="auto"/>
            <w:vAlign w:val="center"/>
          </w:tcPr>
          <w:p w14:paraId="35CBB358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432C6AE0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10万吨磷铵变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6AC850C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S20-1600KVA/10/0.4KV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0389DB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</w:t>
            </w:r>
          </w:p>
        </w:tc>
      </w:tr>
      <w:tr w14:paraId="4C4C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5" w:type="dxa"/>
            <w:shd w:val="clear" w:color="auto" w:fill="auto"/>
            <w:vAlign w:val="center"/>
          </w:tcPr>
          <w:p w14:paraId="0E435806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7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4AB9CF11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汽修厂变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A4400B3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S20-500KVA/10/0.4KV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5E7C0EB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1</w:t>
            </w:r>
          </w:p>
        </w:tc>
      </w:tr>
      <w:tr w14:paraId="4098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75" w:type="dxa"/>
            <w:shd w:val="clear" w:color="auto" w:fill="auto"/>
            <w:vAlign w:val="center"/>
          </w:tcPr>
          <w:p w14:paraId="02C8B82F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01A25543">
            <w:pPr>
              <w:widowControl/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20吨锅炉变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5B33349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S20-1250KVA/10/0.4KV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FB02FD0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1</w:t>
            </w:r>
          </w:p>
        </w:tc>
      </w:tr>
      <w:tr w14:paraId="043A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075" w:type="dxa"/>
            <w:gridSpan w:val="2"/>
            <w:shd w:val="clear" w:color="auto" w:fill="auto"/>
            <w:vAlign w:val="center"/>
          </w:tcPr>
          <w:p w14:paraId="1BCD7BA1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DF8BC5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2685415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</w:tr>
    </w:tbl>
    <w:p w14:paraId="19A265E8">
      <w:pPr>
        <w:widowControl/>
        <w:jc w:val="both"/>
        <w:textAlignment w:val="center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</w:p>
    <w:p w14:paraId="3E4537BC">
      <w:pPr>
        <w:widowControl/>
        <w:jc w:val="both"/>
        <w:textAlignment w:val="center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②配电柜清单：</w:t>
      </w:r>
    </w:p>
    <w:tbl>
      <w:tblPr>
        <w:tblStyle w:val="17"/>
        <w:tblW w:w="8555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140"/>
        <w:gridCol w:w="3150"/>
        <w:gridCol w:w="1370"/>
      </w:tblGrid>
      <w:tr w14:paraId="3548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5" w:type="dxa"/>
            <w:vAlign w:val="center"/>
          </w:tcPr>
          <w:p w14:paraId="486F71EE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40" w:type="dxa"/>
            <w:vAlign w:val="center"/>
          </w:tcPr>
          <w:p w14:paraId="33591052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安装地点</w:t>
            </w:r>
          </w:p>
        </w:tc>
        <w:tc>
          <w:tcPr>
            <w:tcW w:w="3150" w:type="dxa"/>
            <w:vAlign w:val="center"/>
          </w:tcPr>
          <w:p w14:paraId="43A1C8D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370" w:type="dxa"/>
            <w:vAlign w:val="center"/>
          </w:tcPr>
          <w:p w14:paraId="3B6B894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数量（台）</w:t>
            </w:r>
          </w:p>
        </w:tc>
      </w:tr>
      <w:tr w14:paraId="69F7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5" w:type="dxa"/>
            <w:vAlign w:val="center"/>
          </w:tcPr>
          <w:p w14:paraId="2647B6F9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40" w:type="dxa"/>
            <w:vAlign w:val="center"/>
          </w:tcPr>
          <w:p w14:paraId="2AC33401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5-3精制磷铵配电室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7058C86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GGD型</w:t>
            </w:r>
          </w:p>
        </w:tc>
        <w:tc>
          <w:tcPr>
            <w:tcW w:w="1370" w:type="dxa"/>
            <w:vAlign w:val="center"/>
          </w:tcPr>
          <w:p w14:paraId="1D901FCB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14:paraId="386E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15234857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40" w:type="dxa"/>
            <w:vAlign w:val="center"/>
          </w:tcPr>
          <w:p w14:paraId="5421C789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13万吨磷酸萃取1#、2#变低压侧总进线柜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C1FB204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GGD型</w:t>
            </w:r>
          </w:p>
        </w:tc>
        <w:tc>
          <w:tcPr>
            <w:tcW w:w="1370" w:type="dxa"/>
            <w:vAlign w:val="center"/>
          </w:tcPr>
          <w:p w14:paraId="2611DACE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7F62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vAlign w:val="center"/>
          </w:tcPr>
          <w:p w14:paraId="48B0CEC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2CD466A7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10万吨磷铵变低压侧总进线柜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ECF8F2A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GGD型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28C47510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289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" w:type="dxa"/>
            <w:shd w:val="clear" w:color="auto" w:fill="auto"/>
            <w:vAlign w:val="center"/>
          </w:tcPr>
          <w:p w14:paraId="09B52125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40" w:type="dxa"/>
            <w:shd w:val="clear" w:color="auto" w:fill="auto"/>
            <w:vAlign w:val="center"/>
          </w:tcPr>
          <w:p w14:paraId="60BD5013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15万吨磷铵变低压侧总进线柜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6F9556A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GGD型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4C846CC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515E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5" w:type="dxa"/>
            <w:vAlign w:val="center"/>
          </w:tcPr>
          <w:p w14:paraId="4E600BC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40" w:type="dxa"/>
            <w:vAlign w:val="center"/>
          </w:tcPr>
          <w:p w14:paraId="63CED130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颗粒磷铵变低压侧总进线柜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213D7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GGD型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D5C78C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4998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035" w:type="dxa"/>
            <w:gridSpan w:val="2"/>
            <w:vAlign w:val="center"/>
          </w:tcPr>
          <w:p w14:paraId="5111128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2CB8C8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0D2559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</w:tr>
    </w:tbl>
    <w:p w14:paraId="4E2DF3DF">
      <w:pPr>
        <w:ind w:firstLine="480" w:firstLineChars="200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</w:p>
    <w:p w14:paraId="73FDB526">
      <w:pP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③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  <w:t>密集型铜母线槽</w:t>
      </w:r>
    </w:p>
    <w:tbl>
      <w:tblPr>
        <w:tblStyle w:val="17"/>
        <w:tblpPr w:leftFromText="180" w:rightFromText="180" w:vertAnchor="text" w:horzAnchor="page" w:tblpX="1947" w:tblpY="200"/>
        <w:tblOverlap w:val="never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080"/>
        <w:gridCol w:w="3150"/>
        <w:gridCol w:w="1380"/>
      </w:tblGrid>
      <w:tr w14:paraId="5C4A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" w:type="dxa"/>
            <w:vAlign w:val="center"/>
          </w:tcPr>
          <w:p w14:paraId="1FD31975">
            <w:pPr>
              <w:widowControl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80" w:type="dxa"/>
            <w:vAlign w:val="center"/>
          </w:tcPr>
          <w:p w14:paraId="6C1A5853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安装地点</w:t>
            </w:r>
          </w:p>
        </w:tc>
        <w:tc>
          <w:tcPr>
            <w:tcW w:w="3150" w:type="dxa"/>
            <w:vAlign w:val="center"/>
          </w:tcPr>
          <w:p w14:paraId="3393501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型号、规格</w:t>
            </w:r>
          </w:p>
        </w:tc>
        <w:tc>
          <w:tcPr>
            <w:tcW w:w="1380" w:type="dxa"/>
            <w:vAlign w:val="center"/>
          </w:tcPr>
          <w:p w14:paraId="0C5C57B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数量（米）</w:t>
            </w:r>
          </w:p>
        </w:tc>
      </w:tr>
      <w:tr w14:paraId="6E38E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" w:type="dxa"/>
            <w:vAlign w:val="center"/>
          </w:tcPr>
          <w:p w14:paraId="7749357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vAlign w:val="center"/>
          </w:tcPr>
          <w:p w14:paraId="1D452EB0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5-3精制磷铵1#、2#变低压侧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总进线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配电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母线槽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8BDB238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-Ⅳ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三相四线，零线与相线同截面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0" w:type="dxa"/>
            <w:vAlign w:val="center"/>
          </w:tcPr>
          <w:p w14:paraId="3B326FBC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约13</w:t>
            </w:r>
          </w:p>
        </w:tc>
      </w:tr>
      <w:tr w14:paraId="5E9C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" w:type="dxa"/>
            <w:vAlign w:val="center"/>
          </w:tcPr>
          <w:p w14:paraId="66A27E8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0" w:type="dxa"/>
            <w:vAlign w:val="center"/>
          </w:tcPr>
          <w:p w14:paraId="3F82D7AD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13万吨磷酸萃取1#、2#变低压侧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总进线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配电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母线槽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F414C3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4000A-Ⅳ（三相四线，零线与相线同截面）</w:t>
            </w:r>
          </w:p>
        </w:tc>
        <w:tc>
          <w:tcPr>
            <w:tcW w:w="1380" w:type="dxa"/>
            <w:vAlign w:val="center"/>
          </w:tcPr>
          <w:p w14:paraId="593E7166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约15</w:t>
            </w:r>
          </w:p>
        </w:tc>
      </w:tr>
      <w:tr w14:paraId="6031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" w:type="dxa"/>
            <w:shd w:val="clear" w:color="auto" w:fill="auto"/>
            <w:vAlign w:val="center"/>
          </w:tcPr>
          <w:p w14:paraId="1B6B548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9739438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10万吨磷铵变低压侧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总进线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配电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母线槽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F509C0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-Ⅳ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三相四线，零线与相线同截面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E9C9AB2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约9</w:t>
            </w:r>
          </w:p>
        </w:tc>
      </w:tr>
      <w:tr w14:paraId="51C2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" w:type="dxa"/>
            <w:shd w:val="clear" w:color="auto" w:fill="auto"/>
            <w:vAlign w:val="center"/>
          </w:tcPr>
          <w:p w14:paraId="1773B1D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0EADF12">
            <w:pPr>
              <w:widowControl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15万吨磷铵变低压侧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总进线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配电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母线槽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4FD37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4000A-Ⅳ（三相四线，零线与相线同截面）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7C94BFA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约7</w:t>
            </w:r>
          </w:p>
        </w:tc>
      </w:tr>
      <w:tr w14:paraId="5BD8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5" w:type="dxa"/>
            <w:vAlign w:val="center"/>
          </w:tcPr>
          <w:p w14:paraId="1B3F30D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80" w:type="dxa"/>
            <w:vAlign w:val="center"/>
          </w:tcPr>
          <w:p w14:paraId="0C48890F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颗粒磷铵变低压侧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总进线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配电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母线槽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4785B8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000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-Ⅳ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三相四线，零线与相线同截面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ACDAD7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约7.5</w:t>
            </w:r>
          </w:p>
        </w:tc>
      </w:tr>
      <w:tr w14:paraId="153B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065" w:type="dxa"/>
            <w:gridSpan w:val="2"/>
            <w:vAlign w:val="center"/>
          </w:tcPr>
          <w:p w14:paraId="2FDFD5C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59C8F8F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784BF3B3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51.5</w:t>
            </w:r>
          </w:p>
        </w:tc>
      </w:tr>
    </w:tbl>
    <w:p w14:paraId="50E25DD0">
      <w:pPr>
        <w:widowControl/>
        <w:jc w:val="both"/>
        <w:textAlignment w:val="center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</w:p>
    <w:p w14:paraId="3AD1462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引用标准：</w:t>
      </w:r>
    </w:p>
    <w:p w14:paraId="763B2B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按照DL/T 596—2005《电力设备预防性试验规程》国家标准及其他有关要求执行。</w:t>
      </w:r>
    </w:p>
    <w:p w14:paraId="4ACFD34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资格要求：</w:t>
      </w:r>
    </w:p>
    <w:p w14:paraId="28D073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黑体" w:cs="Calibri"/>
          <w:kern w:val="0"/>
          <w:sz w:val="24"/>
          <w:szCs w:val="24"/>
          <w:lang w:val="en-US" w:eastAsia="zh-CN"/>
        </w:rPr>
        <w:t>①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 xml:space="preserve">企业资质要求 </w:t>
      </w:r>
    </w:p>
    <w:p w14:paraId="2ED9DE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4"/>
          <w:szCs w:val="24"/>
        </w:rPr>
        <w:t>具有独立法人资格</w:t>
      </w:r>
      <w:r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4"/>
          <w:szCs w:val="24"/>
        </w:rPr>
        <w:t>营业执照</w:t>
      </w:r>
      <w:r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  <w:t>）。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承接单位必须持有国家能源局派出机构（如国家能源局各省监管办公室）颁发的 《承装（修、试）电力设施许可证》，并且许可范围必须包含 “承试”类别，试验单位应至少具备承试四级或以上资质。</w:t>
      </w:r>
    </w:p>
    <w:p w14:paraId="7AAD9C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黑体" w:cs="Calibri"/>
          <w:kern w:val="0"/>
          <w:sz w:val="24"/>
          <w:szCs w:val="24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人员资质要求</w:t>
      </w:r>
    </w:p>
    <w:p w14:paraId="499522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试验负责人/技术人员：熟悉交接试验标准和规程，并有同类设备试验经验。</w:t>
      </w:r>
    </w:p>
    <w:p w14:paraId="5934EA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现场试验人员：必须持有有效的 《特种作业操作证（电工）》，且作业项目需包含高压电工作业或电气试验。所有人员需经过安全培训，熟悉现场危险点和应急预案。</w:t>
      </w:r>
    </w:p>
    <w:p w14:paraId="5661A3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黑体" w:cs="Calibri"/>
          <w:color w:val="auto"/>
          <w:kern w:val="0"/>
          <w:sz w:val="24"/>
          <w:szCs w:val="24"/>
          <w:lang w:val="en-US" w:eastAsia="zh-CN"/>
        </w:rPr>
        <w:t>③</w:t>
      </w:r>
      <w:r>
        <w:rPr>
          <w:rFonts w:hint="eastAsia" w:ascii="黑体" w:hAnsi="黑体" w:eastAsia="黑体" w:cs="宋体"/>
          <w:color w:val="auto"/>
          <w:kern w:val="0"/>
          <w:sz w:val="24"/>
          <w:szCs w:val="24"/>
          <w:lang w:val="en-US" w:eastAsia="zh-CN"/>
        </w:rPr>
        <w:t>设备与计量器具</w:t>
      </w:r>
    </w:p>
    <w:p w14:paraId="274AA0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4"/>
          <w:szCs w:val="24"/>
          <w:lang w:val="en-US" w:eastAsia="zh-CN"/>
        </w:rPr>
        <w:t>试验单位需配备齐全、合格的专用试验仪器和设备（高压试验变压器、兆欧表、直流电阻测试仪、变比测试仪、继电保护测试仪等）。</w:t>
      </w:r>
    </w:p>
    <w:p w14:paraId="3E4E2C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4"/>
          <w:szCs w:val="24"/>
          <w:lang w:val="en-US" w:eastAsia="zh-CN"/>
        </w:rPr>
        <w:t>主要仪器、仪表必须在法定计量检定有效期内，并贴有检定合格标签，确保试验数据的准确性和权威性。</w:t>
      </w:r>
    </w:p>
    <w:p w14:paraId="7E8DF5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fldChar w:fldCharType="separate"/>
      </w:r>
      <w:r>
        <w:t>④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技术能力与经验</w:t>
      </w:r>
    </w:p>
    <w:p w14:paraId="549EF32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应熟悉并严格遵循国家及行业标准：《电气装置安装工程电气设备交接试验标准》（GB50150）、《电力设备预防性试验规程》（DL/T596）等。</w:t>
      </w:r>
    </w:p>
    <w:p w14:paraId="1E0A41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具备制定详细、科学的试验方案和安全技术措施的能力，方案中需明确每次试验的范围、停电计划、安全隔离措施和应急预案。</w:t>
      </w:r>
    </w:p>
    <w:p w14:paraId="49CAD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instrText xml:space="preserve"> = 5 \* GB3 \* MERGEFORMAT </w:instrTex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fldChar w:fldCharType="separate"/>
      </w:r>
      <w:r>
        <w:t>⑤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保险与安全记录</w:t>
      </w:r>
    </w:p>
    <w:p w14:paraId="48ECFC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承接单位应购买足额的安全生产责任保险。具备良好的安全生产记录。</w:t>
      </w:r>
    </w:p>
    <w:p w14:paraId="410D8A9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服务时段和服务地址：</w:t>
      </w:r>
    </w:p>
    <w:p w14:paraId="05E6E14B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①服务时段：2025年12月15日-2026年1月20日。分批次逐步进场，按安装进度进行试验，具体进场时间以比选人通知为准。</w:t>
      </w:r>
    </w:p>
    <w:p w14:paraId="69F811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②服</w:t>
      </w:r>
      <w:r>
        <w:rPr>
          <w:rFonts w:hint="eastAsia" w:ascii="Calibri" w:hAnsi="Calibri" w:eastAsia="黑体" w:cs="Calibri"/>
          <w:kern w:val="0"/>
          <w:sz w:val="28"/>
          <w:szCs w:val="28"/>
          <w:lang w:val="en-US" w:eastAsia="zh-CN"/>
        </w:rPr>
        <w:t>务地</w:t>
      </w:r>
      <w:r>
        <w:rPr>
          <w:rFonts w:hint="eastAsia" w:ascii="黑体" w:hAnsi="黑体" w:eastAsia="黑体" w:cs="宋体"/>
          <w:kern w:val="0"/>
          <w:sz w:val="28"/>
          <w:szCs w:val="28"/>
        </w:rPr>
        <w:t>点：四川省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宏达股份磷化工分公司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）。</w:t>
      </w:r>
    </w:p>
    <w:p w14:paraId="3EE2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收到服务商预试报告和增值税发票之日起20个工作日内支付合同全款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765D7EDE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16669AB3">
      <w:pPr>
        <w:spacing w:line="420" w:lineRule="exac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6.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安全施工要求：</w:t>
      </w:r>
    </w:p>
    <w:p w14:paraId="1A19B1FD">
      <w:pPr>
        <w:spacing w:line="42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服务商现场施工人员在进场前应知晓比选人《公司（厂）内部环境和职业健康安全告知书》的全部内容并签署《施工单位安全管理协议书》。在试验服务过程中，所发生的安全环保事故（包括人身伤害、财产损失和环保污染事故等），由服务商承担全部责任及损失。若因此给比选人造成经济损失，由服务商全额赔偿。</w:t>
      </w:r>
    </w:p>
    <w:p w14:paraId="6F201807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63491664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获取方式为：自 2025年12月9日10时 00 分至 2025年12月15</w:t>
      </w:r>
      <w:bookmarkStart w:id="3" w:name="_GoBack"/>
      <w:bookmarkEnd w:id="3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①递交截止时间：2025年12月15日10 时 00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费用、</w:t>
      </w:r>
      <w:r>
        <w:rPr>
          <w:rFonts w:hint="eastAsia" w:ascii="黑体" w:hAnsi="黑体" w:eastAsia="黑体" w:cs="黑体"/>
          <w:sz w:val="28"/>
          <w:szCs w:val="28"/>
        </w:rPr>
        <w:t>合计金额（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含9%增值</w:t>
      </w:r>
      <w:r>
        <w:rPr>
          <w:rFonts w:hint="eastAsia" w:ascii="黑体" w:hAnsi="黑体" w:eastAsia="黑体" w:cs="黑体"/>
          <w:sz w:val="28"/>
          <w:szCs w:val="28"/>
        </w:rPr>
        <w:t>税）、付款方式等（若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黑体"/>
          <w:sz w:val="28"/>
          <w:szCs w:val="28"/>
        </w:rPr>
        <w:t>期、付款方式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发票税率等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9.响应性文件的组成要求</w:t>
      </w:r>
    </w:p>
    <w:p w14:paraId="62EBEBCF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①资格文件</w:t>
      </w:r>
    </w:p>
    <w:p w14:paraId="5E8CE532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②服务方案</w:t>
      </w:r>
    </w:p>
    <w:p w14:paraId="11878943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报价函件。</w:t>
      </w:r>
    </w:p>
    <w:p w14:paraId="0295FE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承诺函。</w:t>
      </w:r>
    </w:p>
    <w:p w14:paraId="3C6833CA">
      <w:pPr>
        <w:spacing w:line="420" w:lineRule="exact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10.本项目采用合理最低价法进行比选。由比选人根据投标人报价函、付款方式、方案等进行综合评审后确定中选人。</w:t>
      </w:r>
    </w:p>
    <w:p w14:paraId="6A7B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上传</w:t>
      </w:r>
      <w:r>
        <w:rPr>
          <w:rFonts w:hint="eastAsia" w:ascii="黑体" w:hAnsi="黑体" w:eastAsia="黑体" w:cs="宋体"/>
          <w:kern w:val="0"/>
          <w:sz w:val="28"/>
          <w:szCs w:val="28"/>
        </w:rPr>
        <w:t>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技术咨询：李登成13890279539</w:t>
      </w:r>
    </w:p>
    <w:p w14:paraId="6ED43AE4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20636B28">
      <w:pPr>
        <w:pStyle w:val="5"/>
      </w:pPr>
    </w:p>
    <w:p w14:paraId="7F1145CE">
      <w:pPr>
        <w:adjustRightInd w:val="0"/>
        <w:spacing w:line="360" w:lineRule="auto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</w:p>
    <w:p w14:paraId="0A9B5430">
      <w:pPr>
        <w:spacing w:line="360" w:lineRule="auto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6AAEB3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F4AFB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6092A5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8AD87E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3C1A53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F3B467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928BA0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95483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21BBF074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11A7914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变压器、配电柜、母线槽交接试验服务采购</w:t>
      </w:r>
    </w:p>
    <w:p w14:paraId="165D3F3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063CC2AE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</w:p>
    <w:p w14:paraId="2A737C05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</w:p>
    <w:p w14:paraId="010395C1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</w:p>
    <w:p w14:paraId="2B726BE9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</w:p>
    <w:p w14:paraId="01DC391E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</w:p>
    <w:p w14:paraId="65E2AB45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</w:p>
    <w:p w14:paraId="2AA4627C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</w:p>
    <w:p w14:paraId="50D22D03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</w:p>
    <w:p w14:paraId="02DC0537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0" w:name="_Toc4384"/>
      <w:bookmarkStart w:id="1" w:name="_Toc9978"/>
      <w:bookmarkStart w:id="2" w:name="_Toc3019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资格文件：包括但不限于：</w:t>
      </w:r>
    </w:p>
    <w:p w14:paraId="5C2103E9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黑体" w:cs="Calibri"/>
          <w:kern w:val="0"/>
          <w:sz w:val="24"/>
          <w:szCs w:val="24"/>
          <w:lang w:val="en-US" w:eastAsia="zh-CN"/>
        </w:rPr>
        <w:t>①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营业执照、承装（修、试）电力设施许可证。</w:t>
      </w:r>
    </w:p>
    <w:p w14:paraId="41EC3285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default" w:ascii="Calibri" w:hAnsi="Calibri" w:eastAsia="黑体" w:cs="Calibri"/>
          <w:kern w:val="0"/>
          <w:sz w:val="24"/>
          <w:szCs w:val="24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项目组成人员清单及《特种作业操作证（电工）》复印件。</w:t>
      </w:r>
    </w:p>
    <w:p w14:paraId="53E3DC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仿宋_GB2312"/>
          <w:sz w:val="28"/>
          <w:szCs w:val="28"/>
          <w:lang w:val="zh-CN" w:eastAsia="zh-CN"/>
        </w:rPr>
      </w:pPr>
      <w:r>
        <w:rPr>
          <w:rFonts w:hint="default" w:ascii="Calibri" w:hAnsi="Calibri" w:eastAsia="黑体" w:cs="Calibri"/>
          <w:color w:val="auto"/>
          <w:kern w:val="0"/>
          <w:sz w:val="24"/>
          <w:szCs w:val="24"/>
          <w:lang w:val="en-US" w:eastAsia="zh-CN"/>
        </w:rPr>
        <w:t>③</w:t>
      </w:r>
      <w:r>
        <w:rPr>
          <w:rFonts w:hint="eastAsia" w:ascii="黑体" w:hAnsi="黑体" w:eastAsia="黑体" w:cs="宋体"/>
          <w:color w:val="auto"/>
          <w:kern w:val="0"/>
          <w:sz w:val="24"/>
          <w:szCs w:val="24"/>
          <w:lang w:val="en-US" w:eastAsia="zh-CN"/>
        </w:rPr>
        <w:t>试验专用试验仪器和设备清单及相关检定证书复印件。</w:t>
      </w:r>
    </w:p>
    <w:p w14:paraId="65721400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服务方案</w:t>
      </w:r>
    </w:p>
    <w:p w14:paraId="504A80AE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675E5A91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68D3C1A0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5EFC104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C124345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448E6B0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4D4127DE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A8B445C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032A2FB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D14B0C7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F72B19F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DB44948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3076B78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4900582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bookmarkEnd w:id="0"/>
    <w:bookmarkEnd w:id="1"/>
    <w:bookmarkEnd w:id="2"/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6DD457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lef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分项报价清单：</w:t>
      </w:r>
    </w:p>
    <w:p w14:paraId="69BA4181">
      <w:pPr>
        <w:kinsoku/>
        <w:overflowPunct/>
        <w:topLinePunct w:val="0"/>
        <w:bidi w:val="0"/>
        <w:spacing w:line="360" w:lineRule="auto"/>
        <w:ind w:right="0" w:rightChars="0"/>
        <w:rPr>
          <w:rFonts w:ascii="宋体" w:hAnsi="宋体"/>
          <w:color w:val="auto"/>
          <w:sz w:val="24"/>
        </w:rPr>
      </w:pPr>
    </w:p>
    <w:tbl>
      <w:tblPr>
        <w:tblStyle w:val="16"/>
        <w:tblpPr w:leftFromText="180" w:rightFromText="180" w:vertAnchor="text" w:horzAnchor="page" w:tblpX="1074" w:tblpY="253"/>
        <w:tblOverlap w:val="never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333"/>
      </w:tblGrid>
      <w:tr w14:paraId="1D31B9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34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5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3E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B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4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投标报价（现汇付款税率9%）</w:t>
            </w:r>
          </w:p>
        </w:tc>
        <w:tc>
          <w:tcPr>
            <w:tcW w:w="1333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C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712A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995E0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CD22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3B16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064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8B785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2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F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AD5B06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ACBD5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7A73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A68D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629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473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1BB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312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EC76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F74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659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EFD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88F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F2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E72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17C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38BD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D70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35A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928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40DE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21C6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5C23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324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45B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7596E"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........</w:t>
            </w:r>
          </w:p>
        </w:tc>
      </w:tr>
      <w:tr w14:paraId="60455D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6D182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5910D8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/>
          <w:color w:val="auto"/>
          <w:sz w:val="20"/>
          <w:szCs w:val="20"/>
        </w:rPr>
      </w:pPr>
      <w:r>
        <w:rPr>
          <w:rFonts w:hint="eastAsia"/>
          <w:b/>
          <w:bCs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0"/>
          <w:szCs w:val="20"/>
        </w:rPr>
        <w:t xml:space="preserve"> </w:t>
      </w:r>
    </w:p>
    <w:p w14:paraId="33EA8B2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4207C31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B53178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371D202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1B75C9D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C9E27D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70BBA08F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1A7283B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DB7856E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cstheme="minorBidi"/>
          <w:color w:val="auto"/>
          <w:kern w:val="2"/>
          <w:sz w:val="21"/>
          <w:szCs w:val="21"/>
          <w:lang w:val="en-US" w:eastAsia="zh-CN" w:bidi="ar-SA"/>
        </w:rPr>
        <w:t>人工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交通住宿费、安装调试费及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3E17A8E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</w:p>
    <w:p w14:paraId="027F428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ABA189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CE45BC5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126562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A44F188">
      <w:pPr>
        <w:numPr>
          <w:ilvl w:val="0"/>
          <w:numId w:val="2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评估报告</w:t>
      </w:r>
      <w:r>
        <w:rPr>
          <w:rFonts w:hint="eastAsia" w:ascii="宋体" w:hAnsi="宋体"/>
          <w:color w:val="auto"/>
        </w:rPr>
        <w:t>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评估报告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  <w:lang w:val="en-US" w:eastAsia="zh-CN"/>
        </w:rPr>
        <w:t>日期：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200A72"/>
    <w:multiLevelType w:val="singleLevel"/>
    <w:tmpl w:val="E2200A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5E76BB4"/>
    <w:multiLevelType w:val="singleLevel"/>
    <w:tmpl w:val="E5E76B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A36994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266E99"/>
    <w:rsid w:val="08551FA9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CFA3E56"/>
    <w:rsid w:val="0D004BE0"/>
    <w:rsid w:val="0D6635DC"/>
    <w:rsid w:val="0DB974EB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57962"/>
    <w:rsid w:val="13C54541"/>
    <w:rsid w:val="14592936"/>
    <w:rsid w:val="14676D7E"/>
    <w:rsid w:val="1588015C"/>
    <w:rsid w:val="15916DD0"/>
    <w:rsid w:val="16413351"/>
    <w:rsid w:val="164E090F"/>
    <w:rsid w:val="16905549"/>
    <w:rsid w:val="16937390"/>
    <w:rsid w:val="172F5937"/>
    <w:rsid w:val="17660053"/>
    <w:rsid w:val="177C482D"/>
    <w:rsid w:val="190E59FE"/>
    <w:rsid w:val="19393A07"/>
    <w:rsid w:val="1A294B27"/>
    <w:rsid w:val="1A5964E1"/>
    <w:rsid w:val="1A683441"/>
    <w:rsid w:val="1C4C57FF"/>
    <w:rsid w:val="1CCB7282"/>
    <w:rsid w:val="1D176383"/>
    <w:rsid w:val="1D64697C"/>
    <w:rsid w:val="1D982524"/>
    <w:rsid w:val="1DD969AB"/>
    <w:rsid w:val="1E206F7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1F47AF7"/>
    <w:rsid w:val="22204414"/>
    <w:rsid w:val="22A07CA6"/>
    <w:rsid w:val="237F15B6"/>
    <w:rsid w:val="23E02549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AA7737"/>
    <w:rsid w:val="26BC19A6"/>
    <w:rsid w:val="279E3E6D"/>
    <w:rsid w:val="27A73E71"/>
    <w:rsid w:val="27B8643F"/>
    <w:rsid w:val="27BA4AE5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E7F160D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5B713D5"/>
    <w:rsid w:val="466225B6"/>
    <w:rsid w:val="467A2DE5"/>
    <w:rsid w:val="47065CD5"/>
    <w:rsid w:val="470A03A4"/>
    <w:rsid w:val="47F46EAE"/>
    <w:rsid w:val="48724017"/>
    <w:rsid w:val="48750F6C"/>
    <w:rsid w:val="492B4B3C"/>
    <w:rsid w:val="49B301ED"/>
    <w:rsid w:val="4A185620"/>
    <w:rsid w:val="4A6F4C2B"/>
    <w:rsid w:val="4B2309AF"/>
    <w:rsid w:val="4B964C95"/>
    <w:rsid w:val="4BDF7931"/>
    <w:rsid w:val="4D477799"/>
    <w:rsid w:val="4DCF4AEB"/>
    <w:rsid w:val="4E0D1159"/>
    <w:rsid w:val="4E4C297B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787038"/>
    <w:rsid w:val="59AD4E28"/>
    <w:rsid w:val="5B1D65E8"/>
    <w:rsid w:val="5C8C341B"/>
    <w:rsid w:val="5D152C97"/>
    <w:rsid w:val="5D2F2B1E"/>
    <w:rsid w:val="5DEF5A0F"/>
    <w:rsid w:val="5DF72B16"/>
    <w:rsid w:val="5E3D6E80"/>
    <w:rsid w:val="5EB75F23"/>
    <w:rsid w:val="5ECA3D86"/>
    <w:rsid w:val="5EFE72E2"/>
    <w:rsid w:val="5F4D50E3"/>
    <w:rsid w:val="5FC541C5"/>
    <w:rsid w:val="60303C60"/>
    <w:rsid w:val="60F71C0C"/>
    <w:rsid w:val="61E15FB7"/>
    <w:rsid w:val="61ED37A2"/>
    <w:rsid w:val="626B0ACC"/>
    <w:rsid w:val="626F728B"/>
    <w:rsid w:val="62A42563"/>
    <w:rsid w:val="63210307"/>
    <w:rsid w:val="633B16F7"/>
    <w:rsid w:val="63613BB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177026"/>
    <w:rsid w:val="70794F3B"/>
    <w:rsid w:val="71710FBA"/>
    <w:rsid w:val="71E9325E"/>
    <w:rsid w:val="727E20F3"/>
    <w:rsid w:val="72F9402A"/>
    <w:rsid w:val="733A4279"/>
    <w:rsid w:val="74125240"/>
    <w:rsid w:val="7467264A"/>
    <w:rsid w:val="74D06143"/>
    <w:rsid w:val="75284014"/>
    <w:rsid w:val="75942B42"/>
    <w:rsid w:val="75D4756D"/>
    <w:rsid w:val="75E36E5B"/>
    <w:rsid w:val="775744D2"/>
    <w:rsid w:val="777935F3"/>
    <w:rsid w:val="77E24ED1"/>
    <w:rsid w:val="78117E1A"/>
    <w:rsid w:val="789E730E"/>
    <w:rsid w:val="79042BD4"/>
    <w:rsid w:val="7A450456"/>
    <w:rsid w:val="7AC516D6"/>
    <w:rsid w:val="7AEF035B"/>
    <w:rsid w:val="7AF53541"/>
    <w:rsid w:val="7BBE5F26"/>
    <w:rsid w:val="7BEE310D"/>
    <w:rsid w:val="7C9D75AD"/>
    <w:rsid w:val="7D337377"/>
    <w:rsid w:val="7D902913"/>
    <w:rsid w:val="7DA00113"/>
    <w:rsid w:val="7E6846C6"/>
    <w:rsid w:val="7E6B5FAF"/>
    <w:rsid w:val="7EC34622"/>
    <w:rsid w:val="7ED33846"/>
    <w:rsid w:val="7F34107C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2675</Words>
  <Characters>3091</Characters>
  <Lines>16</Lines>
  <Paragraphs>4</Paragraphs>
  <TotalTime>5</TotalTime>
  <ScaleCrop>false</ScaleCrop>
  <LinksUpToDate>false</LinksUpToDate>
  <CharactersWithSpaces>3904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2025-12-08T11:53:22Z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