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E3783">
      <w:pPr>
        <w:autoSpaceDE w:val="0"/>
        <w:autoSpaceDN w:val="0"/>
        <w:adjustRightInd w:val="0"/>
        <w:spacing w:before="100" w:after="100" w:line="360" w:lineRule="auto"/>
        <w:jc w:val="center"/>
        <w:rPr>
          <w:rFonts w:hint="eastAsia" w:cs="黑体" w:asciiTheme="minorEastAsia" w:hAnsiTheme="minorEastAsia" w:eastAsiaTheme="minorEastAsia"/>
          <w:b/>
          <w:bCs/>
          <w:color w:val="auto"/>
          <w:sz w:val="48"/>
          <w:szCs w:val="48"/>
          <w:highlight w:val="none"/>
          <w:lang w:eastAsia="zh-CN"/>
        </w:rPr>
      </w:pPr>
      <w:bookmarkStart w:id="4" w:name="_GoBack"/>
      <w:bookmarkEnd w:id="4"/>
    </w:p>
    <w:p w14:paraId="64D0A7B5">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default" w:cs="黑体" w:asciiTheme="minorEastAsia" w:hAnsiTheme="minorEastAsia" w:eastAsiaTheme="minorEastAsia"/>
          <w:color w:val="auto"/>
          <w:sz w:val="84"/>
          <w:szCs w:val="84"/>
          <w:highlight w:val="none"/>
          <w:lang w:val="en-US"/>
        </w:rPr>
      </w:pPr>
      <w:r>
        <w:rPr>
          <w:rFonts w:hint="eastAsia" w:ascii="方正小标宋简体" w:hAnsi="方正小标宋简体" w:eastAsia="方正小标宋简体" w:cs="方正小标宋简体"/>
          <w:color w:val="000000"/>
          <w:sz w:val="44"/>
          <w:szCs w:val="44"/>
          <w:lang w:val="en-US" w:eastAsia="zh-CN"/>
        </w:rPr>
        <w:t>宏达股份磷化工分公司磷石膏无害化处理项目及美丽蓝天建设项目方案设计服务</w:t>
      </w:r>
      <w:r>
        <w:rPr>
          <w:rFonts w:hint="eastAsia" w:ascii="Times New Roman" w:hAnsi="Times New Roman" w:eastAsia="方正小标宋简体" w:cs="Times New Roman"/>
          <w:color w:val="000000"/>
          <w:sz w:val="44"/>
          <w:szCs w:val="44"/>
          <w:lang w:val="en-US" w:eastAsia="zh-CN"/>
        </w:rPr>
        <w:t>公开比选</w:t>
      </w:r>
    </w:p>
    <w:p w14:paraId="1FAE45D5">
      <w:pPr>
        <w:widowControl/>
        <w:jc w:val="both"/>
        <w:rPr>
          <w:rFonts w:hint="eastAsia" w:asciiTheme="minorEastAsia" w:hAnsiTheme="minorEastAsia" w:eastAsiaTheme="minorEastAsia"/>
          <w:b/>
          <w:color w:val="auto"/>
          <w:kern w:val="0"/>
          <w:sz w:val="72"/>
          <w:szCs w:val="72"/>
          <w:highlight w:val="none"/>
        </w:rPr>
      </w:pPr>
    </w:p>
    <w:p w14:paraId="538E90AF">
      <w:pPr>
        <w:pStyle w:val="9"/>
        <w:rPr>
          <w:rFonts w:hint="eastAsia" w:asciiTheme="minorEastAsia" w:hAnsiTheme="minorEastAsia" w:eastAsiaTheme="minorEastAsia"/>
          <w:b/>
          <w:color w:val="auto"/>
          <w:kern w:val="0"/>
          <w:sz w:val="72"/>
          <w:szCs w:val="72"/>
          <w:highlight w:val="none"/>
        </w:rPr>
      </w:pPr>
    </w:p>
    <w:p w14:paraId="33D068A5">
      <w:pPr>
        <w:pStyle w:val="15"/>
        <w:rPr>
          <w:rFonts w:hint="eastAsia" w:asciiTheme="minorEastAsia" w:hAnsiTheme="minorEastAsia" w:eastAsiaTheme="minorEastAsia"/>
          <w:b/>
          <w:color w:val="auto"/>
          <w:kern w:val="0"/>
          <w:sz w:val="72"/>
          <w:szCs w:val="72"/>
          <w:highlight w:val="none"/>
        </w:rPr>
      </w:pPr>
    </w:p>
    <w:p w14:paraId="44917994">
      <w:pPr>
        <w:rPr>
          <w:rFonts w:hint="eastAsia"/>
          <w:color w:val="auto"/>
          <w:highlight w:val="none"/>
        </w:rPr>
      </w:pPr>
    </w:p>
    <w:p w14:paraId="7C29320C">
      <w:pPr>
        <w:pStyle w:val="15"/>
        <w:rPr>
          <w:rFonts w:hint="eastAsia"/>
          <w:color w:val="auto"/>
          <w:highlight w:val="none"/>
        </w:rPr>
      </w:pPr>
    </w:p>
    <w:p w14:paraId="789A982C">
      <w:pPr>
        <w:widowControl/>
        <w:jc w:val="center"/>
        <w:rPr>
          <w:rFonts w:asciiTheme="minorEastAsia" w:hAnsiTheme="minorEastAsia" w:eastAsiaTheme="minorEastAsia"/>
          <w:b/>
          <w:color w:val="auto"/>
          <w:kern w:val="0"/>
          <w:sz w:val="72"/>
          <w:szCs w:val="72"/>
          <w:highlight w:val="none"/>
        </w:rPr>
      </w:pPr>
      <w:r>
        <w:rPr>
          <w:rFonts w:hint="eastAsia" w:asciiTheme="minorEastAsia" w:hAnsiTheme="minorEastAsia" w:eastAsiaTheme="minorEastAsia"/>
          <w:b/>
          <w:color w:val="auto"/>
          <w:kern w:val="0"/>
          <w:sz w:val="72"/>
          <w:szCs w:val="72"/>
          <w:highlight w:val="none"/>
        </w:rPr>
        <w:t>比选文件</w:t>
      </w:r>
    </w:p>
    <w:p w14:paraId="4C7901ED">
      <w:pPr>
        <w:pStyle w:val="9"/>
        <w:jc w:val="center"/>
        <w:rPr>
          <w:rFonts w:hint="eastAsia" w:ascii="黑体" w:hAnsi="黑体" w:eastAsia="黑体" w:cs="宋体"/>
          <w:b/>
          <w:color w:val="auto"/>
          <w:kern w:val="0"/>
          <w:sz w:val="32"/>
          <w:szCs w:val="32"/>
          <w:lang w:val="en-US" w:eastAsia="zh-CN"/>
        </w:rPr>
      </w:pPr>
      <w:r>
        <w:rPr>
          <w:rFonts w:hint="eastAsia" w:ascii="黑体" w:hAnsi="黑体" w:eastAsia="黑体" w:cs="宋体"/>
          <w:b/>
          <w:color w:val="auto"/>
          <w:kern w:val="0"/>
          <w:sz w:val="32"/>
          <w:szCs w:val="32"/>
          <w:lang w:val="en-US" w:eastAsia="zh-CN"/>
        </w:rPr>
        <w:t>编号：SFLHG-GKBX-2025-FW130</w:t>
      </w:r>
    </w:p>
    <w:p w14:paraId="28B86A66">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color w:val="auto"/>
          <w:highlight w:val="none"/>
          <w:lang w:val="zh-CN"/>
        </w:rPr>
      </w:pPr>
    </w:p>
    <w:p w14:paraId="43784FA0">
      <w:pPr>
        <w:jc w:val="center"/>
        <w:rPr>
          <w:rFonts w:cs="黑体" w:asciiTheme="minorEastAsia" w:hAnsiTheme="minorEastAsia" w:eastAsiaTheme="minorEastAsia"/>
          <w:color w:val="auto"/>
          <w:highlight w:val="none"/>
          <w:lang w:val="zh-CN"/>
        </w:rPr>
      </w:pPr>
    </w:p>
    <w:p w14:paraId="205AB8C1">
      <w:pPr>
        <w:jc w:val="center"/>
        <w:rPr>
          <w:rFonts w:cs="黑体" w:asciiTheme="minorEastAsia" w:hAnsiTheme="minorEastAsia" w:eastAsiaTheme="minorEastAsia"/>
          <w:color w:val="auto"/>
          <w:highlight w:val="none"/>
          <w:lang w:val="zh-CN"/>
        </w:rPr>
      </w:pPr>
    </w:p>
    <w:p w14:paraId="6D5AE92C">
      <w:pPr>
        <w:jc w:val="center"/>
        <w:rPr>
          <w:rFonts w:cs="黑体" w:asciiTheme="minorEastAsia" w:hAnsiTheme="minorEastAsia" w:eastAsiaTheme="minorEastAsia"/>
          <w:color w:val="auto"/>
          <w:highlight w:val="none"/>
          <w:lang w:val="zh-CN"/>
        </w:rPr>
      </w:pPr>
    </w:p>
    <w:p w14:paraId="0AD65B3A">
      <w:pPr>
        <w:jc w:val="center"/>
        <w:rPr>
          <w:rFonts w:cs="黑体" w:asciiTheme="minorEastAsia" w:hAnsiTheme="minorEastAsia" w:eastAsiaTheme="minorEastAsia"/>
          <w:color w:val="auto"/>
          <w:highlight w:val="none"/>
          <w:lang w:val="zh-CN"/>
        </w:rPr>
      </w:pPr>
    </w:p>
    <w:p w14:paraId="40735AE9">
      <w:pPr>
        <w:jc w:val="center"/>
        <w:rPr>
          <w:rFonts w:cs="黑体" w:asciiTheme="minorEastAsia" w:hAnsiTheme="minorEastAsia" w:eastAsiaTheme="minorEastAsia"/>
          <w:color w:val="auto"/>
          <w:highlight w:val="none"/>
          <w:lang w:val="zh-CN"/>
        </w:rPr>
      </w:pPr>
    </w:p>
    <w:p w14:paraId="39575830">
      <w:pPr>
        <w:spacing w:line="600" w:lineRule="auto"/>
        <w:ind w:firstLine="2127" w:firstLineChars="709"/>
        <w:rPr>
          <w:rFonts w:hint="eastAsia" w:asciiTheme="minorEastAsia" w:hAnsiTheme="minorEastAsia" w:eastAsiaTheme="minorEastAsia"/>
          <w:color w:val="auto"/>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color w:val="auto"/>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b/>
          <w:bCs/>
          <w:color w:val="auto"/>
          <w:sz w:val="30"/>
          <w:szCs w:val="30"/>
          <w:highlight w:val="none"/>
          <w:u w:val="single"/>
          <w:lang w:val="en-US" w:eastAsia="zh-CN"/>
        </w:rPr>
        <w:t>四川宏达股份有限公司磷化工分公司</w:t>
      </w:r>
    </w:p>
    <w:p w14:paraId="68FB60FA">
      <w:pPr>
        <w:autoSpaceDE w:val="0"/>
        <w:autoSpaceDN w:val="0"/>
        <w:adjustRightInd w:val="0"/>
        <w:spacing w:line="480" w:lineRule="auto"/>
        <w:jc w:val="center"/>
        <w:rPr>
          <w:rFonts w:hint="default" w:asciiTheme="minorEastAsia" w:hAnsiTheme="minorEastAsia" w:eastAsiaTheme="minorEastAsia"/>
          <w:b/>
          <w:color w:val="auto"/>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color w:val="auto"/>
          <w:sz w:val="30"/>
          <w:szCs w:val="30"/>
          <w:highlight w:val="none"/>
          <w:lang w:val="zh-CN"/>
        </w:rPr>
        <w:t>20</w:t>
      </w:r>
      <w:r>
        <w:rPr>
          <w:rFonts w:hint="eastAsia" w:cs="黑体" w:asciiTheme="minorEastAsia" w:hAnsiTheme="minorEastAsia" w:eastAsiaTheme="minorEastAsia"/>
          <w:b/>
          <w:bCs/>
          <w:color w:val="auto"/>
          <w:sz w:val="30"/>
          <w:szCs w:val="30"/>
          <w:highlight w:val="none"/>
          <w:lang w:val="en-US" w:eastAsia="zh-CN"/>
        </w:rPr>
        <w:t>25</w:t>
      </w:r>
      <w:r>
        <w:rPr>
          <w:rFonts w:hint="eastAsia" w:cs="黑体" w:asciiTheme="minorEastAsia" w:hAnsiTheme="minorEastAsia" w:eastAsiaTheme="minorEastAsia"/>
          <w:b/>
          <w:bCs/>
          <w:color w:val="auto"/>
          <w:sz w:val="30"/>
          <w:szCs w:val="30"/>
          <w:highlight w:val="none"/>
          <w:lang w:val="zh-CN"/>
        </w:rPr>
        <w:t>年</w:t>
      </w:r>
      <w:r>
        <w:rPr>
          <w:rFonts w:hint="eastAsia" w:cs="黑体" w:asciiTheme="minorEastAsia" w:hAnsiTheme="minorEastAsia"/>
          <w:b/>
          <w:bCs/>
          <w:color w:val="auto"/>
          <w:sz w:val="30"/>
          <w:szCs w:val="30"/>
          <w:highlight w:val="none"/>
          <w:lang w:val="en-US" w:eastAsia="zh-CN"/>
        </w:rPr>
        <w:t>12</w:t>
      </w:r>
      <w:r>
        <w:rPr>
          <w:rFonts w:hint="eastAsia" w:cs="黑体" w:asciiTheme="minorEastAsia" w:hAnsiTheme="minorEastAsia" w:eastAsiaTheme="minorEastAsia"/>
          <w:b/>
          <w:bCs/>
          <w:color w:val="auto"/>
          <w:sz w:val="30"/>
          <w:szCs w:val="30"/>
          <w:highlight w:val="none"/>
          <w:lang w:val="en-US" w:eastAsia="zh-CN"/>
        </w:rPr>
        <w:t>月</w:t>
      </w:r>
      <w:r>
        <w:rPr>
          <w:rFonts w:hint="eastAsia" w:cs="黑体" w:asciiTheme="minorEastAsia" w:hAnsiTheme="minorEastAsia"/>
          <w:b/>
          <w:bCs/>
          <w:color w:val="auto"/>
          <w:sz w:val="30"/>
          <w:szCs w:val="30"/>
          <w:highlight w:val="none"/>
          <w:lang w:val="en-US" w:eastAsia="zh-CN"/>
        </w:rPr>
        <w:t>4</w:t>
      </w:r>
      <w:r>
        <w:rPr>
          <w:rFonts w:hint="eastAsia" w:cs="黑体" w:asciiTheme="minorEastAsia" w:hAnsiTheme="minorEastAsia" w:eastAsiaTheme="minorEastAsia"/>
          <w:b/>
          <w:bCs/>
          <w:color w:val="auto"/>
          <w:sz w:val="30"/>
          <w:szCs w:val="30"/>
          <w:highlight w:val="none"/>
          <w:lang w:val="en-US" w:eastAsia="zh-CN"/>
        </w:rPr>
        <w:t>日</w:t>
      </w:r>
    </w:p>
    <w:p w14:paraId="4820A64A">
      <w:pPr>
        <w:pStyle w:val="9"/>
        <w:jc w:val="center"/>
        <w:rPr>
          <w:rFonts w:hint="eastAsia" w:ascii="黑体" w:hAnsi="黑体" w:eastAsia="黑体" w:cs="宋体"/>
          <w:b/>
          <w:color w:val="auto"/>
          <w:kern w:val="0"/>
          <w:sz w:val="32"/>
          <w:szCs w:val="32"/>
        </w:rPr>
      </w:pPr>
      <w:r>
        <w:rPr>
          <w:rFonts w:hint="eastAsia" w:ascii="黑体" w:hAnsi="黑体" w:eastAsia="黑体" w:cs="宋体"/>
          <w:b/>
          <w:color w:val="auto"/>
          <w:kern w:val="0"/>
          <w:sz w:val="32"/>
          <w:szCs w:val="32"/>
        </w:rPr>
        <w:t>宏达股份磷化工分公司</w:t>
      </w:r>
    </w:p>
    <w:p w14:paraId="1977F599">
      <w:pPr>
        <w:pStyle w:val="9"/>
        <w:jc w:val="center"/>
        <w:rPr>
          <w:rFonts w:hint="eastAsia"/>
          <w:lang w:val="en-US" w:eastAsia="zh-CN"/>
        </w:rPr>
      </w:pPr>
      <w:r>
        <w:rPr>
          <w:rFonts w:hint="eastAsia" w:ascii="黑体" w:hAnsi="黑体" w:eastAsia="黑体" w:cs="宋体"/>
          <w:b/>
          <w:color w:val="auto"/>
          <w:kern w:val="0"/>
          <w:sz w:val="32"/>
          <w:szCs w:val="32"/>
        </w:rPr>
        <w:t>磷石膏无害化处理项目及美丽蓝天建设项目方案设计服务公开比选</w:t>
      </w:r>
    </w:p>
    <w:p w14:paraId="23CFBEF3">
      <w:pPr>
        <w:spacing w:line="360" w:lineRule="exact"/>
        <w:rPr>
          <w:rFonts w:ascii="黑体" w:hAnsi="黑体" w:eastAsia="黑体" w:cs="Times New Roman"/>
          <w:b/>
          <w:color w:val="auto"/>
          <w:sz w:val="28"/>
          <w:szCs w:val="28"/>
        </w:rPr>
      </w:pPr>
      <w:r>
        <w:rPr>
          <w:rFonts w:hint="eastAsia" w:ascii="黑体" w:hAnsi="黑体" w:eastAsia="黑体" w:cs="Times New Roman"/>
          <w:b/>
          <w:color w:val="auto"/>
          <w:sz w:val="28"/>
          <w:szCs w:val="28"/>
        </w:rPr>
        <w:t>各单位：</w:t>
      </w:r>
    </w:p>
    <w:p w14:paraId="6200157B">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zh-CN" w:eastAsia="zh-CN"/>
        </w:rPr>
        <w:t>本着“公开、公平、公正”的原则，现</w:t>
      </w:r>
      <w:r>
        <w:rPr>
          <w:rFonts w:hint="eastAsia" w:ascii="黑体" w:hAnsi="黑体" w:eastAsia="黑体" w:cs="仿宋_GB2312"/>
          <w:color w:val="auto"/>
          <w:sz w:val="28"/>
          <w:szCs w:val="28"/>
          <w:lang w:val="en-US" w:eastAsia="zh-CN"/>
        </w:rPr>
        <w:t>对</w:t>
      </w:r>
      <w:r>
        <w:rPr>
          <w:rFonts w:hint="eastAsia" w:ascii="黑体" w:hAnsi="黑体" w:eastAsia="黑体" w:cs="仿宋_GB2312"/>
          <w:color w:val="auto"/>
          <w:sz w:val="28"/>
          <w:szCs w:val="28"/>
          <w:lang w:val="zh-CN" w:eastAsia="zh-CN"/>
        </w:rPr>
        <w:t>宏达股份磷化工分公司磷石膏无害化处理项目及美丽蓝天建设项目方案设计服务进行</w:t>
      </w:r>
      <w:r>
        <w:rPr>
          <w:rFonts w:hint="eastAsia" w:ascii="黑体" w:hAnsi="黑体" w:eastAsia="黑体" w:cs="仿宋_GB2312"/>
          <w:color w:val="auto"/>
          <w:sz w:val="28"/>
          <w:szCs w:val="28"/>
          <w:lang w:val="en-US" w:eastAsia="zh-CN"/>
        </w:rPr>
        <w:t>公开比选</w:t>
      </w:r>
      <w:r>
        <w:rPr>
          <w:rFonts w:hint="eastAsia" w:ascii="黑体" w:hAnsi="黑体" w:eastAsia="黑体" w:cs="仿宋_GB2312"/>
          <w:color w:val="auto"/>
          <w:sz w:val="28"/>
          <w:szCs w:val="28"/>
          <w:lang w:val="zh-CN" w:eastAsia="zh-CN"/>
        </w:rPr>
        <w:t>。欢迎贵公司前来报价，现将相关事项公告如下：</w:t>
      </w:r>
    </w:p>
    <w:p w14:paraId="57E5E844">
      <w:pPr>
        <w:numPr>
          <w:ilvl w:val="0"/>
          <w:numId w:val="0"/>
        </w:numPr>
        <w:spacing w:line="420" w:lineRule="exact"/>
        <w:ind w:leftChars="0"/>
        <w:rPr>
          <w:rFonts w:hint="eastAsia" w:ascii="黑体" w:hAnsi="黑体" w:eastAsia="黑体" w:cs="仿宋_GB2312"/>
          <w:color w:val="auto"/>
          <w:sz w:val="28"/>
          <w:szCs w:val="28"/>
          <w:lang w:val="zh-CN" w:eastAsia="zh-CN"/>
        </w:rPr>
      </w:pPr>
      <w:r>
        <w:rPr>
          <w:rFonts w:hint="eastAsia" w:ascii="黑体" w:hAnsi="黑体" w:eastAsia="黑体" w:cs="仿宋_GB2312"/>
          <w:color w:val="auto"/>
          <w:sz w:val="28"/>
          <w:szCs w:val="28"/>
          <w:lang w:val="en-US" w:eastAsia="zh-CN"/>
        </w:rPr>
        <w:t>一、服务内容</w:t>
      </w:r>
    </w:p>
    <w:p w14:paraId="4D44BC02">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1.服务内容：</w:t>
      </w:r>
    </w:p>
    <w:p w14:paraId="6A21000E">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①1号地磅新增桥梁项目：方案设计、工程量清单及地质勘察；</w:t>
      </w:r>
    </w:p>
    <w:p w14:paraId="27A407B1">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②磷石膏场内运输道路建设项目：方案设计、工程量清单及地质勘察；</w:t>
      </w:r>
    </w:p>
    <w:p w14:paraId="64F0E91B">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③磷石膏循环堆场工程项目：方案设计、工程量清单及地质勘察；</w:t>
      </w:r>
    </w:p>
    <w:p w14:paraId="1B92EF0C">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④磷石膏循环堆场挡墙及水沟工程项目：方案设计、工程量清单及地质勘察；</w:t>
      </w:r>
    </w:p>
    <w:p w14:paraId="565788F0">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⑤浮选矿库房项目：方案设计、工程量清单及地质勘察；</w:t>
      </w:r>
    </w:p>
    <w:p w14:paraId="3463F6AD">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⑥原矿堆场项目：方案设计、工程量清单及地质勘察；</w:t>
      </w:r>
    </w:p>
    <w:p w14:paraId="566A44AD">
      <w:pPr>
        <w:numPr>
          <w:ilvl w:val="0"/>
          <w:numId w:val="0"/>
        </w:numPr>
        <w:spacing w:line="420" w:lineRule="exact"/>
        <w:ind w:leftChars="0" w:firstLine="560" w:firstLineChars="200"/>
        <w:rPr>
          <w:rFonts w:hint="eastAsia" w:ascii="黑体" w:hAnsi="黑体" w:eastAsia="黑体" w:cs="仿宋_GB2312"/>
          <w:color w:val="auto"/>
          <w:sz w:val="28"/>
          <w:szCs w:val="28"/>
          <w:lang w:val="zh-CN" w:eastAsia="zh-CN"/>
        </w:rPr>
      </w:pPr>
      <w:r>
        <w:rPr>
          <w:rFonts w:hint="eastAsia" w:ascii="黑体" w:hAnsi="黑体" w:eastAsia="黑体" w:cs="仿宋_GB2312"/>
          <w:color w:val="auto"/>
          <w:sz w:val="28"/>
          <w:szCs w:val="28"/>
          <w:lang w:val="en-US" w:eastAsia="zh-CN"/>
        </w:rPr>
        <w:t>2.服务</w:t>
      </w:r>
      <w:r>
        <w:rPr>
          <w:rFonts w:hint="eastAsia" w:ascii="黑体" w:hAnsi="黑体" w:eastAsia="黑体" w:cs="仿宋_GB2312"/>
          <w:color w:val="auto"/>
          <w:sz w:val="28"/>
          <w:szCs w:val="28"/>
          <w:lang w:val="zh-CN" w:eastAsia="zh-CN"/>
        </w:rPr>
        <w:t>地点：</w:t>
      </w:r>
      <w:r>
        <w:rPr>
          <w:rFonts w:hint="eastAsia" w:ascii="黑体" w:hAnsi="黑体" w:eastAsia="黑体" w:cs="仿宋_GB2312"/>
          <w:color w:val="auto"/>
          <w:sz w:val="28"/>
          <w:szCs w:val="28"/>
          <w:lang w:val="en-US" w:eastAsia="zh-CN"/>
        </w:rPr>
        <w:t>四川省什邡市</w:t>
      </w:r>
      <w:r>
        <w:rPr>
          <w:rFonts w:hint="eastAsia" w:ascii="黑体" w:hAnsi="黑体" w:eastAsia="黑体" w:cs="仿宋_GB2312"/>
          <w:color w:val="auto"/>
          <w:sz w:val="28"/>
          <w:szCs w:val="28"/>
          <w:lang w:val="zh-CN" w:eastAsia="zh-CN"/>
        </w:rPr>
        <w:t>。</w:t>
      </w:r>
    </w:p>
    <w:p w14:paraId="3189E225">
      <w:pPr>
        <w:numPr>
          <w:ilvl w:val="0"/>
          <w:numId w:val="0"/>
        </w:numPr>
        <w:spacing w:line="420" w:lineRule="exact"/>
        <w:ind w:leftChars="0" w:firstLine="560" w:firstLineChars="200"/>
        <w:rPr>
          <w:rFonts w:hint="eastAsia" w:ascii="黑体" w:hAnsi="黑体" w:eastAsia="黑体" w:cs="仿宋_GB2312"/>
          <w:color w:val="auto"/>
          <w:sz w:val="28"/>
          <w:szCs w:val="28"/>
          <w:lang w:val="zh-CN" w:eastAsia="zh-CN"/>
        </w:rPr>
      </w:pPr>
      <w:r>
        <w:rPr>
          <w:rFonts w:hint="eastAsia" w:ascii="黑体" w:hAnsi="黑体" w:eastAsia="黑体" w:cs="仿宋_GB2312"/>
          <w:color w:val="auto"/>
          <w:sz w:val="28"/>
          <w:szCs w:val="28"/>
          <w:lang w:val="zh-CN" w:eastAsia="zh-CN"/>
        </w:rPr>
        <w:t xml:space="preserve">二、比选人：四川宏达股份有限公司什邡磷化工分公司  </w:t>
      </w:r>
    </w:p>
    <w:p w14:paraId="0C48047A">
      <w:pPr>
        <w:numPr>
          <w:ilvl w:val="0"/>
          <w:numId w:val="0"/>
        </w:numPr>
        <w:spacing w:line="420" w:lineRule="exact"/>
        <w:ind w:leftChars="0" w:firstLine="560" w:firstLineChars="200"/>
        <w:rPr>
          <w:rFonts w:hint="eastAsia" w:ascii="黑体" w:hAnsi="黑体" w:eastAsia="黑体" w:cs="仿宋_GB2312"/>
          <w:color w:val="auto"/>
          <w:sz w:val="28"/>
          <w:szCs w:val="28"/>
          <w:lang w:val="zh-CN" w:eastAsia="zh-CN"/>
        </w:rPr>
      </w:pPr>
      <w:r>
        <w:rPr>
          <w:rFonts w:hint="eastAsia" w:ascii="黑体" w:hAnsi="黑体" w:eastAsia="黑体" w:cs="仿宋_GB2312"/>
          <w:color w:val="auto"/>
          <w:sz w:val="28"/>
          <w:szCs w:val="28"/>
          <w:lang w:val="zh-CN" w:eastAsia="zh-CN"/>
        </w:rPr>
        <w:t>三、具体内容及要求：</w:t>
      </w:r>
    </w:p>
    <w:p w14:paraId="47115BE2">
      <w:pPr>
        <w:keepNext w:val="0"/>
        <w:keepLines w:val="0"/>
        <w:widowControl/>
        <w:suppressLineNumbers w:val="0"/>
        <w:ind w:firstLine="560" w:firstLineChars="200"/>
        <w:jc w:val="left"/>
      </w:pPr>
      <w:r>
        <w:rPr>
          <w:rFonts w:hint="eastAsia" w:ascii="黑体" w:hAnsi="黑体" w:eastAsia="黑体" w:cs="仿宋_GB2312"/>
          <w:color w:val="auto"/>
          <w:sz w:val="28"/>
          <w:szCs w:val="28"/>
          <w:lang w:val="en-US" w:eastAsia="zh-CN"/>
        </w:rPr>
        <w:t>1.资质要求：投标人</w:t>
      </w:r>
      <w:r>
        <w:rPr>
          <w:rFonts w:hint="eastAsia" w:ascii="黑体" w:hAnsi="黑体" w:eastAsia="黑体" w:cs="仿宋_GB2312"/>
          <w:color w:val="auto"/>
          <w:kern w:val="2"/>
          <w:sz w:val="28"/>
          <w:szCs w:val="28"/>
          <w:u w:val="none"/>
          <w:lang w:val="en-US" w:eastAsia="zh-CN" w:bidi="ar"/>
        </w:rPr>
        <w:t>须同时满足以下要求：</w:t>
      </w:r>
      <w:r>
        <w:rPr>
          <w:rFonts w:hint="eastAsia" w:ascii="黑体" w:hAnsi="黑体" w:eastAsia="黑体" w:cs="仿宋_GB2312"/>
          <w:color w:val="auto"/>
          <w:sz w:val="28"/>
          <w:szCs w:val="28"/>
          <w:lang w:val="en-US" w:eastAsia="zh-CN"/>
        </w:rPr>
        <w:t>1.</w:t>
      </w:r>
      <w:r>
        <w:rPr>
          <w:rFonts w:hint="eastAsia" w:ascii="黑体" w:hAnsi="黑体" w:eastAsia="黑体" w:cs="仿宋_GB2312"/>
          <w:i w:val="0"/>
          <w:iCs w:val="0"/>
          <w:caps w:val="0"/>
          <w:color w:val="auto"/>
          <w:spacing w:val="0"/>
          <w:sz w:val="28"/>
          <w:szCs w:val="28"/>
          <w:u w:val="none"/>
          <w:shd w:val="clear"/>
        </w:rPr>
        <w:t>工程勘察专业类（岩土工程）乙级及以上资质</w:t>
      </w:r>
      <w:r>
        <w:rPr>
          <w:rFonts w:hint="eastAsia" w:ascii="黑体" w:hAnsi="黑体" w:eastAsia="黑体" w:cs="仿宋_GB2312"/>
          <w:i w:val="0"/>
          <w:iCs w:val="0"/>
          <w:caps w:val="0"/>
          <w:color w:val="auto"/>
          <w:spacing w:val="0"/>
          <w:sz w:val="28"/>
          <w:szCs w:val="28"/>
          <w:u w:val="none"/>
          <w:shd w:val="clear"/>
          <w:lang w:val="en-US" w:eastAsia="zh-CN"/>
        </w:rPr>
        <w:t>或</w:t>
      </w:r>
      <w:r>
        <w:rPr>
          <w:rFonts w:hint="eastAsia" w:ascii="黑体" w:hAnsi="黑体" w:eastAsia="黑体" w:cs="仿宋_GB2312"/>
          <w:color w:val="auto"/>
          <w:kern w:val="2"/>
          <w:sz w:val="28"/>
          <w:szCs w:val="28"/>
          <w:u w:val="none"/>
          <w:lang w:val="en-US" w:eastAsia="zh-CN" w:bidi="ar"/>
        </w:rPr>
        <w:t>工程勘察综合资质甲级</w:t>
      </w:r>
      <w:r>
        <w:rPr>
          <w:rFonts w:hint="eastAsia" w:ascii="黑体" w:hAnsi="黑体" w:eastAsia="黑体" w:cs="仿宋_GB2312"/>
          <w:i w:val="0"/>
          <w:iCs w:val="0"/>
          <w:caps w:val="0"/>
          <w:color w:val="auto"/>
          <w:spacing w:val="0"/>
          <w:sz w:val="28"/>
          <w:szCs w:val="28"/>
          <w:u w:val="none"/>
          <w:shd w:val="clear"/>
        </w:rPr>
        <w:t>；</w:t>
      </w:r>
      <w:r>
        <w:rPr>
          <w:rFonts w:hint="eastAsia" w:ascii="黑体" w:hAnsi="黑体" w:eastAsia="黑体" w:cs="仿宋_GB2312"/>
          <w:i w:val="0"/>
          <w:iCs w:val="0"/>
          <w:caps w:val="0"/>
          <w:color w:val="auto"/>
          <w:spacing w:val="0"/>
          <w:sz w:val="28"/>
          <w:szCs w:val="28"/>
          <w:u w:val="none"/>
          <w:shd w:val="clear"/>
          <w:lang w:val="en-US" w:eastAsia="zh-CN"/>
        </w:rPr>
        <w:t>（2）</w:t>
      </w:r>
      <w:r>
        <w:rPr>
          <w:rFonts w:hint="eastAsia" w:ascii="黑体" w:hAnsi="黑体" w:eastAsia="黑体" w:cs="仿宋_GB2312"/>
          <w:i w:val="0"/>
          <w:iCs w:val="0"/>
          <w:caps w:val="0"/>
          <w:color w:val="auto"/>
          <w:spacing w:val="0"/>
          <w:sz w:val="28"/>
          <w:szCs w:val="28"/>
          <w:u w:val="none"/>
          <w:shd w:val="clear"/>
        </w:rPr>
        <w:t>建筑行业（建筑工程）</w:t>
      </w:r>
      <w:r>
        <w:rPr>
          <w:rFonts w:hint="eastAsia" w:ascii="黑体" w:hAnsi="黑体" w:eastAsia="黑体" w:cs="仿宋_GB2312"/>
          <w:i w:val="0"/>
          <w:iCs w:val="0"/>
          <w:caps w:val="0"/>
          <w:color w:val="auto"/>
          <w:spacing w:val="0"/>
          <w:sz w:val="28"/>
          <w:szCs w:val="28"/>
          <w:u w:val="none"/>
          <w:shd w:val="clear"/>
          <w:lang w:val="en-US" w:eastAsia="zh-CN"/>
        </w:rPr>
        <w:t>甲</w:t>
      </w:r>
      <w:r>
        <w:rPr>
          <w:rFonts w:hint="eastAsia" w:ascii="黑体" w:hAnsi="黑体" w:eastAsia="黑体" w:cs="仿宋_GB2312"/>
          <w:i w:val="0"/>
          <w:iCs w:val="0"/>
          <w:caps w:val="0"/>
          <w:color w:val="auto"/>
          <w:spacing w:val="0"/>
          <w:sz w:val="28"/>
          <w:szCs w:val="28"/>
          <w:u w:val="none"/>
          <w:shd w:val="clear"/>
        </w:rPr>
        <w:t>级</w:t>
      </w:r>
      <w:r>
        <w:rPr>
          <w:rFonts w:hint="eastAsia" w:ascii="黑体" w:hAnsi="黑体" w:eastAsia="黑体" w:cs="仿宋_GB2312"/>
          <w:i w:val="0"/>
          <w:iCs w:val="0"/>
          <w:caps w:val="0"/>
          <w:color w:val="auto"/>
          <w:spacing w:val="0"/>
          <w:sz w:val="28"/>
          <w:szCs w:val="28"/>
          <w:u w:val="none"/>
          <w:shd w:val="clear"/>
          <w:lang w:eastAsia="zh-CN"/>
        </w:rPr>
        <w:t>；</w:t>
      </w:r>
      <w:r>
        <w:rPr>
          <w:rFonts w:hint="eastAsia" w:ascii="黑体" w:hAnsi="黑体" w:eastAsia="黑体" w:cs="仿宋_GB2312"/>
          <w:color w:val="auto"/>
          <w:sz w:val="28"/>
          <w:szCs w:val="28"/>
          <w:lang w:val="en-US" w:eastAsia="zh-CN"/>
        </w:rPr>
        <w:t>市政行业（道路工程）</w:t>
      </w:r>
      <w:r>
        <w:rPr>
          <w:rFonts w:hint="eastAsia" w:ascii="黑体" w:hAnsi="黑体" w:eastAsia="黑体" w:cs="仿宋_GB2312"/>
          <w:color w:val="auto"/>
          <w:sz w:val="28"/>
          <w:szCs w:val="28"/>
          <w:u w:val="none"/>
          <w:lang w:val="en-US" w:eastAsia="zh-CN"/>
        </w:rPr>
        <w:t>专业</w:t>
      </w:r>
      <w:r>
        <w:rPr>
          <w:rFonts w:hint="eastAsia" w:ascii="黑体" w:hAnsi="黑体" w:eastAsia="黑体" w:cs="仿宋_GB2312"/>
          <w:i w:val="0"/>
          <w:iCs w:val="0"/>
          <w:caps w:val="0"/>
          <w:color w:val="auto"/>
          <w:spacing w:val="0"/>
          <w:sz w:val="28"/>
          <w:szCs w:val="28"/>
          <w:u w:val="none"/>
          <w:shd w:val="clear"/>
        </w:rPr>
        <w:t>乙级及以上设计资质</w:t>
      </w:r>
      <w:r>
        <w:rPr>
          <w:rFonts w:hint="eastAsia" w:ascii="黑体" w:hAnsi="黑体" w:eastAsia="黑体" w:cs="仿宋_GB2312"/>
          <w:i w:val="0"/>
          <w:iCs w:val="0"/>
          <w:caps w:val="0"/>
          <w:color w:val="auto"/>
          <w:spacing w:val="0"/>
          <w:sz w:val="28"/>
          <w:szCs w:val="28"/>
          <w:u w:val="none"/>
          <w:shd w:val="clear"/>
          <w:lang w:eastAsia="zh-CN"/>
        </w:rPr>
        <w:t>；</w:t>
      </w:r>
      <w:r>
        <w:rPr>
          <w:rFonts w:hint="eastAsia" w:ascii="黑体" w:hAnsi="黑体" w:eastAsia="黑体" w:cs="仿宋_GB2312"/>
          <w:color w:val="auto"/>
          <w:sz w:val="28"/>
          <w:szCs w:val="28"/>
          <w:u w:val="none"/>
          <w:lang w:val="en-US" w:eastAsia="zh-CN"/>
        </w:rPr>
        <w:t>市政行业（桥梁工程）专业</w:t>
      </w:r>
      <w:r>
        <w:rPr>
          <w:rFonts w:hint="eastAsia" w:ascii="黑体" w:hAnsi="黑体" w:eastAsia="黑体" w:cs="仿宋_GB2312"/>
          <w:i w:val="0"/>
          <w:iCs w:val="0"/>
          <w:caps w:val="0"/>
          <w:color w:val="auto"/>
          <w:spacing w:val="0"/>
          <w:sz w:val="28"/>
          <w:szCs w:val="28"/>
          <w:u w:val="none"/>
          <w:shd w:val="clear"/>
        </w:rPr>
        <w:t>乙级及以上设计资质</w:t>
      </w:r>
      <w:r>
        <w:rPr>
          <w:rFonts w:hint="eastAsia" w:ascii="黑体" w:hAnsi="黑体" w:eastAsia="黑体" w:cs="仿宋_GB2312"/>
          <w:i w:val="0"/>
          <w:iCs w:val="0"/>
          <w:caps w:val="0"/>
          <w:color w:val="auto"/>
          <w:spacing w:val="0"/>
          <w:sz w:val="28"/>
          <w:szCs w:val="28"/>
          <w:u w:val="none"/>
          <w:shd w:val="clear"/>
          <w:lang w:val="en-US" w:eastAsia="zh-CN"/>
        </w:rPr>
        <w:t>或</w:t>
      </w:r>
      <w:r>
        <w:rPr>
          <w:rFonts w:hint="eastAsia" w:ascii="黑体" w:hAnsi="黑体" w:eastAsia="黑体" w:cs="仿宋_GB2312"/>
          <w:color w:val="auto"/>
          <w:kern w:val="2"/>
          <w:sz w:val="28"/>
          <w:szCs w:val="28"/>
          <w:u w:val="none"/>
          <w:lang w:val="en-US" w:eastAsia="zh-CN" w:bidi="ar"/>
        </w:rPr>
        <w:t>工程设计综合资质甲级。</w:t>
      </w:r>
    </w:p>
    <w:p w14:paraId="4BF66C18">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2.</w:t>
      </w:r>
      <w:r>
        <w:rPr>
          <w:rFonts w:hint="eastAsia" w:ascii="黑体" w:hAnsi="黑体" w:eastAsia="黑体" w:cs="仿宋_GB2312"/>
          <w:color w:val="auto"/>
          <w:sz w:val="28"/>
          <w:szCs w:val="28"/>
          <w:lang w:val="zh-CN" w:eastAsia="zh-CN"/>
        </w:rPr>
        <w:t>服务期限：</w:t>
      </w:r>
      <w:r>
        <w:rPr>
          <w:rFonts w:hint="eastAsia" w:ascii="黑体" w:hAnsi="黑体" w:eastAsia="黑体" w:cs="仿宋_GB2312"/>
          <w:color w:val="auto"/>
          <w:sz w:val="28"/>
          <w:szCs w:val="28"/>
          <w:lang w:val="en-US" w:eastAsia="zh-CN"/>
        </w:rPr>
        <w:t>2025年12月31日前提交。</w:t>
      </w:r>
    </w:p>
    <w:p w14:paraId="14860B44">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3.服务要求：</w:t>
      </w:r>
    </w:p>
    <w:p w14:paraId="74F07C61">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①1号地磅新增桥梁项目：设计双车道及人行道预制涵管结构桥梁，满足荷载150t及施工；</w:t>
      </w:r>
    </w:p>
    <w:p w14:paraId="12B52B4F">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②磷石膏场内运输道路建设项目：新建道路约约300m*8m，两侧水沟0.6m*0.6m及靠山体挡墙（0.5m高钢筋砼），两座预制涵管桥梁，无人地磅基础，洗车装置基础，洗车池等；</w:t>
      </w:r>
    </w:p>
    <w:p w14:paraId="16BDC68E">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③设计地基层、底部防渗层、渗滤液收集导排系统、护坡、顶部覆布封场及施工；</w:t>
      </w:r>
    </w:p>
    <w:p w14:paraId="3BC14E2D">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④设计钢筋砼挡墙零平面墙高 2米，再设置2米防风抑尘网（防腐蚀性材料），水沟净尺寸0.8米*0.9米及施工；</w:t>
      </w:r>
    </w:p>
    <w:p w14:paraId="59F371FD">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⑤浮选矿库房项目：(1)单层钢结构工程，房檐不低于9m（防腐蚀性材料）、屋面瓦（防腐蚀性材料）、天沟（屋面排水系统）、地面排水系统、钢筋砼挡墙2米、防风抑尘网（防腐蚀性材料）、室内（外）地坪及道路设计；</w:t>
      </w:r>
    </w:p>
    <w:p w14:paraId="660C4950">
      <w:pPr>
        <w:numPr>
          <w:ilvl w:val="0"/>
          <w:numId w:val="0"/>
        </w:numPr>
        <w:spacing w:line="420" w:lineRule="exact"/>
        <w:ind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(2)配套铺设消防水管网系统设计；</w:t>
      </w:r>
    </w:p>
    <w:p w14:paraId="09EE149B">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(3)设置消防栓施设计；</w:t>
      </w:r>
    </w:p>
    <w:p w14:paraId="532D84E2">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(4)建设消防道路设计；</w:t>
      </w:r>
    </w:p>
    <w:p w14:paraId="4B7D956F">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(5)配套建设库房照明等电气设施设计；</w:t>
      </w:r>
    </w:p>
    <w:p w14:paraId="559EC64A">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 xml:space="preserve">(6)配套建设厂房给排水系统设计；    </w:t>
      </w:r>
    </w:p>
    <w:p w14:paraId="0667881F">
      <w:pPr>
        <w:numPr>
          <w:ilvl w:val="0"/>
          <w:numId w:val="0"/>
        </w:numPr>
        <w:spacing w:line="420" w:lineRule="exact"/>
        <w:ind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（7）满足相关规定，符合报规、报建要求；</w:t>
      </w:r>
    </w:p>
    <w:p w14:paraId="2DAFC650">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⑥原矿堆场项目：(1)地面排水系统、钢筋砼挡墙3米、防风抑尘网（防腐蚀性材料）、室内（外）地坪及道路设计；</w:t>
      </w:r>
    </w:p>
    <w:p w14:paraId="065D32B9">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(2)配套铺设消防水管网系统设计；</w:t>
      </w:r>
    </w:p>
    <w:p w14:paraId="4C7F731B">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(3)设置消防栓施设计；</w:t>
      </w:r>
    </w:p>
    <w:p w14:paraId="0D979E70">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(4)建设消防道路设计；</w:t>
      </w:r>
    </w:p>
    <w:p w14:paraId="29C83DB1">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(5)配套建设库房照明等电气设施设计；</w:t>
      </w:r>
    </w:p>
    <w:p w14:paraId="21C266D6">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(6)配套建设厂房给排水系统设计等。</w:t>
      </w:r>
    </w:p>
    <w:p w14:paraId="318C942C">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 xml:space="preserve">4.付款方式及发票： </w:t>
      </w:r>
    </w:p>
    <w:p w14:paraId="3914BA72">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成果文件经相关部门及比选人的审查合格后，供应商开具全额增值税专用发票(税率  %)后进行支付。</w:t>
      </w:r>
    </w:p>
    <w:p w14:paraId="6F201807">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5.比选文件的获取</w:t>
      </w:r>
    </w:p>
    <w:p w14:paraId="2AE6E591">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 xml:space="preserve">获取方式为：截至 2025年 12 月 12 日 9 时 00 分通过四川宏达股份有限公司集采中心招投标平台(以下简称“ 宏达股份集采平台”）（http://jc.sichuanhongda.com/）进行注册并登录后参与投标并下载比选文件。 </w:t>
      </w:r>
    </w:p>
    <w:p w14:paraId="504767B0">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6.响应性文件的递交</w:t>
      </w:r>
    </w:p>
    <w:p w14:paraId="304D30D4">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递交截止时间：2025年12 月 12日 9 时 00 分。</w:t>
      </w:r>
    </w:p>
    <w:p w14:paraId="5B16F60F">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比选申请人按本询价文件第三章响应性文件格式制作报价文件，注明服务期限、合计金额、付款方式等（若询价约定的服务期限、付款方式等有异议，请在报价文件中另作说明）。所有上述资料组成响应性文件，比选人需将响应性文件打印盖章后，以电子文件方式（PDF、扫描文件等）上传至宏达股份集采平台。</w:t>
      </w:r>
    </w:p>
    <w:p w14:paraId="71C3185E">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p>
    <w:p w14:paraId="0BDA6A4D">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7.响应性文件的要求</w:t>
      </w:r>
    </w:p>
    <w:p w14:paraId="5C2DC8B1">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①比选申请人需提供</w:t>
      </w:r>
      <w:bookmarkStart w:id="0" w:name="OLE_LINK4"/>
      <w:bookmarkStart w:id="1" w:name="OLE_LINK3"/>
      <w:r>
        <w:rPr>
          <w:rFonts w:hint="eastAsia" w:ascii="黑体" w:hAnsi="黑体" w:eastAsia="黑体" w:cs="仿宋_GB2312"/>
          <w:color w:val="auto"/>
          <w:sz w:val="28"/>
          <w:szCs w:val="28"/>
          <w:lang w:val="en-US" w:eastAsia="zh-CN"/>
        </w:rPr>
        <w:t>营业执照（三证合一）</w:t>
      </w:r>
      <w:bookmarkEnd w:id="0"/>
      <w:bookmarkEnd w:id="1"/>
      <w:r>
        <w:rPr>
          <w:rFonts w:hint="eastAsia" w:ascii="黑体" w:hAnsi="黑体" w:eastAsia="黑体" w:cs="仿宋_GB2312"/>
          <w:color w:val="auto"/>
          <w:sz w:val="28"/>
          <w:szCs w:val="28"/>
          <w:lang w:val="en-US" w:eastAsia="zh-CN"/>
        </w:rPr>
        <w:t>。</w:t>
      </w:r>
    </w:p>
    <w:p w14:paraId="7AF7F1AC">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p>
    <w:p w14:paraId="54DDC833">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8.比选时不保证最低价中选，但充分注意合理的最低报价。</w:t>
      </w:r>
    </w:p>
    <w:p w14:paraId="56674FAE">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9.交送报价文件前，比选申请人可自愿前来我公司进行实地考查、技术交流或咨询。</w:t>
      </w:r>
    </w:p>
    <w:p w14:paraId="440F1485">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联系人：李女士                         技术老师：廖先生</w:t>
      </w:r>
    </w:p>
    <w:p w14:paraId="490F8052">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联系方式：15509083970                  联系方式：13419039955</w:t>
      </w:r>
    </w:p>
    <w:p w14:paraId="446C7FA9">
      <w:pPr>
        <w:numPr>
          <w:ilvl w:val="0"/>
          <w:numId w:val="0"/>
        </w:numPr>
        <w:spacing w:line="420" w:lineRule="exact"/>
        <w:ind w:leftChars="0" w:firstLine="560" w:firstLineChars="200"/>
        <w:rPr>
          <w:rFonts w:hint="eastAsia" w:ascii="微软雅黑" w:hAnsi="微软雅黑" w:eastAsia="微软雅黑" w:cs="微软雅黑"/>
          <w:color w:val="auto"/>
          <w:sz w:val="28"/>
          <w:szCs w:val="28"/>
          <w:lang w:val="en-US" w:eastAsia="zh-CN"/>
        </w:rPr>
      </w:pPr>
      <w:r>
        <w:rPr>
          <w:rFonts w:hint="eastAsia" w:ascii="黑体" w:hAnsi="黑体" w:eastAsia="黑体" w:cs="仿宋_GB2312"/>
          <w:color w:val="auto"/>
          <w:sz w:val="28"/>
          <w:szCs w:val="28"/>
          <w:lang w:val="en-US" w:eastAsia="zh-CN"/>
        </w:rPr>
        <w:t xml:space="preserve">地 址：四川省德阳市什邡市洛水镇        邮 编：618401       </w:t>
      </w:r>
      <w:r>
        <w:rPr>
          <w:rFonts w:hint="eastAsia" w:ascii="微软雅黑" w:hAnsi="微软雅黑" w:eastAsia="微软雅黑" w:cs="微软雅黑"/>
          <w:color w:val="auto"/>
          <w:sz w:val="28"/>
          <w:szCs w:val="28"/>
          <w:lang w:val="en-US" w:eastAsia="zh-CN"/>
        </w:rPr>
        <w:t xml:space="preserve">    </w:t>
      </w:r>
    </w:p>
    <w:p w14:paraId="0BEE090F">
      <w:pPr>
        <w:bidi w:val="0"/>
        <w:ind w:firstLine="560" w:firstLineChars="200"/>
        <w:rPr>
          <w:rFonts w:hint="eastAsia" w:ascii="微软雅黑" w:hAnsi="微软雅黑" w:eastAsia="微软雅黑" w:cs="微软雅黑"/>
          <w:color w:val="auto"/>
          <w:sz w:val="28"/>
          <w:szCs w:val="28"/>
          <w:lang w:val="en-US" w:eastAsia="zh-CN"/>
        </w:rPr>
      </w:pPr>
    </w:p>
    <w:p w14:paraId="6ED43AE4">
      <w:pPr>
        <w:rPr>
          <w:rFonts w:ascii="黑体" w:hAnsi="黑体" w:eastAsia="黑体" w:cs="宋体"/>
          <w:color w:val="auto"/>
          <w:kern w:val="0"/>
          <w:sz w:val="28"/>
          <w:szCs w:val="28"/>
        </w:rPr>
      </w:pPr>
    </w:p>
    <w:p w14:paraId="20636B28">
      <w:pPr>
        <w:pStyle w:val="9"/>
        <w:rPr>
          <w:color w:val="auto"/>
        </w:rPr>
      </w:pPr>
    </w:p>
    <w:p w14:paraId="7F1145CE">
      <w:pPr>
        <w:adjustRightInd w:val="0"/>
        <w:spacing w:line="420" w:lineRule="exact"/>
        <w:ind w:firstLine="5460" w:firstLineChars="1950"/>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四川宏达股份有限公司</w:t>
      </w:r>
    </w:p>
    <w:p w14:paraId="2A7A58D4">
      <w:pPr>
        <w:spacing w:line="420" w:lineRule="exact"/>
        <w:ind w:firstLine="5880" w:firstLineChars="2100"/>
        <w:rPr>
          <w:rFonts w:ascii="黑体" w:hAnsi="黑体" w:eastAsia="黑体" w:cs="宋体"/>
          <w:color w:val="auto"/>
          <w:kern w:val="0"/>
          <w:sz w:val="28"/>
          <w:szCs w:val="28"/>
        </w:rPr>
      </w:pPr>
      <w:r>
        <w:rPr>
          <w:rFonts w:hint="eastAsia" w:ascii="黑体" w:hAnsi="黑体" w:eastAsia="黑体" w:cs="宋体"/>
          <w:color w:val="auto"/>
          <w:kern w:val="0"/>
          <w:sz w:val="28"/>
          <w:szCs w:val="28"/>
        </w:rPr>
        <w:t>2025年</w:t>
      </w:r>
      <w:r>
        <w:rPr>
          <w:rFonts w:hint="eastAsia" w:ascii="黑体" w:hAnsi="黑体" w:eastAsia="黑体" w:cs="宋体"/>
          <w:color w:val="auto"/>
          <w:kern w:val="0"/>
          <w:sz w:val="28"/>
          <w:szCs w:val="28"/>
          <w:lang w:val="en-US" w:eastAsia="zh-CN"/>
        </w:rPr>
        <w:t>12</w:t>
      </w:r>
      <w:r>
        <w:rPr>
          <w:rFonts w:hint="eastAsia" w:ascii="黑体" w:hAnsi="黑体" w:eastAsia="黑体" w:cs="宋体"/>
          <w:color w:val="auto"/>
          <w:kern w:val="0"/>
          <w:sz w:val="28"/>
          <w:szCs w:val="28"/>
        </w:rPr>
        <w:t>月</w:t>
      </w:r>
      <w:r>
        <w:rPr>
          <w:rFonts w:hint="eastAsia" w:ascii="黑体" w:hAnsi="黑体" w:eastAsia="黑体" w:cs="宋体"/>
          <w:color w:val="auto"/>
          <w:kern w:val="0"/>
          <w:sz w:val="28"/>
          <w:szCs w:val="28"/>
          <w:lang w:val="en-US" w:eastAsia="zh-CN"/>
        </w:rPr>
        <w:t>4</w:t>
      </w:r>
      <w:r>
        <w:rPr>
          <w:rFonts w:hint="eastAsia" w:ascii="黑体" w:hAnsi="黑体" w:eastAsia="黑体" w:cs="宋体"/>
          <w:color w:val="auto"/>
          <w:kern w:val="0"/>
          <w:sz w:val="28"/>
          <w:szCs w:val="28"/>
        </w:rPr>
        <w:t>日</w:t>
      </w:r>
    </w:p>
    <w:p w14:paraId="104BB685">
      <w:pPr>
        <w:spacing w:line="420" w:lineRule="exact"/>
        <w:rPr>
          <w:rFonts w:hint="eastAsia" w:ascii="黑体" w:hAnsi="黑体" w:eastAsia="黑体" w:cs="宋体"/>
          <w:b/>
          <w:color w:val="auto"/>
          <w:kern w:val="0"/>
          <w:sz w:val="28"/>
          <w:szCs w:val="28"/>
        </w:rPr>
      </w:pPr>
    </w:p>
    <w:p w14:paraId="0A9B5430">
      <w:pPr>
        <w:spacing w:line="360" w:lineRule="exact"/>
        <w:rPr>
          <w:rFonts w:hint="eastAsia" w:ascii="黑体" w:hAnsi="黑体" w:eastAsia="黑体" w:cs="宋体"/>
          <w:b/>
          <w:color w:val="auto"/>
          <w:kern w:val="0"/>
          <w:sz w:val="28"/>
          <w:szCs w:val="28"/>
        </w:rPr>
      </w:pPr>
    </w:p>
    <w:p w14:paraId="51FDB8FA">
      <w:pPr>
        <w:spacing w:line="360" w:lineRule="exact"/>
        <w:rPr>
          <w:rFonts w:hint="eastAsia" w:ascii="黑体" w:hAnsi="黑体" w:eastAsia="黑体" w:cs="宋体"/>
          <w:b/>
          <w:color w:val="auto"/>
          <w:kern w:val="0"/>
          <w:sz w:val="28"/>
          <w:szCs w:val="28"/>
        </w:rPr>
      </w:pPr>
    </w:p>
    <w:p w14:paraId="00D6F052">
      <w:pPr>
        <w:spacing w:line="360" w:lineRule="exact"/>
        <w:rPr>
          <w:rFonts w:hint="eastAsia" w:ascii="黑体" w:hAnsi="黑体" w:eastAsia="黑体" w:cs="宋体"/>
          <w:b/>
          <w:color w:val="auto"/>
          <w:kern w:val="0"/>
          <w:sz w:val="28"/>
          <w:szCs w:val="28"/>
        </w:rPr>
      </w:pPr>
    </w:p>
    <w:p w14:paraId="78260F78">
      <w:pPr>
        <w:spacing w:line="360" w:lineRule="exact"/>
        <w:rPr>
          <w:rFonts w:hint="eastAsia" w:ascii="黑体" w:hAnsi="黑体" w:eastAsia="黑体" w:cs="宋体"/>
          <w:b/>
          <w:color w:val="auto"/>
          <w:kern w:val="0"/>
          <w:sz w:val="28"/>
          <w:szCs w:val="28"/>
        </w:rPr>
      </w:pPr>
    </w:p>
    <w:p w14:paraId="63E26022">
      <w:pPr>
        <w:spacing w:line="360" w:lineRule="exact"/>
        <w:rPr>
          <w:rFonts w:hint="eastAsia" w:ascii="黑体" w:hAnsi="黑体" w:eastAsia="黑体" w:cs="宋体"/>
          <w:b/>
          <w:color w:val="auto"/>
          <w:kern w:val="0"/>
          <w:sz w:val="28"/>
          <w:szCs w:val="28"/>
        </w:rPr>
      </w:pPr>
    </w:p>
    <w:p w14:paraId="3E093184">
      <w:pPr>
        <w:spacing w:line="360" w:lineRule="exact"/>
        <w:rPr>
          <w:rFonts w:hint="eastAsia" w:ascii="黑体" w:hAnsi="黑体" w:eastAsia="黑体" w:cs="宋体"/>
          <w:b/>
          <w:color w:val="auto"/>
          <w:kern w:val="0"/>
          <w:sz w:val="28"/>
          <w:szCs w:val="28"/>
        </w:rPr>
      </w:pPr>
    </w:p>
    <w:p w14:paraId="10F6C909">
      <w:pPr>
        <w:spacing w:line="360" w:lineRule="exact"/>
        <w:rPr>
          <w:rFonts w:hint="eastAsia" w:ascii="黑体" w:hAnsi="黑体" w:eastAsia="黑体" w:cs="宋体"/>
          <w:b/>
          <w:color w:val="auto"/>
          <w:kern w:val="0"/>
          <w:sz w:val="28"/>
          <w:szCs w:val="28"/>
        </w:rPr>
      </w:pPr>
    </w:p>
    <w:p w14:paraId="6D92D008">
      <w:pPr>
        <w:spacing w:line="360" w:lineRule="exact"/>
        <w:rPr>
          <w:rFonts w:hint="eastAsia" w:ascii="黑体" w:hAnsi="黑体" w:eastAsia="黑体" w:cs="宋体"/>
          <w:b/>
          <w:color w:val="auto"/>
          <w:kern w:val="0"/>
          <w:sz w:val="28"/>
          <w:szCs w:val="28"/>
        </w:rPr>
      </w:pPr>
    </w:p>
    <w:p w14:paraId="5B770896">
      <w:pPr>
        <w:spacing w:line="360" w:lineRule="exact"/>
        <w:rPr>
          <w:rFonts w:hint="eastAsia" w:ascii="黑体" w:hAnsi="黑体" w:eastAsia="黑体" w:cs="宋体"/>
          <w:b/>
          <w:color w:val="auto"/>
          <w:kern w:val="0"/>
          <w:sz w:val="28"/>
          <w:szCs w:val="28"/>
        </w:rPr>
      </w:pPr>
    </w:p>
    <w:p w14:paraId="5207851C">
      <w:pPr>
        <w:spacing w:line="360" w:lineRule="exact"/>
        <w:rPr>
          <w:rFonts w:hint="eastAsia" w:ascii="黑体" w:hAnsi="黑体" w:eastAsia="黑体" w:cs="宋体"/>
          <w:b/>
          <w:color w:val="auto"/>
          <w:kern w:val="0"/>
          <w:sz w:val="28"/>
          <w:szCs w:val="28"/>
        </w:rPr>
      </w:pPr>
    </w:p>
    <w:p w14:paraId="4A3E26E5">
      <w:pPr>
        <w:spacing w:line="360" w:lineRule="exact"/>
        <w:rPr>
          <w:rFonts w:hint="eastAsia" w:ascii="黑体" w:hAnsi="黑体" w:eastAsia="黑体" w:cs="宋体"/>
          <w:b/>
          <w:color w:val="auto"/>
          <w:kern w:val="0"/>
          <w:sz w:val="28"/>
          <w:szCs w:val="28"/>
        </w:rPr>
      </w:pPr>
    </w:p>
    <w:p w14:paraId="7A0D9D20">
      <w:pPr>
        <w:spacing w:line="360" w:lineRule="exact"/>
        <w:rPr>
          <w:rFonts w:hint="eastAsia" w:ascii="黑体" w:hAnsi="黑体" w:eastAsia="黑体" w:cs="宋体"/>
          <w:b/>
          <w:color w:val="auto"/>
          <w:kern w:val="0"/>
          <w:sz w:val="28"/>
          <w:szCs w:val="28"/>
        </w:rPr>
      </w:pPr>
    </w:p>
    <w:p w14:paraId="1F9D564E">
      <w:pPr>
        <w:spacing w:line="360" w:lineRule="exact"/>
        <w:rPr>
          <w:rFonts w:hint="eastAsia" w:ascii="黑体" w:hAnsi="黑体" w:eastAsia="黑体" w:cs="宋体"/>
          <w:b/>
          <w:color w:val="auto"/>
          <w:kern w:val="0"/>
          <w:sz w:val="28"/>
          <w:szCs w:val="28"/>
        </w:rPr>
      </w:pPr>
    </w:p>
    <w:p w14:paraId="60C6E51C">
      <w:pPr>
        <w:spacing w:line="360" w:lineRule="exact"/>
        <w:rPr>
          <w:rFonts w:hint="eastAsia" w:ascii="黑体" w:hAnsi="黑体" w:eastAsia="黑体" w:cs="宋体"/>
          <w:b/>
          <w:color w:val="auto"/>
          <w:kern w:val="0"/>
          <w:sz w:val="28"/>
          <w:szCs w:val="28"/>
        </w:rPr>
      </w:pPr>
    </w:p>
    <w:p w14:paraId="5310DA28">
      <w:pPr>
        <w:spacing w:line="360" w:lineRule="exact"/>
        <w:rPr>
          <w:rFonts w:hint="eastAsia" w:ascii="黑体" w:hAnsi="黑体" w:eastAsia="黑体" w:cs="宋体"/>
          <w:b/>
          <w:color w:val="auto"/>
          <w:kern w:val="0"/>
          <w:sz w:val="28"/>
          <w:szCs w:val="28"/>
        </w:rPr>
      </w:pPr>
    </w:p>
    <w:p w14:paraId="3ADA3D90">
      <w:pPr>
        <w:pStyle w:val="11"/>
        <w:spacing w:line="360" w:lineRule="auto"/>
        <w:jc w:val="center"/>
        <w:rPr>
          <w:rFonts w:hint="default"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32"/>
          <w:szCs w:val="32"/>
          <w:highlight w:val="none"/>
          <w:lang w:val="en-US" w:eastAsia="zh-CN" w:bidi="ar-SA"/>
        </w:rPr>
        <w:t>评审办法前附表</w:t>
      </w:r>
    </w:p>
    <w:tbl>
      <w:tblPr>
        <w:tblStyle w:val="21"/>
        <w:tblpPr w:leftFromText="180" w:rightFromText="180" w:vertAnchor="text" w:horzAnchor="page" w:tblpX="1352" w:tblpY="6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1550"/>
        <w:gridCol w:w="1571"/>
        <w:gridCol w:w="4874"/>
      </w:tblGrid>
      <w:tr w14:paraId="7E13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4330" w:type="dxa"/>
            <w:gridSpan w:val="3"/>
            <w:vAlign w:val="center"/>
          </w:tcPr>
          <w:p w14:paraId="199C1B3A">
            <w:pPr>
              <w:spacing w:before="120" w:beforeLines="50" w:after="120" w:afterLines="50" w:line="480" w:lineRule="exact"/>
              <w:jc w:val="center"/>
              <w:rPr>
                <w:rFonts w:ascii="宋体" w:hAnsi="宋体"/>
                <w:color w:val="auto"/>
                <w:szCs w:val="21"/>
                <w:highlight w:val="none"/>
              </w:rPr>
            </w:pPr>
            <w:bookmarkStart w:id="2" w:name="_Toc28492_WPSOffice_Level2"/>
            <w:r>
              <w:rPr>
                <w:rFonts w:hint="eastAsia" w:ascii="宋体" w:hAnsi="宋体"/>
                <w:color w:val="auto"/>
                <w:szCs w:val="21"/>
                <w:highlight w:val="none"/>
              </w:rPr>
              <w:t>分值构成</w:t>
            </w:r>
          </w:p>
          <w:p w14:paraId="01460875">
            <w:pPr>
              <w:spacing w:before="120" w:beforeLines="50" w:after="120" w:afterLines="50" w:line="480" w:lineRule="exact"/>
              <w:jc w:val="center"/>
              <w:rPr>
                <w:rFonts w:ascii="宋体" w:hAnsi="宋体"/>
                <w:color w:val="auto"/>
                <w:szCs w:val="21"/>
                <w:highlight w:val="none"/>
              </w:rPr>
            </w:pPr>
            <w:r>
              <w:rPr>
                <w:rFonts w:hint="eastAsia" w:ascii="宋体" w:hAnsi="宋体"/>
                <w:color w:val="auto"/>
                <w:szCs w:val="21"/>
                <w:highlight w:val="none"/>
              </w:rPr>
              <w:t>（总分100分）</w:t>
            </w:r>
          </w:p>
        </w:tc>
        <w:tc>
          <w:tcPr>
            <w:tcW w:w="4874" w:type="dxa"/>
            <w:vAlign w:val="center"/>
          </w:tcPr>
          <w:p w14:paraId="394E1A03">
            <w:pPr>
              <w:pStyle w:val="5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1.技术方案：5</w:t>
            </w:r>
            <w:r>
              <w:rPr>
                <w:rFonts w:hint="eastAsia" w:ascii="宋体" w:hAnsi="宋体" w:eastAsia="宋体" w:cs="宋体"/>
                <w:b w:val="0"/>
                <w:bCs w:val="0"/>
                <w:color w:val="auto"/>
                <w:kern w:val="2"/>
                <w:sz w:val="21"/>
                <w:szCs w:val="21"/>
                <w:highlight w:val="none"/>
                <w:u w:val="none"/>
                <w:lang w:val="en-US" w:eastAsia="zh-CN" w:bidi="ar-SA"/>
              </w:rPr>
              <w:t>0分</w:t>
            </w:r>
            <w:r>
              <w:rPr>
                <w:rFonts w:hint="eastAsia" w:ascii="宋体" w:hAnsi="宋体" w:eastAsia="宋体" w:cs="宋体"/>
                <w:b w:val="0"/>
                <w:bCs w:val="0"/>
                <w:color w:val="auto"/>
                <w:kern w:val="2"/>
                <w:sz w:val="21"/>
                <w:szCs w:val="21"/>
                <w:highlight w:val="none"/>
                <w:lang w:val="en-US" w:eastAsia="zh-CN" w:bidi="ar-SA"/>
              </w:rPr>
              <w:t>；</w:t>
            </w:r>
          </w:p>
          <w:p w14:paraId="3A0BF7F1">
            <w:pPr>
              <w:pStyle w:val="5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2.单位资质：</w:t>
            </w:r>
            <w:r>
              <w:rPr>
                <w:rFonts w:hint="eastAsia" w:ascii="宋体" w:hAnsi="宋体" w:eastAsia="宋体" w:cs="宋体"/>
                <w:b w:val="0"/>
                <w:bCs w:val="0"/>
                <w:color w:val="auto"/>
                <w:kern w:val="2"/>
                <w:sz w:val="21"/>
                <w:szCs w:val="21"/>
                <w:highlight w:val="none"/>
                <w:u w:val="none"/>
                <w:lang w:val="en-US" w:eastAsia="zh-CN" w:bidi="ar-SA"/>
              </w:rPr>
              <w:t>30分</w:t>
            </w:r>
            <w:r>
              <w:rPr>
                <w:rFonts w:hint="eastAsia" w:ascii="宋体" w:hAnsi="宋体" w:eastAsia="宋体" w:cs="宋体"/>
                <w:b w:val="0"/>
                <w:bCs w:val="0"/>
                <w:color w:val="auto"/>
                <w:kern w:val="2"/>
                <w:sz w:val="21"/>
                <w:szCs w:val="21"/>
                <w:highlight w:val="none"/>
                <w:lang w:val="en-US" w:eastAsia="zh-CN" w:bidi="ar-SA"/>
              </w:rPr>
              <w:t>；</w:t>
            </w:r>
          </w:p>
          <w:p w14:paraId="1F941B1C">
            <w:pPr>
              <w:pStyle w:val="59"/>
              <w:numPr>
                <w:ilvl w:val="-1"/>
                <w:numId w:val="0"/>
              </w:numPr>
              <w:spacing w:line="240" w:lineRule="auto"/>
              <w:ind w:leftChars="0"/>
              <w:jc w:val="left"/>
              <w:rPr>
                <w:rFonts w:hint="eastAsia" w:ascii="Times New Roman"/>
                <w:color w:val="auto"/>
                <w:kern w:val="2"/>
                <w:sz w:val="21"/>
                <w:szCs w:val="24"/>
                <w:highlight w:val="none"/>
                <w:u w:val="singl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eastAsia="zh-CN"/>
              </w:rPr>
              <w:t>人员：</w:t>
            </w:r>
            <w:r>
              <w:rPr>
                <w:rFonts w:hint="eastAsia" w:ascii="宋体" w:hAnsi="宋体" w:eastAsia="宋体" w:cs="宋体"/>
                <w:color w:val="auto"/>
                <w:kern w:val="2"/>
                <w:sz w:val="21"/>
                <w:szCs w:val="21"/>
                <w:highlight w:val="none"/>
                <w:u w:val="none"/>
                <w:lang w:val="en-US" w:eastAsia="zh-CN"/>
              </w:rPr>
              <w:t>2</w:t>
            </w:r>
            <w:r>
              <w:rPr>
                <w:rFonts w:hint="eastAsia" w:ascii="宋体" w:hAnsi="宋体" w:eastAsia="宋体" w:cs="宋体"/>
                <w:color w:val="auto"/>
                <w:kern w:val="2"/>
                <w:sz w:val="21"/>
                <w:szCs w:val="21"/>
                <w:highlight w:val="none"/>
                <w:u w:val="none"/>
                <w:lang w:eastAsia="zh-CN"/>
              </w:rPr>
              <w:t>0分</w:t>
            </w:r>
          </w:p>
        </w:tc>
      </w:tr>
      <w:tr w14:paraId="25DA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204" w:type="dxa"/>
            <w:gridSpan w:val="4"/>
            <w:vAlign w:val="center"/>
          </w:tcPr>
          <w:p w14:paraId="366B5983">
            <w:pPr>
              <w:spacing w:before="120" w:beforeLines="50" w:after="120" w:afterLines="50" w:line="320" w:lineRule="exact"/>
              <w:jc w:val="center"/>
              <w:rPr>
                <w:rFonts w:ascii="宋体" w:hAnsi="宋体"/>
                <w:b/>
                <w:color w:val="auto"/>
                <w:szCs w:val="21"/>
                <w:highlight w:val="none"/>
              </w:rPr>
            </w:pPr>
            <w:r>
              <w:rPr>
                <w:rFonts w:hint="eastAsia" w:ascii="宋体" w:hAnsi="宋体"/>
                <w:b/>
                <w:color w:val="auto"/>
                <w:szCs w:val="21"/>
                <w:highlight w:val="none"/>
              </w:rPr>
              <w:t>评分因素与权重分值</w:t>
            </w:r>
          </w:p>
        </w:tc>
      </w:tr>
      <w:tr w14:paraId="1812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9" w:type="dxa"/>
            <w:vAlign w:val="center"/>
          </w:tcPr>
          <w:p w14:paraId="6D7E9DAB">
            <w:pPr>
              <w:spacing w:before="120" w:beforeLines="50" w:after="120" w:afterLines="50" w:line="320" w:lineRule="exact"/>
              <w:jc w:val="center"/>
              <w:rPr>
                <w:rFonts w:hint="eastAsia" w:ascii="宋体" w:hAnsi="宋体"/>
                <w:b/>
                <w:color w:val="auto"/>
                <w:szCs w:val="21"/>
                <w:highlight w:val="none"/>
              </w:rPr>
            </w:pPr>
            <w:r>
              <w:rPr>
                <w:rFonts w:hint="eastAsia" w:ascii="宋体" w:hAnsi="宋体"/>
                <w:b/>
                <w:color w:val="auto"/>
                <w:szCs w:val="21"/>
                <w:highlight w:val="none"/>
              </w:rPr>
              <w:t>评分因素</w:t>
            </w:r>
          </w:p>
          <w:p w14:paraId="3A2D08D6">
            <w:pPr>
              <w:spacing w:before="120" w:beforeLines="50" w:after="120" w:afterLines="50" w:line="320" w:lineRule="exact"/>
              <w:jc w:val="center"/>
              <w:rPr>
                <w:rFonts w:ascii="宋体" w:hAnsi="宋体"/>
                <w:b/>
                <w:color w:val="auto"/>
                <w:szCs w:val="21"/>
                <w:highlight w:val="none"/>
              </w:rPr>
            </w:pPr>
            <w:r>
              <w:rPr>
                <w:rFonts w:hint="eastAsia" w:ascii="宋体" w:hAnsi="宋体"/>
                <w:b/>
                <w:color w:val="auto"/>
                <w:szCs w:val="21"/>
                <w:highlight w:val="none"/>
              </w:rPr>
              <w:t>及分值</w:t>
            </w:r>
          </w:p>
        </w:tc>
        <w:tc>
          <w:tcPr>
            <w:tcW w:w="1550" w:type="dxa"/>
            <w:vAlign w:val="center"/>
          </w:tcPr>
          <w:p w14:paraId="268E3FE1">
            <w:pPr>
              <w:spacing w:before="120" w:beforeLines="50" w:after="120" w:afterLines="50" w:line="320" w:lineRule="exact"/>
              <w:jc w:val="center"/>
              <w:rPr>
                <w:rFonts w:hint="eastAsia" w:ascii="宋体" w:hAnsi="宋体"/>
                <w:b/>
                <w:color w:val="auto"/>
                <w:szCs w:val="21"/>
                <w:highlight w:val="none"/>
              </w:rPr>
            </w:pPr>
            <w:r>
              <w:rPr>
                <w:rFonts w:hint="eastAsia" w:ascii="宋体" w:hAnsi="宋体"/>
                <w:b/>
                <w:color w:val="auto"/>
                <w:szCs w:val="21"/>
                <w:highlight w:val="none"/>
              </w:rPr>
              <w:t>评分因素细项</w:t>
            </w:r>
          </w:p>
          <w:p w14:paraId="25F0A0CD">
            <w:pPr>
              <w:spacing w:before="120" w:beforeLines="50" w:after="120" w:afterLines="50" w:line="320" w:lineRule="exact"/>
              <w:jc w:val="center"/>
              <w:rPr>
                <w:rFonts w:ascii="宋体" w:hAnsi="宋体"/>
                <w:b/>
                <w:color w:val="auto"/>
                <w:szCs w:val="21"/>
                <w:highlight w:val="none"/>
              </w:rPr>
            </w:pPr>
            <w:r>
              <w:rPr>
                <w:rFonts w:hint="eastAsia" w:ascii="宋体" w:hAnsi="宋体"/>
                <w:b/>
                <w:color w:val="auto"/>
                <w:szCs w:val="21"/>
                <w:highlight w:val="none"/>
              </w:rPr>
              <w:t>及分值</w:t>
            </w:r>
          </w:p>
        </w:tc>
        <w:tc>
          <w:tcPr>
            <w:tcW w:w="6445" w:type="dxa"/>
            <w:gridSpan w:val="2"/>
            <w:vAlign w:val="center"/>
          </w:tcPr>
          <w:p w14:paraId="66991D72">
            <w:pPr>
              <w:spacing w:before="120" w:beforeLines="50" w:after="120" w:afterLines="50" w:line="320" w:lineRule="exact"/>
              <w:jc w:val="center"/>
              <w:rPr>
                <w:rFonts w:ascii="宋体" w:hAnsi="宋体"/>
                <w:b/>
                <w:color w:val="auto"/>
                <w:szCs w:val="21"/>
                <w:highlight w:val="none"/>
              </w:rPr>
            </w:pPr>
            <w:r>
              <w:rPr>
                <w:rFonts w:hint="eastAsia" w:ascii="宋体" w:hAnsi="宋体"/>
                <w:b/>
                <w:color w:val="auto"/>
                <w:szCs w:val="21"/>
                <w:highlight w:val="none"/>
              </w:rPr>
              <w:t>评分标准</w:t>
            </w:r>
          </w:p>
        </w:tc>
      </w:tr>
      <w:tr w14:paraId="49EE1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9" w:type="dxa"/>
            <w:vMerge w:val="restart"/>
            <w:vAlign w:val="center"/>
          </w:tcPr>
          <w:p w14:paraId="0D0E75EA">
            <w:pPr>
              <w:spacing w:before="120" w:beforeLines="50" w:after="120" w:afterLines="50" w:line="480" w:lineRule="exact"/>
              <w:jc w:val="center"/>
              <w:rPr>
                <w:rFonts w:ascii="宋体" w:hAnsi="宋体"/>
                <w:color w:val="auto"/>
                <w:szCs w:val="21"/>
                <w:highlight w:val="none"/>
              </w:rPr>
            </w:pPr>
            <w:r>
              <w:rPr>
                <w:rFonts w:hint="eastAsia" w:ascii="宋体" w:hAnsi="宋体" w:cs="宋体"/>
                <w:color w:val="auto"/>
                <w:szCs w:val="21"/>
                <w:highlight w:val="none"/>
                <w:lang w:eastAsia="zh-CN"/>
              </w:rPr>
              <w:t>技术方案</w:t>
            </w: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0分）</w:t>
            </w:r>
          </w:p>
        </w:tc>
        <w:tc>
          <w:tcPr>
            <w:tcW w:w="1550" w:type="dxa"/>
            <w:vAlign w:val="center"/>
          </w:tcPr>
          <w:p w14:paraId="19F1E20B">
            <w:pPr>
              <w:autoSpaceDE w:val="0"/>
              <w:autoSpaceDN w:val="0"/>
              <w:adjustRightInd w:val="0"/>
              <w:spacing w:line="480" w:lineRule="exact"/>
              <w:jc w:val="center"/>
              <w:rPr>
                <w:rFonts w:ascii="宋体" w:hAnsi="宋体"/>
                <w:color w:val="auto"/>
                <w:szCs w:val="21"/>
                <w:highlight w:val="none"/>
              </w:rPr>
            </w:pPr>
            <w:r>
              <w:rPr>
                <w:rFonts w:hint="eastAsia" w:ascii="宋体" w:hAnsi="宋体" w:cs="宋体"/>
                <w:color w:val="auto"/>
                <w:szCs w:val="21"/>
                <w:highlight w:val="none"/>
                <w:lang w:eastAsia="zh-CN"/>
              </w:rPr>
              <w:t>技术方案</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40</w:t>
            </w:r>
            <w:r>
              <w:rPr>
                <w:rFonts w:hint="eastAsia" w:ascii="宋体" w:hAnsi="宋体" w:cs="宋体"/>
                <w:color w:val="auto"/>
                <w:szCs w:val="21"/>
                <w:highlight w:val="none"/>
              </w:rPr>
              <w:t>分）</w:t>
            </w:r>
          </w:p>
        </w:tc>
        <w:tc>
          <w:tcPr>
            <w:tcW w:w="6445" w:type="dxa"/>
            <w:gridSpan w:val="2"/>
            <w:vAlign w:val="center"/>
          </w:tcPr>
          <w:p w14:paraId="4D2D5712">
            <w:pPr>
              <w:autoSpaceDE w:val="0"/>
              <w:autoSpaceDN w:val="0"/>
              <w:adjustRightInd w:val="0"/>
              <w:spacing w:line="480" w:lineRule="exact"/>
              <w:rPr>
                <w:rFonts w:ascii="宋体" w:hAnsi="宋体"/>
                <w:color w:val="auto"/>
                <w:szCs w:val="21"/>
                <w:highlight w:val="green"/>
              </w:rPr>
            </w:pPr>
            <w:r>
              <w:rPr>
                <w:rFonts w:hint="eastAsia" w:ascii="宋体" w:hAnsi="宋体" w:cs="宋体"/>
                <w:color w:val="000000" w:themeColor="text1"/>
                <w:szCs w:val="21"/>
                <w:highlight w:val="none"/>
                <w:lang w:val="en-US" w:eastAsia="zh-CN"/>
                <w14:textFill>
                  <w14:solidFill>
                    <w14:schemeClr w14:val="tx1"/>
                  </w14:solidFill>
                </w14:textFill>
              </w:rPr>
              <w:t>方案应包含勘察，</w:t>
            </w:r>
            <w:r>
              <w:rPr>
                <w:rFonts w:hint="eastAsia" w:ascii="宋体" w:hAnsi="宋体" w:cs="宋体"/>
                <w:color w:val="000000" w:themeColor="text1"/>
                <w:szCs w:val="21"/>
                <w:highlight w:val="none"/>
                <w14:textFill>
                  <w14:solidFill>
                    <w14:schemeClr w14:val="tx1"/>
                  </w14:solidFill>
                </w14:textFill>
              </w:rPr>
              <w:t>浮选矿库房</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磷石膏场内运输道路</w:t>
            </w:r>
            <w:r>
              <w:rPr>
                <w:rFonts w:hint="eastAsia" w:ascii="宋体" w:hAnsi="宋体" w:cs="宋体"/>
                <w:color w:val="000000" w:themeColor="text1"/>
                <w:szCs w:val="21"/>
                <w:highlight w:val="none"/>
                <w:lang w:eastAsia="zh-CN"/>
                <w14:textFill>
                  <w14:solidFill>
                    <w14:schemeClr w14:val="tx1"/>
                  </w14:solidFill>
                </w14:textFill>
              </w:rPr>
              <w:t>等单项工程的内容，</w:t>
            </w:r>
            <w:r>
              <w:rPr>
                <w:rFonts w:hint="eastAsia" w:ascii="宋体" w:hAnsi="宋体" w:cs="宋体"/>
                <w:color w:val="000000" w:themeColor="text1"/>
                <w:szCs w:val="21"/>
                <w:highlight w:val="none"/>
                <w14:textFill>
                  <w14:solidFill>
                    <w14:schemeClr w14:val="tx1"/>
                  </w14:solidFill>
                </w14:textFill>
              </w:rPr>
              <w:t>符合国家工程施工基本规范，能保障工程安全与基本使用功能即可，总分30分，按五个档次评分：优秀（30-26分），方案完整覆盖所有工程，设计与施工思路清晰合理，无任何明显问题，能充分保障工程质量；良好（25-20分），方案涵盖全部工程，核心内容符合要求，仅个别工程表述略有模糊，不影响整体实施；合格（19-14分），方案覆盖主要工程，基本满足使用需求，部分工程细节不够完善，简单调整后即可推进；基本合格（13-8分），方案覆盖大部分工程，存在个别非核心问题，需针对性修改才能保障基本使用；不合格（7-0分），方案缺失关键工程内容，或存在重大安全、功能问题，无法满足基本施工与使用需求。</w:t>
            </w:r>
          </w:p>
        </w:tc>
      </w:tr>
      <w:tr w14:paraId="5A6D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1209" w:type="dxa"/>
            <w:vMerge w:val="continue"/>
            <w:vAlign w:val="center"/>
          </w:tcPr>
          <w:p w14:paraId="730BABD5">
            <w:pPr>
              <w:spacing w:before="120" w:beforeLines="50" w:after="120" w:afterLines="50" w:line="480" w:lineRule="exact"/>
              <w:jc w:val="center"/>
              <w:rPr>
                <w:rFonts w:ascii="宋体" w:hAnsi="宋体"/>
                <w:color w:val="auto"/>
                <w:szCs w:val="21"/>
                <w:highlight w:val="none"/>
              </w:rPr>
            </w:pPr>
          </w:p>
        </w:tc>
        <w:tc>
          <w:tcPr>
            <w:tcW w:w="1550" w:type="dxa"/>
            <w:vAlign w:val="center"/>
          </w:tcPr>
          <w:p w14:paraId="1A6508CC">
            <w:pPr>
              <w:autoSpaceDE w:val="0"/>
              <w:autoSpaceDN w:val="0"/>
              <w:adjustRightInd w:val="0"/>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设计进度及</w:t>
            </w:r>
            <w:r>
              <w:rPr>
                <w:rFonts w:hint="eastAsia" w:ascii="宋体" w:hAnsi="宋体" w:cs="宋体"/>
                <w:color w:val="auto"/>
                <w:szCs w:val="21"/>
                <w:highlight w:val="none"/>
                <w:lang w:val="en-US" w:eastAsia="zh-CN"/>
              </w:rPr>
              <w:t>保障</w:t>
            </w:r>
            <w:r>
              <w:rPr>
                <w:rFonts w:hint="eastAsia" w:ascii="宋体" w:hAnsi="宋体" w:cs="宋体"/>
                <w:color w:val="auto"/>
                <w:szCs w:val="21"/>
                <w:highlight w:val="none"/>
              </w:rPr>
              <w:t>措施</w:t>
            </w:r>
          </w:p>
          <w:p w14:paraId="0FECAA27">
            <w:pPr>
              <w:autoSpaceDE w:val="0"/>
              <w:autoSpaceDN w:val="0"/>
              <w:adjustRightInd w:val="0"/>
              <w:spacing w:line="480" w:lineRule="exact"/>
              <w:jc w:val="center"/>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tc>
        <w:tc>
          <w:tcPr>
            <w:tcW w:w="6445" w:type="dxa"/>
            <w:gridSpan w:val="2"/>
            <w:vAlign w:val="center"/>
          </w:tcPr>
          <w:p w14:paraId="48E7532C">
            <w:pPr>
              <w:autoSpaceDE w:val="0"/>
              <w:autoSpaceDN w:val="0"/>
              <w:adjustRightInd w:val="0"/>
              <w:spacing w:line="480" w:lineRule="exact"/>
              <w:rPr>
                <w:rFonts w:ascii="宋体" w:hAnsi="宋体"/>
                <w:color w:val="auto"/>
                <w:szCs w:val="21"/>
                <w:highlight w:val="green"/>
              </w:rPr>
            </w:pPr>
            <w:r>
              <w:rPr>
                <w:rFonts w:hint="eastAsia" w:ascii="宋体" w:hAnsi="宋体" w:cs="宋体"/>
                <w:color w:val="000000" w:themeColor="text1"/>
                <w:szCs w:val="21"/>
                <w:highlight w:val="none"/>
                <w:lang w:val="en-US" w:eastAsia="zh-CN"/>
                <w14:textFill>
                  <w14:solidFill>
                    <w14:schemeClr w14:val="tx1"/>
                  </w14:solidFill>
                </w14:textFill>
              </w:rPr>
              <w:t>有设计进度及保证措施得3分；</w:t>
            </w:r>
            <w:r>
              <w:rPr>
                <w:rFonts w:hint="eastAsia" w:ascii="宋体" w:hAnsi="宋体" w:cs="宋体"/>
                <w:color w:val="000000" w:themeColor="text1"/>
                <w:szCs w:val="21"/>
                <w:highlight w:val="none"/>
                <w14:textFill>
                  <w14:solidFill>
                    <w14:schemeClr w14:val="tx1"/>
                  </w14:solidFill>
                </w14:textFill>
              </w:rPr>
              <w:t>项目进度控制目标明确、工期</w:t>
            </w:r>
            <w:r>
              <w:rPr>
                <w:rFonts w:hint="eastAsia" w:ascii="宋体" w:hAnsi="宋体" w:cs="宋体"/>
                <w:color w:val="000000" w:themeColor="text1"/>
                <w:szCs w:val="21"/>
                <w:highlight w:val="none"/>
                <w:lang w:val="en-US" w:eastAsia="zh-CN"/>
                <w14:textFill>
                  <w14:solidFill>
                    <w14:schemeClr w14:val="tx1"/>
                  </w14:solidFill>
                </w14:textFill>
              </w:rPr>
              <w:t>科学</w:t>
            </w:r>
            <w:r>
              <w:rPr>
                <w:rFonts w:hint="eastAsia" w:ascii="宋体" w:hAnsi="宋体" w:cs="宋体"/>
                <w:color w:val="000000" w:themeColor="text1"/>
                <w:szCs w:val="21"/>
                <w:highlight w:val="none"/>
                <w14:textFill>
                  <w14:solidFill>
                    <w14:schemeClr w14:val="tx1"/>
                  </w14:solidFill>
                </w14:textFill>
              </w:rPr>
              <w:t>合理</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有严格的进度控制</w:t>
            </w:r>
            <w:r>
              <w:rPr>
                <w:rFonts w:hint="eastAsia" w:ascii="宋体" w:hAnsi="宋体" w:cs="宋体"/>
                <w:color w:val="000000" w:themeColor="text1"/>
                <w:szCs w:val="21"/>
                <w:highlight w:val="none"/>
                <w:lang w:val="en-US" w:eastAsia="zh-CN"/>
                <w14:textFill>
                  <w14:solidFill>
                    <w14:schemeClr w14:val="tx1"/>
                  </w14:solidFill>
                </w14:textFill>
              </w:rPr>
              <w:t>及</w:t>
            </w:r>
            <w:r>
              <w:rPr>
                <w:rFonts w:hint="eastAsia" w:ascii="宋体" w:hAnsi="宋体" w:cs="宋体"/>
                <w:color w:val="000000" w:themeColor="text1"/>
                <w:szCs w:val="21"/>
                <w:highlight w:val="none"/>
                <w14:textFill>
                  <w14:solidFill>
                    <w14:schemeClr w14:val="tx1"/>
                  </w14:solidFill>
                </w14:textFill>
              </w:rPr>
              <w:t>保证措施</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符合本项目特点</w:t>
            </w:r>
            <w:r>
              <w:rPr>
                <w:rFonts w:hint="eastAsia" w:ascii="宋体" w:hAnsi="宋体" w:cs="宋体"/>
                <w:color w:val="000000" w:themeColor="text1"/>
                <w:szCs w:val="21"/>
                <w:highlight w:val="none"/>
                <w:lang w:val="en-US" w:eastAsia="zh-CN"/>
                <w14:textFill>
                  <w14:solidFill>
                    <w14:schemeClr w14:val="tx1"/>
                  </w14:solidFill>
                </w14:textFill>
              </w:rPr>
              <w:t>且</w:t>
            </w:r>
            <w:r>
              <w:rPr>
                <w:rFonts w:hint="eastAsia" w:ascii="宋体" w:hAnsi="宋体" w:cs="宋体"/>
                <w:color w:val="000000" w:themeColor="text1"/>
                <w:szCs w:val="21"/>
                <w:highlight w:val="none"/>
                <w14:textFill>
                  <w14:solidFill>
                    <w14:schemeClr w14:val="tx1"/>
                  </w14:solidFill>
                </w14:textFill>
              </w:rPr>
              <w:t>具有针对性</w:t>
            </w:r>
            <w:r>
              <w:rPr>
                <w:rFonts w:hint="eastAsia" w:ascii="宋体" w:hAnsi="宋体" w:cs="宋体"/>
                <w:color w:val="000000" w:themeColor="text1"/>
                <w:szCs w:val="21"/>
                <w:highlight w:val="none"/>
                <w:lang w:val="en-US" w:eastAsia="zh-CN"/>
                <w14:textFill>
                  <w14:solidFill>
                    <w14:schemeClr w14:val="tx1"/>
                  </w14:solidFill>
                </w14:textFill>
              </w:rPr>
              <w:t>得3.1-5分</w:t>
            </w:r>
            <w:r>
              <w:rPr>
                <w:rFonts w:hint="eastAsia" w:ascii="宋体" w:hAnsi="宋体" w:cs="宋体"/>
                <w:color w:val="000000" w:themeColor="text1"/>
                <w:szCs w:val="21"/>
                <w:highlight w:val="none"/>
                <w14:textFill>
                  <w14:solidFill>
                    <w14:schemeClr w14:val="tx1"/>
                  </w14:solidFill>
                </w14:textFill>
              </w:rPr>
              <w:t>。</w:t>
            </w:r>
          </w:p>
        </w:tc>
      </w:tr>
      <w:tr w14:paraId="765BC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1209" w:type="dxa"/>
            <w:vMerge w:val="continue"/>
            <w:vAlign w:val="center"/>
          </w:tcPr>
          <w:p w14:paraId="37889E0A">
            <w:pPr>
              <w:spacing w:before="120" w:beforeLines="50" w:after="120" w:afterLines="50" w:line="480" w:lineRule="exact"/>
              <w:jc w:val="center"/>
              <w:rPr>
                <w:rFonts w:ascii="宋体" w:hAnsi="宋体"/>
                <w:color w:val="auto"/>
                <w:szCs w:val="21"/>
                <w:highlight w:val="none"/>
              </w:rPr>
            </w:pPr>
          </w:p>
        </w:tc>
        <w:tc>
          <w:tcPr>
            <w:tcW w:w="1550" w:type="dxa"/>
            <w:vAlign w:val="center"/>
          </w:tcPr>
          <w:p w14:paraId="742CA6B7">
            <w:pPr>
              <w:autoSpaceDE w:val="0"/>
              <w:autoSpaceDN w:val="0"/>
              <w:adjustRightInd w:val="0"/>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设计质量</w:t>
            </w:r>
            <w:r>
              <w:rPr>
                <w:rFonts w:hint="eastAsia" w:ascii="宋体" w:hAnsi="宋体" w:cs="宋体"/>
                <w:color w:val="auto"/>
                <w:szCs w:val="21"/>
                <w:highlight w:val="none"/>
                <w:lang w:val="en-US" w:eastAsia="zh-CN"/>
              </w:rPr>
              <w:t>及保障</w:t>
            </w:r>
            <w:r>
              <w:rPr>
                <w:rFonts w:hint="eastAsia" w:ascii="宋体" w:hAnsi="宋体" w:cs="宋体"/>
                <w:color w:val="auto"/>
                <w:szCs w:val="21"/>
                <w:highlight w:val="none"/>
              </w:rPr>
              <w:t>措施</w:t>
            </w:r>
          </w:p>
          <w:p w14:paraId="62299FA3">
            <w:pPr>
              <w:autoSpaceDE w:val="0"/>
              <w:autoSpaceDN w:val="0"/>
              <w:adjustRightInd w:val="0"/>
              <w:spacing w:line="480" w:lineRule="exact"/>
              <w:jc w:val="center"/>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tc>
        <w:tc>
          <w:tcPr>
            <w:tcW w:w="6445" w:type="dxa"/>
            <w:gridSpan w:val="2"/>
            <w:vAlign w:val="center"/>
          </w:tcPr>
          <w:p w14:paraId="7ECF97D0">
            <w:pPr>
              <w:autoSpaceDE w:val="0"/>
              <w:autoSpaceDN w:val="0"/>
              <w:adjustRightInd w:val="0"/>
              <w:spacing w:line="480" w:lineRule="exact"/>
              <w:rPr>
                <w:rFonts w:hint="default" w:ascii="宋体" w:hAnsi="宋体"/>
                <w:color w:val="auto"/>
                <w:szCs w:val="21"/>
                <w:highlight w:val="green"/>
                <w:lang w:val="en-US"/>
              </w:rPr>
            </w:pPr>
            <w:r>
              <w:rPr>
                <w:rFonts w:hint="eastAsia" w:ascii="宋体" w:hAnsi="宋体" w:cs="宋体"/>
                <w:color w:val="000000" w:themeColor="text1"/>
                <w:szCs w:val="21"/>
                <w:highlight w:val="none"/>
                <w14:textFill>
                  <w14:solidFill>
                    <w14:schemeClr w14:val="tx1"/>
                  </w14:solidFill>
                </w14:textFill>
              </w:rPr>
              <w:t>有质量</w:t>
            </w:r>
            <w:r>
              <w:rPr>
                <w:rFonts w:hint="eastAsia" w:ascii="宋体" w:hAnsi="宋体" w:cs="宋体"/>
                <w:color w:val="000000" w:themeColor="text1"/>
                <w:szCs w:val="21"/>
                <w:highlight w:val="none"/>
                <w:lang w:val="en-US" w:eastAsia="zh-CN"/>
                <w14:textFill>
                  <w14:solidFill>
                    <w14:schemeClr w14:val="tx1"/>
                  </w14:solidFill>
                </w14:textFill>
              </w:rPr>
              <w:t>及</w:t>
            </w:r>
            <w:r>
              <w:rPr>
                <w:rFonts w:hint="eastAsia" w:ascii="宋体" w:hAnsi="宋体" w:cs="宋体"/>
                <w:color w:val="000000" w:themeColor="text1"/>
                <w:szCs w:val="21"/>
                <w:highlight w:val="none"/>
                <w14:textFill>
                  <w14:solidFill>
                    <w14:schemeClr w14:val="tx1"/>
                  </w14:solidFill>
                </w14:textFill>
              </w:rPr>
              <w:t>保障</w:t>
            </w:r>
            <w:r>
              <w:rPr>
                <w:rFonts w:hint="eastAsia" w:ascii="宋体" w:hAnsi="宋体" w:cs="宋体"/>
                <w:color w:val="000000" w:themeColor="text1"/>
                <w:szCs w:val="21"/>
                <w:highlight w:val="none"/>
                <w:lang w:val="en-US" w:eastAsia="zh-CN"/>
                <w14:textFill>
                  <w14:solidFill>
                    <w14:schemeClr w14:val="tx1"/>
                  </w14:solidFill>
                </w14:textFill>
              </w:rPr>
              <w:t>措施得3分；</w:t>
            </w:r>
            <w:r>
              <w:rPr>
                <w:rFonts w:hint="eastAsia" w:ascii="宋体" w:hAnsi="宋体" w:cs="宋体"/>
                <w:color w:val="000000" w:themeColor="text1"/>
                <w:szCs w:val="21"/>
                <w:highlight w:val="none"/>
                <w14:textFill>
                  <w14:solidFill>
                    <w14:schemeClr w14:val="tx1"/>
                  </w14:solidFill>
                </w14:textFill>
              </w:rPr>
              <w:t>针对该项目质量的保障措施内容齐全详细</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科学合理</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符合本项目特点</w:t>
            </w:r>
            <w:r>
              <w:rPr>
                <w:rFonts w:hint="eastAsia" w:ascii="宋体" w:hAnsi="宋体" w:cs="宋体"/>
                <w:color w:val="000000" w:themeColor="text1"/>
                <w:szCs w:val="21"/>
                <w:highlight w:val="none"/>
                <w:lang w:val="en-US" w:eastAsia="zh-CN"/>
                <w14:textFill>
                  <w14:solidFill>
                    <w14:schemeClr w14:val="tx1"/>
                  </w14:solidFill>
                </w14:textFill>
              </w:rPr>
              <w:t>且</w:t>
            </w:r>
            <w:r>
              <w:rPr>
                <w:rFonts w:hint="eastAsia" w:ascii="宋体" w:hAnsi="宋体" w:cs="宋体"/>
                <w:color w:val="000000" w:themeColor="text1"/>
                <w:szCs w:val="21"/>
                <w:highlight w:val="none"/>
                <w14:textFill>
                  <w14:solidFill>
                    <w14:schemeClr w14:val="tx1"/>
                  </w14:solidFill>
                </w14:textFill>
              </w:rPr>
              <w:t>具有针对性</w:t>
            </w:r>
            <w:r>
              <w:rPr>
                <w:rFonts w:hint="eastAsia" w:ascii="宋体" w:hAnsi="宋体" w:cs="宋体"/>
                <w:color w:val="000000" w:themeColor="text1"/>
                <w:szCs w:val="21"/>
                <w:highlight w:val="none"/>
                <w:lang w:val="en-US" w:eastAsia="zh-CN"/>
                <w14:textFill>
                  <w14:solidFill>
                    <w14:schemeClr w14:val="tx1"/>
                  </w14:solidFill>
                </w14:textFill>
              </w:rPr>
              <w:t>得3.1-5分。</w:t>
            </w:r>
          </w:p>
        </w:tc>
      </w:tr>
      <w:tr w14:paraId="1B38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09" w:type="dxa"/>
            <w:vAlign w:val="center"/>
          </w:tcPr>
          <w:p w14:paraId="2EAB0EB9">
            <w:pPr>
              <w:spacing w:line="480" w:lineRule="exact"/>
              <w:jc w:val="center"/>
              <w:rPr>
                <w:rFonts w:hint="eastAsia" w:ascii="宋体" w:hAnsi="宋体" w:cs="宋体"/>
                <w:color w:val="auto"/>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单位资质</w:t>
            </w:r>
          </w:p>
          <w:p w14:paraId="355DF738">
            <w:pPr>
              <w:spacing w:line="480" w:lineRule="exact"/>
              <w:jc w:val="center"/>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0分）</w:t>
            </w:r>
          </w:p>
        </w:tc>
        <w:tc>
          <w:tcPr>
            <w:tcW w:w="1550" w:type="dxa"/>
            <w:vAlign w:val="center"/>
          </w:tcPr>
          <w:p w14:paraId="4D82FF9E">
            <w:pPr>
              <w:spacing w:line="480" w:lineRule="exact"/>
              <w:jc w:val="center"/>
              <w:rPr>
                <w:rFonts w:hint="eastAsia" w:ascii="宋体" w:hAnsi="宋体" w:cs="宋体"/>
                <w:color w:val="auto"/>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单位资质</w:t>
            </w:r>
          </w:p>
          <w:p w14:paraId="27A2C42D">
            <w:pPr>
              <w:spacing w:line="480" w:lineRule="exact"/>
              <w:jc w:val="center"/>
              <w:rPr>
                <w:rFonts w:hint="eastAsia" w:ascii="宋体" w:eastAsia="宋体" w:cs="宋体"/>
                <w:b w:val="0"/>
                <w:color w:val="auto"/>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0分）</w:t>
            </w:r>
          </w:p>
        </w:tc>
        <w:tc>
          <w:tcPr>
            <w:tcW w:w="6445" w:type="dxa"/>
            <w:gridSpan w:val="2"/>
            <w:vAlign w:val="center"/>
          </w:tcPr>
          <w:p w14:paraId="5E45FB72">
            <w:pPr>
              <w:spacing w:line="480" w:lineRule="exact"/>
              <w:rPr>
                <w:color w:val="auto"/>
                <w:highlight w:val="none"/>
              </w:rPr>
            </w:pPr>
            <w:r>
              <w:rPr>
                <w:rFonts w:hint="eastAsia"/>
                <w:color w:val="auto"/>
                <w:highlight w:val="none"/>
              </w:rPr>
              <w:t>（1）满足</w:t>
            </w:r>
            <w:r>
              <w:rPr>
                <w:rFonts w:hint="eastAsia"/>
                <w:color w:val="auto"/>
                <w:highlight w:val="none"/>
                <w:lang w:eastAsia="zh-CN"/>
              </w:rPr>
              <w:t>资质</w:t>
            </w:r>
            <w:r>
              <w:rPr>
                <w:rFonts w:hint="eastAsia"/>
                <w:color w:val="auto"/>
                <w:highlight w:val="none"/>
              </w:rPr>
              <w:t>最低要求得</w:t>
            </w:r>
            <w:r>
              <w:rPr>
                <w:rFonts w:hint="eastAsia"/>
                <w:color w:val="auto"/>
                <w:highlight w:val="none"/>
                <w:lang w:val="en-US" w:eastAsia="zh-CN"/>
              </w:rPr>
              <w:t>18</w:t>
            </w:r>
            <w:r>
              <w:rPr>
                <w:rFonts w:hint="eastAsia"/>
                <w:color w:val="auto"/>
                <w:highlight w:val="none"/>
              </w:rPr>
              <w:t>分；</w:t>
            </w:r>
          </w:p>
          <w:p w14:paraId="1682B40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Times New Roman"/>
                <w:b w:val="0"/>
                <w:color w:val="auto"/>
                <w:highlight w:val="none"/>
                <w:lang w:val="en-US" w:eastAsia="zh-CN"/>
              </w:rPr>
            </w:pPr>
            <w:r>
              <w:rPr>
                <w:rFonts w:hint="eastAsia"/>
                <w:color w:val="auto"/>
                <w:highlight w:val="none"/>
              </w:rPr>
              <w:t>（2）</w:t>
            </w:r>
            <w:r>
              <w:rPr>
                <w:rFonts w:hint="eastAsia"/>
                <w:color w:val="auto"/>
                <w:highlight w:val="none"/>
              </w:rPr>
              <w:t>工程勘察综合资质甲级；</w:t>
            </w:r>
            <w:r>
              <w:rPr>
                <w:rFonts w:hint="eastAsia"/>
                <w:color w:val="auto"/>
                <w:highlight w:val="none"/>
                <w:lang w:eastAsia="zh-CN"/>
              </w:rPr>
              <w:t>加</w:t>
            </w:r>
            <w:r>
              <w:rPr>
                <w:rFonts w:hint="eastAsia"/>
                <w:color w:val="auto"/>
                <w:highlight w:val="none"/>
                <w:lang w:val="en-US" w:eastAsia="zh-CN"/>
              </w:rPr>
              <w:t>6分；</w:t>
            </w:r>
          </w:p>
          <w:p w14:paraId="72AF4F2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Times New Roman"/>
                <w:b w:val="0"/>
                <w:color w:val="auto"/>
                <w:highlight w:val="none"/>
                <w:lang w:val="en-US" w:eastAsia="zh-CN"/>
              </w:rPr>
            </w:pPr>
            <w:r>
              <w:rPr>
                <w:rFonts w:hint="eastAsia"/>
                <w:color w:val="auto"/>
                <w:highlight w:val="none"/>
              </w:rPr>
              <w:t>（</w:t>
            </w:r>
            <w:r>
              <w:rPr>
                <w:rFonts w:hint="eastAsia"/>
                <w:color w:val="auto"/>
                <w:highlight w:val="none"/>
                <w:lang w:val="en-US" w:eastAsia="zh-CN"/>
              </w:rPr>
              <w:t>3</w:t>
            </w:r>
            <w:r>
              <w:rPr>
                <w:rFonts w:hint="eastAsia"/>
                <w:color w:val="auto"/>
                <w:highlight w:val="none"/>
              </w:rPr>
              <w:t>）</w:t>
            </w:r>
            <w:r>
              <w:rPr>
                <w:rFonts w:hint="eastAsia"/>
                <w:color w:val="auto"/>
                <w:highlight w:val="none"/>
              </w:rPr>
              <w:t>工程设计综合资质甲级</w:t>
            </w:r>
            <w:r>
              <w:rPr>
                <w:rFonts w:hint="eastAsia"/>
                <w:color w:val="auto"/>
                <w:highlight w:val="none"/>
              </w:rPr>
              <w:t>；</w:t>
            </w:r>
            <w:r>
              <w:rPr>
                <w:rFonts w:hint="eastAsia"/>
                <w:color w:val="auto"/>
                <w:highlight w:val="none"/>
                <w:lang w:eastAsia="zh-CN"/>
              </w:rPr>
              <w:t>加</w:t>
            </w:r>
            <w:r>
              <w:rPr>
                <w:rFonts w:hint="eastAsia"/>
                <w:color w:val="auto"/>
                <w:highlight w:val="none"/>
                <w:lang w:val="en-US" w:eastAsia="zh-CN"/>
              </w:rPr>
              <w:t>6分；</w:t>
            </w:r>
          </w:p>
          <w:p w14:paraId="6BAF14C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eastAsia="宋体" w:cs="宋体"/>
                <w:b w:val="0"/>
                <w:color w:val="auto"/>
                <w:highlight w:val="none"/>
              </w:rPr>
            </w:pPr>
            <w:r>
              <w:rPr>
                <w:rFonts w:hint="eastAsia" w:ascii="宋体" w:hAnsi="宋体" w:cs="Times New Roman"/>
                <w:b w:val="0"/>
                <w:color w:val="auto"/>
                <w:highlight w:val="none"/>
                <w:lang w:val="en-US" w:eastAsia="zh-CN"/>
              </w:rPr>
              <w:t>本项最多30分。</w:t>
            </w:r>
          </w:p>
        </w:tc>
      </w:tr>
      <w:tr w14:paraId="0A1D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2" w:hRule="atLeast"/>
        </w:trPr>
        <w:tc>
          <w:tcPr>
            <w:tcW w:w="1209" w:type="dxa"/>
            <w:vAlign w:val="center"/>
          </w:tcPr>
          <w:p w14:paraId="62E5E90C">
            <w:pPr>
              <w:spacing w:line="48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人员配置</w:t>
            </w:r>
          </w:p>
          <w:p w14:paraId="57B71736">
            <w:pPr>
              <w:spacing w:line="480" w:lineRule="exact"/>
              <w:jc w:val="center"/>
              <w:rPr>
                <w:rFonts w:hint="eastAsia" w:ascii="宋体" w:hAnsi="宋体" w:eastAsia="宋体" w:cs="宋体"/>
                <w:b w:val="0"/>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0分）</w:t>
            </w:r>
          </w:p>
        </w:tc>
        <w:tc>
          <w:tcPr>
            <w:tcW w:w="1550" w:type="dxa"/>
            <w:vAlign w:val="center"/>
          </w:tcPr>
          <w:p w14:paraId="39EBE1E0">
            <w:pPr>
              <w:spacing w:line="48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人员配置</w:t>
            </w:r>
          </w:p>
          <w:p w14:paraId="4044D67F">
            <w:pPr>
              <w:rPr>
                <w:rFonts w:hint="eastAsia" w:ascii="宋体" w:eastAsia="宋体" w:cs="宋体"/>
                <w:b w:val="0"/>
                <w:color w:val="auto"/>
                <w:highlight w:val="none"/>
              </w:rPr>
            </w:pPr>
            <w:r>
              <w:rPr>
                <w:rFonts w:hint="eastAsia" w:ascii="宋体" w:hAnsi="宋体" w:cs="宋体" w:eastAsiaTheme="minorEastAsia"/>
                <w:b w:val="0"/>
                <w:color w:val="auto"/>
                <w:szCs w:val="21"/>
                <w:highlight w:val="none"/>
              </w:rPr>
              <w:t>（</w:t>
            </w:r>
            <w:r>
              <w:rPr>
                <w:rFonts w:hint="eastAsia" w:ascii="宋体" w:hAnsi="宋体" w:cs="宋体"/>
                <w:b w:val="0"/>
                <w:color w:val="auto"/>
                <w:szCs w:val="21"/>
                <w:highlight w:val="none"/>
                <w:lang w:val="en-US" w:eastAsia="zh-CN"/>
              </w:rPr>
              <w:t>2</w:t>
            </w:r>
            <w:r>
              <w:rPr>
                <w:rFonts w:hint="eastAsia" w:ascii="宋体" w:hAnsi="宋体" w:cs="宋体" w:eastAsiaTheme="minorEastAsia"/>
                <w:b w:val="0"/>
                <w:color w:val="auto"/>
                <w:szCs w:val="21"/>
                <w:highlight w:val="none"/>
                <w:lang w:val="en-US" w:eastAsia="zh-CN"/>
              </w:rPr>
              <w:t>0</w:t>
            </w:r>
            <w:r>
              <w:rPr>
                <w:rFonts w:hint="eastAsia" w:ascii="宋体" w:eastAsia="宋体" w:cs="宋体"/>
                <w:b w:val="0"/>
                <w:color w:val="auto"/>
                <w:highlight w:val="none"/>
              </w:rPr>
              <w:t>分）</w:t>
            </w:r>
          </w:p>
        </w:tc>
        <w:tc>
          <w:tcPr>
            <w:tcW w:w="6445" w:type="dxa"/>
            <w:gridSpan w:val="2"/>
            <w:vAlign w:val="center"/>
          </w:tcPr>
          <w:p w14:paraId="3BA400CF">
            <w:pPr>
              <w:pStyle w:val="60"/>
              <w:numPr>
                <w:ilvl w:val="0"/>
                <w:numId w:val="0"/>
              </w:numPr>
              <w:spacing w:line="360" w:lineRule="auto"/>
              <w:rPr>
                <w:rFonts w:hint="eastAsia" w:ascii="宋体" w:eastAsia="宋体" w:cs="宋体"/>
                <w:b w:val="0"/>
                <w:color w:val="auto"/>
                <w:highlight w:val="none"/>
                <w:lang w:eastAsia="zh-CN"/>
              </w:rPr>
            </w:pPr>
            <w:r>
              <w:rPr>
                <w:rFonts w:hint="eastAsia" w:ascii="宋体" w:eastAsia="宋体" w:cs="宋体"/>
                <w:b w:val="0"/>
                <w:color w:val="auto"/>
                <w:highlight w:val="none"/>
              </w:rPr>
              <w:t>（</w:t>
            </w:r>
            <w:r>
              <w:rPr>
                <w:rFonts w:hint="eastAsia" w:ascii="宋体" w:eastAsia="宋体" w:cs="宋体"/>
                <w:b w:val="0"/>
                <w:color w:val="auto"/>
                <w:highlight w:val="none"/>
                <w:lang w:val="en-US" w:eastAsia="zh-CN"/>
              </w:rPr>
              <w:t>1</w:t>
            </w:r>
            <w:r>
              <w:rPr>
                <w:rFonts w:hint="eastAsia" w:ascii="宋体" w:eastAsia="宋体" w:cs="宋体"/>
                <w:b w:val="0"/>
                <w:color w:val="auto"/>
                <w:highlight w:val="none"/>
              </w:rPr>
              <w:t>）项目负责人</w:t>
            </w:r>
            <w:r>
              <w:rPr>
                <w:rFonts w:hint="eastAsia" w:ascii="宋体" w:eastAsia="宋体" w:cs="宋体"/>
                <w:b w:val="0"/>
                <w:color w:val="auto"/>
                <w:highlight w:val="none"/>
                <w:lang w:eastAsia="zh-CN"/>
              </w:rPr>
              <w:t>（</w:t>
            </w:r>
            <w:r>
              <w:rPr>
                <w:rFonts w:hint="eastAsia" w:ascii="宋体" w:eastAsia="宋体" w:cs="宋体"/>
                <w:b w:val="0"/>
                <w:color w:val="auto"/>
                <w:highlight w:val="none"/>
                <w:lang w:val="en-US" w:eastAsia="zh-CN"/>
              </w:rPr>
              <w:t>1人</w:t>
            </w:r>
            <w:r>
              <w:rPr>
                <w:rFonts w:hint="eastAsia" w:ascii="宋体" w:eastAsia="宋体" w:cs="宋体"/>
                <w:b w:val="0"/>
                <w:color w:val="auto"/>
                <w:highlight w:val="none"/>
                <w:lang w:eastAsia="zh-CN"/>
              </w:rPr>
              <w:t>）</w:t>
            </w:r>
            <w:r>
              <w:rPr>
                <w:rFonts w:hint="eastAsia" w:ascii="宋体" w:eastAsia="宋体" w:cs="宋体"/>
                <w:b w:val="0"/>
                <w:color w:val="auto"/>
                <w:highlight w:val="none"/>
                <w:lang w:val="en-US" w:eastAsia="zh-CN"/>
              </w:rPr>
              <w:t>：具有建筑类中级职称基本</w:t>
            </w:r>
            <w:r>
              <w:rPr>
                <w:rFonts w:hint="eastAsia" w:ascii="宋体" w:eastAsia="宋体" w:cs="宋体"/>
                <w:b w:val="0"/>
                <w:color w:val="auto"/>
                <w:highlight w:val="none"/>
              </w:rPr>
              <w:t>要求得</w:t>
            </w:r>
            <w:r>
              <w:rPr>
                <w:rFonts w:hint="eastAsia" w:ascii="宋体" w:eastAsia="宋体" w:cs="宋体"/>
                <w:b w:val="0"/>
                <w:color w:val="auto"/>
                <w:highlight w:val="none"/>
                <w:lang w:val="en-US" w:eastAsia="zh-CN"/>
              </w:rPr>
              <w:t>5</w:t>
            </w:r>
            <w:r>
              <w:rPr>
                <w:rFonts w:hint="eastAsia" w:ascii="宋体" w:eastAsia="宋体" w:cs="宋体"/>
                <w:b w:val="0"/>
                <w:color w:val="auto"/>
                <w:highlight w:val="none"/>
              </w:rPr>
              <w:t>分</w:t>
            </w:r>
            <w:r>
              <w:rPr>
                <w:rFonts w:hint="eastAsia" w:ascii="宋体" w:eastAsia="宋体" w:cs="宋体"/>
                <w:b w:val="0"/>
                <w:color w:val="auto"/>
                <w:highlight w:val="none"/>
                <w:lang w:eastAsia="zh-CN"/>
              </w:rPr>
              <w:t>；</w:t>
            </w:r>
            <w:r>
              <w:rPr>
                <w:rFonts w:hint="eastAsia" w:ascii="宋体" w:eastAsia="宋体" w:cs="宋体"/>
                <w:b w:val="0"/>
                <w:color w:val="auto"/>
                <w:highlight w:val="none"/>
              </w:rPr>
              <w:t>具有建筑类高级及以上技术职称加</w:t>
            </w:r>
            <w:r>
              <w:rPr>
                <w:rFonts w:hint="eastAsia" w:ascii="宋体" w:eastAsia="宋体" w:cs="宋体"/>
                <w:b w:val="0"/>
                <w:color w:val="auto"/>
                <w:highlight w:val="none"/>
                <w:lang w:val="en-US" w:eastAsia="zh-CN"/>
              </w:rPr>
              <w:t>2</w:t>
            </w:r>
            <w:r>
              <w:rPr>
                <w:rFonts w:hint="eastAsia" w:ascii="宋体" w:eastAsia="宋体" w:cs="宋体"/>
                <w:b w:val="0"/>
                <w:color w:val="auto"/>
                <w:highlight w:val="none"/>
              </w:rPr>
              <w:t>分</w:t>
            </w:r>
            <w:r>
              <w:rPr>
                <w:rFonts w:hint="eastAsia" w:ascii="宋体" w:eastAsia="宋体" w:cs="宋体"/>
                <w:b w:val="0"/>
                <w:color w:val="auto"/>
                <w:highlight w:val="none"/>
                <w:lang w:eastAsia="zh-CN"/>
              </w:rPr>
              <w:t>；</w:t>
            </w:r>
            <w:r>
              <w:rPr>
                <w:rFonts w:hint="eastAsia" w:ascii="宋体" w:eastAsia="宋体" w:cs="宋体"/>
                <w:b w:val="0"/>
                <w:color w:val="auto"/>
                <w:highlight w:val="none"/>
                <w:lang w:val="en-US" w:eastAsia="zh-CN"/>
              </w:rPr>
              <w:t>同时</w:t>
            </w:r>
            <w:r>
              <w:rPr>
                <w:rFonts w:hint="eastAsia" w:ascii="宋体" w:eastAsia="宋体" w:cs="宋体"/>
                <w:b w:val="0"/>
                <w:color w:val="auto"/>
                <w:highlight w:val="none"/>
              </w:rPr>
              <w:t>具有</w:t>
            </w:r>
            <w:r>
              <w:rPr>
                <w:rFonts w:hint="eastAsia" w:ascii="宋体" w:eastAsia="宋体" w:cs="宋体"/>
                <w:b w:val="0"/>
                <w:color w:val="auto"/>
                <w:highlight w:val="none"/>
                <w:lang w:val="en-US" w:eastAsia="zh-CN"/>
              </w:rPr>
              <w:t>一级注册建筑师资格</w:t>
            </w:r>
            <w:r>
              <w:rPr>
                <w:rFonts w:hint="eastAsia" w:ascii="宋体" w:eastAsia="宋体" w:cs="宋体"/>
                <w:b w:val="0"/>
                <w:color w:val="auto"/>
                <w:highlight w:val="none"/>
              </w:rPr>
              <w:t>加</w:t>
            </w:r>
            <w:r>
              <w:rPr>
                <w:rFonts w:hint="eastAsia" w:ascii="宋体" w:eastAsia="宋体" w:cs="宋体"/>
                <w:b w:val="0"/>
                <w:color w:val="auto"/>
                <w:highlight w:val="none"/>
                <w:lang w:val="en-US" w:eastAsia="zh-CN"/>
              </w:rPr>
              <w:t>3</w:t>
            </w:r>
            <w:r>
              <w:rPr>
                <w:rFonts w:hint="eastAsia" w:ascii="宋体" w:eastAsia="宋体" w:cs="宋体"/>
                <w:b w:val="0"/>
                <w:color w:val="auto"/>
                <w:highlight w:val="none"/>
              </w:rPr>
              <w:t>分。本项最多得</w:t>
            </w:r>
            <w:r>
              <w:rPr>
                <w:rFonts w:hint="eastAsia" w:ascii="宋体" w:eastAsia="宋体" w:cs="宋体"/>
                <w:b w:val="0"/>
                <w:color w:val="auto"/>
                <w:highlight w:val="none"/>
                <w:lang w:val="en-US" w:eastAsia="zh-CN"/>
              </w:rPr>
              <w:t>10</w:t>
            </w:r>
            <w:r>
              <w:rPr>
                <w:rFonts w:hint="eastAsia" w:ascii="宋体" w:eastAsia="宋体" w:cs="宋体"/>
                <w:b w:val="0"/>
                <w:color w:val="auto"/>
                <w:highlight w:val="none"/>
              </w:rPr>
              <w:t>分</w:t>
            </w:r>
            <w:r>
              <w:rPr>
                <w:rFonts w:hint="eastAsia" w:ascii="宋体" w:eastAsia="宋体" w:cs="宋体"/>
                <w:b w:val="0"/>
                <w:color w:val="auto"/>
                <w:highlight w:val="none"/>
                <w:lang w:eastAsia="zh-CN"/>
              </w:rPr>
              <w:t>；</w:t>
            </w:r>
          </w:p>
          <w:p w14:paraId="3D2F1D72">
            <w:pPr>
              <w:pStyle w:val="60"/>
              <w:numPr>
                <w:ilvl w:val="0"/>
                <w:numId w:val="0"/>
              </w:numPr>
              <w:spacing w:line="360" w:lineRule="auto"/>
              <w:rPr>
                <w:rFonts w:hint="eastAsia" w:ascii="宋体" w:eastAsia="宋体" w:cs="宋体"/>
                <w:b w:val="0"/>
                <w:color w:val="auto"/>
                <w:highlight w:val="none"/>
                <w:lang w:eastAsia="zh-CN"/>
              </w:rPr>
            </w:pPr>
            <w:r>
              <w:rPr>
                <w:rFonts w:hint="eastAsia" w:ascii="宋体" w:eastAsia="宋体" w:cs="宋体"/>
                <w:b w:val="0"/>
                <w:color w:val="auto"/>
                <w:highlight w:val="none"/>
              </w:rPr>
              <w:t>（</w:t>
            </w:r>
            <w:r>
              <w:rPr>
                <w:rFonts w:hint="eastAsia" w:ascii="宋体" w:eastAsia="宋体" w:cs="宋体"/>
                <w:b w:val="0"/>
                <w:color w:val="auto"/>
                <w:highlight w:val="none"/>
                <w:lang w:val="en-US" w:eastAsia="zh-CN"/>
              </w:rPr>
              <w:t>2</w:t>
            </w:r>
            <w:r>
              <w:rPr>
                <w:rFonts w:hint="eastAsia" w:ascii="宋体" w:eastAsia="宋体" w:cs="宋体"/>
                <w:b w:val="0"/>
                <w:color w:val="auto"/>
                <w:highlight w:val="none"/>
              </w:rPr>
              <w:t>）</w:t>
            </w:r>
            <w:r>
              <w:rPr>
                <w:rFonts w:hint="eastAsia" w:ascii="宋体" w:eastAsia="宋体" w:cs="宋体"/>
                <w:b w:val="0"/>
                <w:color w:val="auto"/>
                <w:highlight w:val="none"/>
                <w:lang w:val="en-US" w:eastAsia="zh-CN"/>
              </w:rPr>
              <w:t>技术</w:t>
            </w:r>
            <w:r>
              <w:rPr>
                <w:rFonts w:hint="eastAsia" w:ascii="宋体" w:eastAsia="宋体" w:cs="宋体"/>
                <w:b w:val="0"/>
                <w:color w:val="auto"/>
                <w:highlight w:val="none"/>
              </w:rPr>
              <w:t>负责人</w:t>
            </w:r>
            <w:r>
              <w:rPr>
                <w:rFonts w:hint="eastAsia" w:ascii="宋体" w:eastAsia="宋体" w:cs="宋体"/>
                <w:b w:val="0"/>
                <w:color w:val="auto"/>
                <w:highlight w:val="none"/>
                <w:lang w:eastAsia="zh-CN"/>
              </w:rPr>
              <w:t>（</w:t>
            </w:r>
            <w:r>
              <w:rPr>
                <w:rFonts w:hint="eastAsia" w:ascii="宋体" w:eastAsia="宋体" w:cs="宋体"/>
                <w:b w:val="0"/>
                <w:color w:val="auto"/>
                <w:highlight w:val="none"/>
                <w:lang w:val="en-US" w:eastAsia="zh-CN"/>
              </w:rPr>
              <w:t>1人</w:t>
            </w:r>
            <w:r>
              <w:rPr>
                <w:rFonts w:hint="eastAsia" w:ascii="宋体" w:eastAsia="宋体" w:cs="宋体"/>
                <w:b w:val="0"/>
                <w:color w:val="auto"/>
                <w:highlight w:val="none"/>
                <w:lang w:eastAsia="zh-CN"/>
              </w:rPr>
              <w:t>）</w:t>
            </w:r>
            <w:r>
              <w:rPr>
                <w:rFonts w:hint="eastAsia" w:ascii="宋体" w:eastAsia="宋体" w:cs="宋体"/>
                <w:b w:val="0"/>
                <w:color w:val="auto"/>
                <w:highlight w:val="none"/>
                <w:lang w:val="en-US" w:eastAsia="zh-CN"/>
              </w:rPr>
              <w:t>：具有建筑类中级职称基本</w:t>
            </w:r>
            <w:r>
              <w:rPr>
                <w:rFonts w:hint="eastAsia" w:ascii="宋体" w:eastAsia="宋体" w:cs="宋体"/>
                <w:b w:val="0"/>
                <w:color w:val="auto"/>
                <w:highlight w:val="none"/>
              </w:rPr>
              <w:t>要求得</w:t>
            </w:r>
            <w:r>
              <w:rPr>
                <w:rFonts w:hint="eastAsia" w:ascii="宋体" w:eastAsia="宋体" w:cs="宋体"/>
                <w:b w:val="0"/>
                <w:color w:val="auto"/>
                <w:highlight w:val="none"/>
                <w:lang w:val="en-US" w:eastAsia="zh-CN"/>
              </w:rPr>
              <w:t>5</w:t>
            </w:r>
            <w:r>
              <w:rPr>
                <w:rFonts w:hint="eastAsia" w:ascii="宋体" w:eastAsia="宋体" w:cs="宋体"/>
                <w:b w:val="0"/>
                <w:color w:val="auto"/>
                <w:highlight w:val="none"/>
              </w:rPr>
              <w:t>分</w:t>
            </w:r>
            <w:r>
              <w:rPr>
                <w:rFonts w:hint="eastAsia" w:ascii="宋体" w:eastAsia="宋体" w:cs="宋体"/>
                <w:b w:val="0"/>
                <w:color w:val="auto"/>
                <w:highlight w:val="none"/>
                <w:lang w:eastAsia="zh-CN"/>
              </w:rPr>
              <w:t>；</w:t>
            </w:r>
            <w:r>
              <w:rPr>
                <w:rFonts w:hint="eastAsia" w:ascii="宋体" w:eastAsia="宋体" w:cs="宋体"/>
                <w:b w:val="0"/>
                <w:color w:val="auto"/>
                <w:highlight w:val="none"/>
              </w:rPr>
              <w:t>具有建筑类高级及以上技术职称加</w:t>
            </w:r>
            <w:r>
              <w:rPr>
                <w:rFonts w:hint="eastAsia" w:ascii="宋体" w:eastAsia="宋体" w:cs="宋体"/>
                <w:b w:val="0"/>
                <w:color w:val="auto"/>
                <w:highlight w:val="none"/>
                <w:lang w:val="en-US" w:eastAsia="zh-CN"/>
              </w:rPr>
              <w:t>2</w:t>
            </w:r>
            <w:r>
              <w:rPr>
                <w:rFonts w:hint="eastAsia" w:ascii="宋体" w:eastAsia="宋体" w:cs="宋体"/>
                <w:b w:val="0"/>
                <w:color w:val="auto"/>
                <w:highlight w:val="none"/>
              </w:rPr>
              <w:t>分</w:t>
            </w:r>
            <w:r>
              <w:rPr>
                <w:rFonts w:hint="eastAsia" w:ascii="宋体" w:eastAsia="宋体" w:cs="宋体"/>
                <w:b w:val="0"/>
                <w:color w:val="auto"/>
                <w:highlight w:val="none"/>
                <w:lang w:eastAsia="zh-CN"/>
              </w:rPr>
              <w:t>；</w:t>
            </w:r>
            <w:r>
              <w:rPr>
                <w:rFonts w:hint="eastAsia" w:ascii="宋体" w:eastAsia="宋体" w:cs="宋体"/>
                <w:b w:val="0"/>
                <w:color w:val="auto"/>
                <w:highlight w:val="none"/>
                <w:lang w:val="en-US" w:eastAsia="zh-CN"/>
              </w:rPr>
              <w:t>同时</w:t>
            </w:r>
            <w:r>
              <w:rPr>
                <w:rFonts w:hint="eastAsia" w:ascii="宋体" w:eastAsia="宋体" w:cs="宋体"/>
                <w:b w:val="0"/>
                <w:color w:val="auto"/>
                <w:highlight w:val="none"/>
              </w:rPr>
              <w:t>具有</w:t>
            </w:r>
            <w:r>
              <w:rPr>
                <w:rFonts w:hint="eastAsia" w:ascii="宋体" w:eastAsia="宋体" w:cs="宋体"/>
                <w:b w:val="0"/>
                <w:color w:val="auto"/>
                <w:highlight w:val="none"/>
                <w:lang w:val="en-US" w:eastAsia="zh-CN"/>
              </w:rPr>
              <w:t>一级注册建筑师资格</w:t>
            </w:r>
            <w:r>
              <w:rPr>
                <w:rFonts w:hint="eastAsia" w:ascii="宋体" w:eastAsia="宋体" w:cs="宋体"/>
                <w:b w:val="0"/>
                <w:color w:val="auto"/>
                <w:highlight w:val="none"/>
              </w:rPr>
              <w:t>加</w:t>
            </w:r>
            <w:r>
              <w:rPr>
                <w:rFonts w:hint="eastAsia" w:ascii="宋体" w:eastAsia="宋体" w:cs="宋体"/>
                <w:b w:val="0"/>
                <w:color w:val="auto"/>
                <w:highlight w:val="none"/>
                <w:lang w:val="en-US" w:eastAsia="zh-CN"/>
              </w:rPr>
              <w:t>3</w:t>
            </w:r>
            <w:r>
              <w:rPr>
                <w:rFonts w:hint="eastAsia" w:ascii="宋体" w:eastAsia="宋体" w:cs="宋体"/>
                <w:b w:val="0"/>
                <w:color w:val="auto"/>
                <w:highlight w:val="none"/>
              </w:rPr>
              <w:t>分。本项最多得</w:t>
            </w:r>
            <w:r>
              <w:rPr>
                <w:rFonts w:hint="eastAsia" w:ascii="宋体" w:eastAsia="宋体" w:cs="宋体"/>
                <w:b w:val="0"/>
                <w:color w:val="auto"/>
                <w:highlight w:val="none"/>
                <w:lang w:val="en-US" w:eastAsia="zh-CN"/>
              </w:rPr>
              <w:t>10</w:t>
            </w:r>
            <w:r>
              <w:rPr>
                <w:rFonts w:hint="eastAsia" w:ascii="宋体" w:eastAsia="宋体" w:cs="宋体"/>
                <w:b w:val="0"/>
                <w:color w:val="auto"/>
                <w:highlight w:val="none"/>
              </w:rPr>
              <w:t>分</w:t>
            </w:r>
            <w:r>
              <w:rPr>
                <w:rFonts w:hint="eastAsia" w:ascii="宋体" w:eastAsia="宋体" w:cs="宋体"/>
                <w:b w:val="0"/>
                <w:color w:val="auto"/>
                <w:highlight w:val="none"/>
                <w:lang w:eastAsia="zh-CN"/>
              </w:rPr>
              <w:t>；</w:t>
            </w:r>
          </w:p>
          <w:p w14:paraId="05A829BC">
            <w:pPr>
              <w:pStyle w:val="60"/>
              <w:numPr>
                <w:ilvl w:val="0"/>
                <w:numId w:val="0"/>
              </w:numPr>
              <w:adjustRightInd w:val="0"/>
              <w:snapToGrid w:val="0"/>
              <w:spacing w:line="360" w:lineRule="auto"/>
              <w:rPr>
                <w:rFonts w:hint="eastAsia" w:ascii="宋体" w:eastAsia="宋体" w:cs="宋体"/>
                <w:b w:val="0"/>
                <w:color w:val="auto"/>
                <w:highlight w:val="none"/>
                <w:lang w:val="en-US" w:eastAsia="zh-CN"/>
              </w:rPr>
            </w:pPr>
          </w:p>
          <w:p w14:paraId="370F640A">
            <w:pPr>
              <w:pStyle w:val="60"/>
              <w:numPr>
                <w:ilvl w:val="-1"/>
                <w:numId w:val="0"/>
              </w:numPr>
              <w:adjustRightInd w:val="0"/>
              <w:snapToGrid w:val="0"/>
              <w:spacing w:line="360" w:lineRule="auto"/>
              <w:ind w:left="0" w:leftChars="0" w:firstLine="0" w:firstLineChars="0"/>
              <w:rPr>
                <w:rFonts w:hint="eastAsia" w:ascii="宋体" w:eastAsia="宋体" w:cs="宋体"/>
                <w:b w:val="0"/>
                <w:color w:val="auto"/>
                <w:highlight w:val="none"/>
              </w:rPr>
            </w:pPr>
            <w:r>
              <w:rPr>
                <w:rFonts w:hint="eastAsia" w:ascii="宋体" w:eastAsia="宋体" w:cs="宋体"/>
                <w:b w:val="0"/>
                <w:color w:val="auto"/>
                <w:highlight w:val="none"/>
              </w:rPr>
              <w:t>注:</w:t>
            </w:r>
            <w:r>
              <w:rPr>
                <w:rFonts w:hint="eastAsia" w:ascii="宋体" w:eastAsia="宋体" w:cs="宋体"/>
                <w:b w:val="0"/>
                <w:color w:val="auto"/>
                <w:highlight w:val="none"/>
                <w:lang w:val="en-US" w:eastAsia="zh-CN"/>
              </w:rPr>
              <w:t>1.</w:t>
            </w:r>
            <w:r>
              <w:rPr>
                <w:rFonts w:hint="eastAsia" w:ascii="宋体" w:eastAsia="宋体" w:cs="宋体"/>
                <w:b w:val="0"/>
                <w:color w:val="auto"/>
                <w:highlight w:val="none"/>
              </w:rPr>
              <w:t>以上人员</w:t>
            </w:r>
            <w:r>
              <w:rPr>
                <w:rFonts w:hint="eastAsia" w:ascii="宋体" w:eastAsia="宋体" w:cs="宋体"/>
                <w:b w:val="0"/>
                <w:color w:val="auto"/>
                <w:highlight w:val="none"/>
                <w:lang w:val="en-US" w:eastAsia="zh-CN"/>
              </w:rPr>
              <w:t>应提供</w:t>
            </w:r>
            <w:r>
              <w:rPr>
                <w:rFonts w:hint="eastAsia" w:ascii="宋体" w:eastAsia="宋体" w:cs="宋体"/>
                <w:b w:val="0"/>
                <w:color w:val="auto"/>
                <w:highlight w:val="none"/>
              </w:rPr>
              <w:t>相关证书复印件及本单位为其购买的连续6个月社保证明；</w:t>
            </w:r>
          </w:p>
          <w:p w14:paraId="56854C93">
            <w:pPr>
              <w:pStyle w:val="60"/>
              <w:numPr>
                <w:ilvl w:val="0"/>
                <w:numId w:val="0"/>
              </w:numPr>
              <w:adjustRightInd w:val="0"/>
              <w:snapToGrid w:val="0"/>
              <w:spacing w:line="360" w:lineRule="auto"/>
              <w:ind w:leftChars="0"/>
              <w:rPr>
                <w:rFonts w:hint="eastAsia" w:cs="宋体"/>
                <w:color w:val="auto"/>
                <w:highlight w:val="none"/>
              </w:rPr>
            </w:pPr>
            <w:r>
              <w:rPr>
                <w:rFonts w:hint="eastAsia" w:ascii="宋体" w:eastAsia="宋体" w:cs="宋体"/>
                <w:b w:val="0"/>
                <w:color w:val="auto"/>
                <w:highlight w:val="none"/>
                <w:lang w:val="en-US" w:eastAsia="zh-CN"/>
              </w:rPr>
              <w:t>2.注册人员应提供“全国建筑市场监管公共服务平台”查询截图。</w:t>
            </w:r>
          </w:p>
        </w:tc>
      </w:tr>
      <w:tr w14:paraId="6D73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9" w:hRule="atLeast"/>
        </w:trPr>
        <w:tc>
          <w:tcPr>
            <w:tcW w:w="2759" w:type="dxa"/>
            <w:gridSpan w:val="2"/>
            <w:vAlign w:val="center"/>
          </w:tcPr>
          <w:p w14:paraId="002C3C7E">
            <w:pPr>
              <w:pStyle w:val="11"/>
              <w:spacing w:before="120" w:beforeLines="50" w:after="120" w:afterLines="50" w:line="480" w:lineRule="exact"/>
              <w:jc w:val="center"/>
              <w:rPr>
                <w:rFonts w:hAnsi="宋体" w:cs="Courier New"/>
                <w:color w:val="auto"/>
                <w:highlight w:val="none"/>
              </w:rPr>
            </w:pPr>
            <w:r>
              <w:rPr>
                <w:rFonts w:hint="eastAsia" w:hAnsi="宋体" w:cs="Courier New"/>
                <w:color w:val="auto"/>
                <w:highlight w:val="none"/>
              </w:rPr>
              <w:t>中选候选人排序</w:t>
            </w:r>
          </w:p>
        </w:tc>
        <w:tc>
          <w:tcPr>
            <w:tcW w:w="6445" w:type="dxa"/>
            <w:gridSpan w:val="2"/>
            <w:vAlign w:val="center"/>
          </w:tcPr>
          <w:p w14:paraId="2B1FD43A">
            <w:pPr>
              <w:pStyle w:val="11"/>
              <w:spacing w:line="480" w:lineRule="exact"/>
              <w:rPr>
                <w:rFonts w:hAnsi="宋体" w:cs="Courier New"/>
                <w:color w:val="auto"/>
                <w:highlight w:val="none"/>
              </w:rPr>
            </w:pPr>
            <w:r>
              <w:rPr>
                <w:rFonts w:hint="eastAsia" w:hAnsi="宋体" w:cs="Courier New"/>
                <w:color w:val="auto"/>
                <w:highlight w:val="none"/>
              </w:rPr>
              <w:t>（</w:t>
            </w:r>
            <w:r>
              <w:rPr>
                <w:rFonts w:hAnsi="宋体" w:cs="Courier New"/>
                <w:color w:val="auto"/>
                <w:highlight w:val="none"/>
              </w:rPr>
              <w:t>1）</w:t>
            </w:r>
            <w:r>
              <w:rPr>
                <w:rFonts w:hint="eastAsia" w:hAnsi="宋体" w:cs="Courier New"/>
                <w:color w:val="auto"/>
                <w:highlight w:val="none"/>
              </w:rPr>
              <w:t>评审委员会按照</w:t>
            </w:r>
            <w:r>
              <w:rPr>
                <w:rFonts w:hint="eastAsia" w:hAnsi="宋体" w:cs="Courier New"/>
                <w:color w:val="auto"/>
                <w:highlight w:val="none"/>
                <w:lang w:val="en-US" w:eastAsia="zh-CN"/>
              </w:rPr>
              <w:t>详细评审</w:t>
            </w:r>
            <w:r>
              <w:rPr>
                <w:rFonts w:hint="eastAsia" w:hAnsi="宋体" w:cs="Courier New"/>
                <w:color w:val="auto"/>
                <w:highlight w:val="none"/>
              </w:rPr>
              <w:t>综合评分由高到低的顺序推荐</w:t>
            </w:r>
            <w:r>
              <w:rPr>
                <w:rFonts w:hint="eastAsia" w:hAnsi="宋体" w:cs="Courier New"/>
                <w:color w:val="auto"/>
                <w:highlight w:val="none"/>
                <w:lang w:val="en-US" w:eastAsia="zh-CN"/>
              </w:rPr>
              <w:t>1-3</w:t>
            </w:r>
            <w:r>
              <w:rPr>
                <w:rFonts w:hint="eastAsia" w:hAnsi="宋体" w:cs="Courier New"/>
                <w:color w:val="auto"/>
                <w:highlight w:val="none"/>
              </w:rPr>
              <w:t>名中选候选人；</w:t>
            </w:r>
          </w:p>
          <w:p w14:paraId="32DEBFD5">
            <w:pPr>
              <w:pStyle w:val="11"/>
              <w:spacing w:line="480" w:lineRule="exact"/>
              <w:rPr>
                <w:rFonts w:hint="default" w:hAnsi="宋体" w:eastAsia="宋体" w:cs="Courier New"/>
                <w:color w:val="auto"/>
                <w:highlight w:val="none"/>
                <w:lang w:val="en-US" w:eastAsia="zh-CN"/>
              </w:rPr>
            </w:pPr>
            <w:r>
              <w:rPr>
                <w:rFonts w:hint="eastAsia" w:hAnsi="宋体" w:cs="Courier New"/>
                <w:color w:val="auto"/>
                <w:highlight w:val="none"/>
              </w:rPr>
              <w:t>（</w:t>
            </w:r>
            <w:r>
              <w:rPr>
                <w:rFonts w:hAnsi="宋体" w:cs="Courier New"/>
                <w:color w:val="auto"/>
                <w:highlight w:val="none"/>
              </w:rPr>
              <w:t>2）若多个</w:t>
            </w:r>
            <w:r>
              <w:rPr>
                <w:rFonts w:hint="eastAsia" w:hAnsi="宋体" w:cs="Courier New"/>
                <w:color w:val="auto"/>
                <w:highlight w:val="none"/>
              </w:rPr>
              <w:t>比选申请人综合评分相同时，</w:t>
            </w:r>
            <w:r>
              <w:rPr>
                <w:rFonts w:hint="eastAsia" w:hAnsi="宋体" w:cs="Courier New"/>
                <w:color w:val="auto"/>
                <w:highlight w:val="none"/>
                <w:lang w:val="en-US" w:eastAsia="zh-CN"/>
              </w:rPr>
              <w:t>以技术方案得分高</w:t>
            </w:r>
            <w:r>
              <w:rPr>
                <w:rFonts w:hint="eastAsia" w:hAnsi="宋体" w:cs="Courier New"/>
                <w:color w:val="auto"/>
                <w:highlight w:val="none"/>
              </w:rPr>
              <w:t>的优先推荐</w:t>
            </w:r>
            <w:r>
              <w:rPr>
                <w:rFonts w:hint="eastAsia" w:hAnsi="宋体" w:cs="Courier New"/>
                <w:color w:val="auto"/>
                <w:highlight w:val="none"/>
                <w:lang w:eastAsia="zh-CN"/>
              </w:rPr>
              <w:t>，</w:t>
            </w:r>
            <w:r>
              <w:rPr>
                <w:rFonts w:hint="eastAsia" w:hAnsi="宋体" w:cs="Courier New"/>
                <w:color w:val="auto"/>
                <w:highlight w:val="none"/>
                <w:lang w:val="en-US" w:eastAsia="zh-CN"/>
              </w:rPr>
              <w:t>技术方案得分仍然相同的，按单位资质得分高的优先推荐；</w:t>
            </w:r>
          </w:p>
          <w:p w14:paraId="561A9A8E">
            <w:pPr>
              <w:pStyle w:val="11"/>
              <w:spacing w:line="480" w:lineRule="exact"/>
              <w:rPr>
                <w:rFonts w:hAnsi="宋体" w:cs="Courier New"/>
                <w:color w:val="auto"/>
                <w:highlight w:val="none"/>
              </w:rPr>
            </w:pPr>
            <w:r>
              <w:rPr>
                <w:rFonts w:hint="eastAsia" w:hAnsi="宋体" w:cs="Courier New"/>
                <w:color w:val="auto"/>
                <w:highlight w:val="none"/>
              </w:rPr>
              <w:t>（</w:t>
            </w:r>
            <w:r>
              <w:rPr>
                <w:rFonts w:hint="eastAsia" w:hAnsi="宋体" w:cs="Courier New"/>
                <w:color w:val="auto"/>
                <w:highlight w:val="none"/>
                <w:lang w:val="en-US" w:eastAsia="zh-CN"/>
              </w:rPr>
              <w:t>3</w:t>
            </w:r>
            <w:r>
              <w:rPr>
                <w:rFonts w:hint="eastAsia" w:hAnsi="宋体" w:cs="Courier New"/>
                <w:color w:val="auto"/>
                <w:highlight w:val="none"/>
              </w:rPr>
              <w:t>）当出现上述情况以外的情形，则按有利于比选人的原则进行推荐。</w:t>
            </w:r>
          </w:p>
        </w:tc>
      </w:tr>
      <w:bookmarkEnd w:id="2"/>
    </w:tbl>
    <w:p w14:paraId="06DBDFFB">
      <w:pPr>
        <w:jc w:val="center"/>
        <w:rPr>
          <w:rFonts w:hint="eastAsia"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32"/>
          <w:szCs w:val="32"/>
          <w:highlight w:val="none"/>
          <w:lang w:val="en-US" w:eastAsia="zh-CN" w:bidi="ar-SA"/>
        </w:rPr>
        <w:br w:type="page"/>
      </w:r>
    </w:p>
    <w:p w14:paraId="062E56D1">
      <w:pPr>
        <w:pStyle w:val="11"/>
        <w:spacing w:line="360" w:lineRule="auto"/>
        <w:jc w:val="center"/>
        <w:rPr>
          <w:rFonts w:hint="eastAsia"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32"/>
          <w:szCs w:val="32"/>
          <w:highlight w:val="none"/>
          <w:lang w:val="en-US" w:eastAsia="zh-CN" w:bidi="ar-SA"/>
        </w:rPr>
        <w:t>二、评审办法</w:t>
      </w:r>
    </w:p>
    <w:p w14:paraId="26B6E76D">
      <w:pPr>
        <w:pStyle w:val="11"/>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auto"/>
          <w:sz w:val="21"/>
          <w:szCs w:val="21"/>
          <w:highlight w:val="none"/>
        </w:rPr>
      </w:pPr>
    </w:p>
    <w:p w14:paraId="2D52ECBC">
      <w:pPr>
        <w:pStyle w:val="11"/>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1.评审办法</w:t>
      </w:r>
    </w:p>
    <w:p w14:paraId="078D0E7B">
      <w:pPr>
        <w:pStyle w:val="11"/>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rPr>
        <w:t>综合评分法。</w:t>
      </w:r>
    </w:p>
    <w:p w14:paraId="39E1D0F0">
      <w:pPr>
        <w:pStyle w:val="11"/>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2.评审标准</w:t>
      </w:r>
    </w:p>
    <w:p w14:paraId="0DA78973">
      <w:pPr>
        <w:pStyle w:val="11"/>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 初步评审标准</w:t>
      </w:r>
    </w:p>
    <w:p w14:paraId="271B6F06">
      <w:pPr>
        <w:pStyle w:val="11"/>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2.1.1</w:t>
      </w:r>
      <w:r>
        <w:rPr>
          <w:rFonts w:hint="eastAsia" w:ascii="宋体" w:hAnsi="宋体" w:eastAsia="宋体" w:cs="宋体"/>
          <w:color w:val="auto"/>
          <w:sz w:val="21"/>
          <w:szCs w:val="21"/>
          <w:highlight w:val="none"/>
        </w:rPr>
        <w:t>形式评审：见评审办法前附表内容。</w:t>
      </w:r>
    </w:p>
    <w:p w14:paraId="220D680A">
      <w:pPr>
        <w:pStyle w:val="11"/>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2.1.2</w:t>
      </w:r>
      <w:r>
        <w:rPr>
          <w:rFonts w:hint="eastAsia" w:ascii="宋体" w:hAnsi="宋体" w:eastAsia="宋体" w:cs="宋体"/>
          <w:color w:val="auto"/>
          <w:sz w:val="21"/>
          <w:szCs w:val="21"/>
          <w:highlight w:val="none"/>
        </w:rPr>
        <w:t>资格评审：见评审办法前附表内容。</w:t>
      </w:r>
    </w:p>
    <w:p w14:paraId="4A528E0E">
      <w:pPr>
        <w:pStyle w:val="11"/>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2.1.3</w:t>
      </w:r>
      <w:r>
        <w:rPr>
          <w:rFonts w:hint="eastAsia" w:ascii="宋体" w:hAnsi="宋体" w:eastAsia="宋体" w:cs="宋体"/>
          <w:color w:val="auto"/>
          <w:sz w:val="21"/>
          <w:szCs w:val="21"/>
          <w:highlight w:val="none"/>
        </w:rPr>
        <w:t>响应性评审：见评审办法前附表内容。</w:t>
      </w:r>
    </w:p>
    <w:p w14:paraId="04A1A034">
      <w:pPr>
        <w:pStyle w:val="11"/>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2.2分值构成与评分标准</w:t>
      </w:r>
    </w:p>
    <w:p w14:paraId="0373D08A">
      <w:pPr>
        <w:pStyle w:val="11"/>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2.2.1分值构成：见评审办法前附表。</w:t>
      </w:r>
    </w:p>
    <w:p w14:paraId="0B8F9242">
      <w:pPr>
        <w:pStyle w:val="11"/>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2.2.2评分标准：见评审办法前附表。</w:t>
      </w:r>
    </w:p>
    <w:p w14:paraId="2F0E9C22">
      <w:pPr>
        <w:pStyle w:val="11"/>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3.评审程序</w:t>
      </w:r>
    </w:p>
    <w:p w14:paraId="307516EE">
      <w:pPr>
        <w:pStyle w:val="11"/>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3.1初步评审</w:t>
      </w:r>
    </w:p>
    <w:p w14:paraId="3A6204C2">
      <w:pPr>
        <w:pStyle w:val="11"/>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3.1.1评审委员会可以要求比选申请人提交第二章“比选申请人须知”规定的有关证明</w:t>
      </w:r>
      <w:r>
        <w:rPr>
          <w:rFonts w:hint="eastAsia" w:hAnsi="宋体" w:cs="宋体"/>
          <w:color w:val="auto"/>
          <w:sz w:val="21"/>
          <w:szCs w:val="21"/>
          <w:highlight w:val="none"/>
          <w:lang w:val="en-US" w:eastAsia="zh-CN"/>
        </w:rPr>
        <w:t>或</w:t>
      </w:r>
      <w:r>
        <w:rPr>
          <w:rFonts w:hint="eastAsia" w:ascii="宋体" w:hAnsi="宋体" w:eastAsia="宋体" w:cs="宋体"/>
          <w:color w:val="auto"/>
          <w:sz w:val="21"/>
          <w:szCs w:val="21"/>
          <w:highlight w:val="none"/>
        </w:rPr>
        <w:t>证件</w:t>
      </w:r>
      <w:r>
        <w:rPr>
          <w:rFonts w:hint="eastAsia" w:hAnsi="宋体" w:cs="宋体"/>
          <w:color w:val="auto"/>
          <w:sz w:val="21"/>
          <w:szCs w:val="21"/>
          <w:highlight w:val="none"/>
          <w:lang w:val="en-US" w:eastAsia="zh-CN"/>
        </w:rPr>
        <w:t>的原件</w:t>
      </w:r>
      <w:r>
        <w:rPr>
          <w:rFonts w:hint="eastAsia" w:ascii="宋体" w:hAnsi="宋体" w:eastAsia="宋体" w:cs="宋体"/>
          <w:color w:val="auto"/>
          <w:sz w:val="21"/>
          <w:szCs w:val="21"/>
          <w:highlight w:val="none"/>
        </w:rPr>
        <w:t>，以便核验。</w:t>
      </w:r>
    </w:p>
    <w:p w14:paraId="27F291A8">
      <w:pPr>
        <w:pStyle w:val="11"/>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3.1.2</w:t>
      </w:r>
      <w:r>
        <w:rPr>
          <w:rFonts w:hint="eastAsia" w:ascii="宋体" w:hAnsi="宋体" w:eastAsia="宋体" w:cs="宋体"/>
          <w:color w:val="auto"/>
          <w:sz w:val="21"/>
          <w:szCs w:val="21"/>
          <w:highlight w:val="none"/>
        </w:rPr>
        <w:t>评审委员会依据本章第2.1款规定的标准对比选申请文件进行</w:t>
      </w:r>
      <w:r>
        <w:rPr>
          <w:rFonts w:hint="eastAsia" w:hAnsi="宋体" w:cs="宋体"/>
          <w:color w:val="auto"/>
          <w:sz w:val="21"/>
          <w:szCs w:val="21"/>
          <w:highlight w:val="none"/>
          <w:lang w:val="en-US" w:eastAsia="zh-CN"/>
        </w:rPr>
        <w:t>初步</w:t>
      </w:r>
      <w:r>
        <w:rPr>
          <w:rFonts w:hint="eastAsia" w:ascii="宋体" w:hAnsi="宋体" w:eastAsia="宋体" w:cs="宋体"/>
          <w:color w:val="auto"/>
          <w:sz w:val="21"/>
          <w:szCs w:val="21"/>
          <w:highlight w:val="none"/>
        </w:rPr>
        <w:t>评审。有一项不符合评审标准的，</w:t>
      </w:r>
      <w:r>
        <w:rPr>
          <w:rFonts w:hint="eastAsia" w:ascii="宋体" w:hAnsi="宋体" w:eastAsia="宋体" w:cs="宋体"/>
          <w:color w:val="auto"/>
          <w:sz w:val="21"/>
          <w:szCs w:val="21"/>
          <w:highlight w:val="none"/>
          <w:lang w:val="en-US" w:eastAsia="zh-CN"/>
        </w:rPr>
        <w:t>不得进入下一评审环节</w:t>
      </w:r>
      <w:r>
        <w:rPr>
          <w:rFonts w:hint="eastAsia" w:ascii="宋体" w:hAnsi="宋体" w:eastAsia="宋体" w:cs="宋体"/>
          <w:color w:val="auto"/>
          <w:sz w:val="21"/>
          <w:szCs w:val="21"/>
          <w:highlight w:val="none"/>
        </w:rPr>
        <w:t>。</w:t>
      </w:r>
    </w:p>
    <w:p w14:paraId="4F7FE22B">
      <w:pPr>
        <w:pStyle w:val="11"/>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3.2详细评审</w:t>
      </w:r>
    </w:p>
    <w:p w14:paraId="42F54EC1">
      <w:pPr>
        <w:pStyle w:val="11"/>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3.2.1评审委员会依据本章第2.</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款规定的标准对</w:t>
      </w:r>
      <w:r>
        <w:rPr>
          <w:rFonts w:hint="eastAsia" w:ascii="宋体" w:hAnsi="宋体" w:eastAsia="宋体" w:cs="宋体"/>
          <w:b w:val="0"/>
          <w:bCs/>
          <w:color w:val="auto"/>
          <w:sz w:val="21"/>
          <w:szCs w:val="21"/>
          <w:highlight w:val="none"/>
          <w:lang w:val="en-US" w:eastAsia="zh-CN"/>
        </w:rPr>
        <w:t>进入详细评审环节的</w:t>
      </w:r>
      <w:r>
        <w:rPr>
          <w:rFonts w:hint="eastAsia" w:ascii="宋体" w:hAnsi="宋体" w:eastAsia="宋体" w:cs="宋体"/>
          <w:b w:val="0"/>
          <w:bCs/>
          <w:color w:val="auto"/>
          <w:sz w:val="21"/>
          <w:szCs w:val="21"/>
          <w:highlight w:val="none"/>
        </w:rPr>
        <w:t>比选申请文件进行</w:t>
      </w:r>
      <w:r>
        <w:rPr>
          <w:rFonts w:hint="eastAsia" w:ascii="宋体" w:hAnsi="宋体" w:eastAsia="宋体" w:cs="宋体"/>
          <w:b w:val="0"/>
          <w:bCs/>
          <w:color w:val="auto"/>
          <w:sz w:val="21"/>
          <w:szCs w:val="21"/>
          <w:highlight w:val="none"/>
          <w:lang w:val="en-US" w:eastAsia="zh-CN"/>
        </w:rPr>
        <w:t>详细</w:t>
      </w:r>
      <w:r>
        <w:rPr>
          <w:rFonts w:hint="eastAsia" w:ascii="宋体" w:hAnsi="宋体" w:eastAsia="宋体" w:cs="宋体"/>
          <w:b w:val="0"/>
          <w:bCs/>
          <w:color w:val="auto"/>
          <w:sz w:val="21"/>
          <w:szCs w:val="21"/>
          <w:highlight w:val="none"/>
        </w:rPr>
        <w:t>评审。</w:t>
      </w:r>
    </w:p>
    <w:p w14:paraId="6FB82B8D">
      <w:pPr>
        <w:pStyle w:val="11"/>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3.2.2 修正后的最终比选报价若超过最高限价（如有），评审委员会应否决其比选申请文件。 </w:t>
      </w:r>
    </w:p>
    <w:p w14:paraId="1BE3C877">
      <w:pPr>
        <w:pStyle w:val="2"/>
        <w:keepNext w:val="0"/>
        <w:keepLines w:val="0"/>
        <w:pageBreakBefore w:val="0"/>
        <w:kinsoku/>
        <w:wordWrap/>
        <w:overflowPunct/>
        <w:topLinePunct w:val="0"/>
        <w:autoSpaceDE/>
        <w:autoSpaceDN/>
        <w:bidi w:val="0"/>
        <w:spacing w:line="360" w:lineRule="auto"/>
        <w:ind w:left="0" w:leftChars="0" w:firstLine="0" w:firstLineChars="0"/>
        <w:textAlignment w:val="auto"/>
        <w:rPr>
          <w:rFonts w:hint="default" w:eastAsia="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3.2.3</w:t>
      </w:r>
      <w:r>
        <w:rPr>
          <w:rFonts w:hint="eastAsia" w:ascii="宋体" w:hAnsi="宋体" w:eastAsia="宋体" w:cs="宋体"/>
          <w:b w:val="0"/>
          <w:bCs/>
          <w:color w:val="auto"/>
          <w:sz w:val="21"/>
          <w:szCs w:val="21"/>
          <w:highlight w:val="none"/>
        </w:rPr>
        <w:t>评分分值计算保留小数点后两位，小数点后第三位“四舍五入”。</w:t>
      </w:r>
    </w:p>
    <w:p w14:paraId="7F40F2EC">
      <w:pPr>
        <w:pStyle w:val="11"/>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3.3比选申请文件相关信息的核查</w:t>
      </w:r>
    </w:p>
    <w:p w14:paraId="50310425">
      <w:pPr>
        <w:pStyle w:val="11"/>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委员会应对在评审过程中发现的比选申请人与比选申请人之间、比选申请人与比选人之间存在的串通报价的情形进行评审和认定。比选申请人存在串通报价、弄虚作假行贿等违法行为的,评审委员会应否决其报价。</w:t>
      </w:r>
    </w:p>
    <w:p w14:paraId="7A577044">
      <w:pPr>
        <w:pStyle w:val="11"/>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(1)有下列情形之一的,属于比选申请人相互串通报价:</w:t>
      </w:r>
    </w:p>
    <w:p w14:paraId="2C1FD978">
      <w:pPr>
        <w:pStyle w:val="11"/>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a.比选申请人之间协商报价等比选申请文件的实质性内容；</w:t>
      </w:r>
    </w:p>
    <w:p w14:paraId="3B890223">
      <w:pPr>
        <w:pStyle w:val="11"/>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b.比选申请人之间约定中选人；</w:t>
      </w:r>
    </w:p>
    <w:p w14:paraId="54340786">
      <w:pPr>
        <w:pStyle w:val="11"/>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c.比选申请人之间约定部分比选申请人放弃报价或中标；</w:t>
      </w:r>
    </w:p>
    <w:p w14:paraId="0E8060F1">
      <w:pPr>
        <w:pStyle w:val="11"/>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d</w:t>
      </w:r>
      <w:r>
        <w:rPr>
          <w:rFonts w:hint="eastAsia" w:ascii="宋体" w:hAnsi="宋体" w:eastAsia="宋体" w:cs="宋体"/>
          <w:color w:val="auto"/>
          <w:sz w:val="21"/>
          <w:szCs w:val="21"/>
          <w:highlight w:val="none"/>
        </w:rPr>
        <w:t>.比选申请人之间为谋取中标或排斥特定比选申请人而采取的其他联合行动。</w:t>
      </w:r>
    </w:p>
    <w:p w14:paraId="69F26415">
      <w:pPr>
        <w:pStyle w:val="11"/>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(2)有下列情形之一的,视为比选申请人相互串通报价:</w:t>
      </w:r>
    </w:p>
    <w:p w14:paraId="18A1E03C">
      <w:pPr>
        <w:pStyle w:val="11"/>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a.不同比选申请人的比选申请文件由同一单位或个人编制；</w:t>
      </w:r>
    </w:p>
    <w:p w14:paraId="62538BAB">
      <w:pPr>
        <w:pStyle w:val="11"/>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b.不同比选申请人委托同一单位或个人办理比选申请事宜；</w:t>
      </w:r>
    </w:p>
    <w:p w14:paraId="0D74706F">
      <w:pPr>
        <w:pStyle w:val="11"/>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c.不同比选申请人的比选申请文件载明的项目管理成员为同一人；</w:t>
      </w:r>
    </w:p>
    <w:p w14:paraId="55014C59">
      <w:pPr>
        <w:pStyle w:val="11"/>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d.不同比选申请人的比选申请文件异常一致或报价呈规律性差异；</w:t>
      </w:r>
    </w:p>
    <w:p w14:paraId="040CFFE2">
      <w:pPr>
        <w:pStyle w:val="11"/>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e.不同比选申请人的比选申请文件相互混装；</w:t>
      </w:r>
    </w:p>
    <w:p w14:paraId="30C130E8">
      <w:pPr>
        <w:pStyle w:val="11"/>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f.评审委员会认为可视为比选申请人相互串通报价的其它情形。</w:t>
      </w:r>
    </w:p>
    <w:p w14:paraId="7DE9D211">
      <w:pPr>
        <w:pStyle w:val="11"/>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(3)有下列情形之一的,属于比选人与比选申请人串通报价:</w:t>
      </w:r>
    </w:p>
    <w:p w14:paraId="62A39C94">
      <w:pPr>
        <w:pStyle w:val="11"/>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a.比选人在开标前开启比选申请文件并将有关信息泄露给其他比选申请人；</w:t>
      </w:r>
    </w:p>
    <w:p w14:paraId="1AA6ADDD">
      <w:pPr>
        <w:pStyle w:val="11"/>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b.比选人直接或间接向比选申请人泄露标底、评审委员会成员等信息；</w:t>
      </w:r>
    </w:p>
    <w:p w14:paraId="5777006C">
      <w:pPr>
        <w:pStyle w:val="11"/>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c.比选人明示或暗示比选申请人压低或抬高报价；</w:t>
      </w:r>
    </w:p>
    <w:p w14:paraId="16B63120">
      <w:pPr>
        <w:pStyle w:val="11"/>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d.比选人授意比选申请人撤换、修改比选申请文件；</w:t>
      </w:r>
    </w:p>
    <w:p w14:paraId="06D120F0">
      <w:pPr>
        <w:pStyle w:val="11"/>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e.比选人明示或暗示比选申请人为特定比选申请人中标提供方便；</w:t>
      </w:r>
    </w:p>
    <w:p w14:paraId="68FC7EE6">
      <w:pPr>
        <w:pStyle w:val="11"/>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f.比选人与比选申请人为谋求特定比选申请人中标而采取的其他串通行为；</w:t>
      </w:r>
    </w:p>
    <w:p w14:paraId="053FA3E7">
      <w:pPr>
        <w:pStyle w:val="11"/>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g.评审委员会认为属于比选人与比选申请人串通报价的其它情形。</w:t>
      </w:r>
    </w:p>
    <w:p w14:paraId="380CAE65">
      <w:pPr>
        <w:pStyle w:val="11"/>
        <w:keepNext w:val="0"/>
        <w:keepLines w:val="0"/>
        <w:pageBreakBefore w:val="0"/>
        <w:kinsoku/>
        <w:wordWrap/>
        <w:overflowPunct/>
        <w:topLinePunct w:val="0"/>
        <w:autoSpaceDE/>
        <w:autoSpaceDN/>
        <w:bidi w:val="0"/>
        <w:spacing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（4）比选申请人有下列情形之一的，属于弄虚作假的行为：</w:t>
      </w:r>
    </w:p>
    <w:p w14:paraId="19DAC91E">
      <w:pPr>
        <w:pStyle w:val="11"/>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a.使用通过受让或租借等方式获取的资格、资质证书报价；</w:t>
      </w:r>
    </w:p>
    <w:p w14:paraId="248397B2">
      <w:pPr>
        <w:pStyle w:val="11"/>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b.使用伪造、编造的许可证件；</w:t>
      </w:r>
    </w:p>
    <w:p w14:paraId="5C79088D">
      <w:pPr>
        <w:pStyle w:val="11"/>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c.提供虚假的财务状况或业绩；</w:t>
      </w:r>
    </w:p>
    <w:p w14:paraId="5F0DD3AA">
      <w:pPr>
        <w:pStyle w:val="11"/>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d.提供虚假的项目负责人或主要技术人员简历、劳动关系证明；</w:t>
      </w:r>
    </w:p>
    <w:p w14:paraId="128B74C1">
      <w:pPr>
        <w:pStyle w:val="11"/>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e.提供虚假的信用状况；</w:t>
      </w:r>
    </w:p>
    <w:p w14:paraId="18CE2328">
      <w:pPr>
        <w:pStyle w:val="11"/>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f.评审委员会认定的其他弄虚作假行为。</w:t>
      </w:r>
    </w:p>
    <w:p w14:paraId="2F5684F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3.4比选申请文件的澄清和补正</w:t>
      </w:r>
    </w:p>
    <w:p w14:paraId="6F0056AB">
      <w:pPr>
        <w:pStyle w:val="11"/>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在评审过程中，评审委员会可以书面形式要求比选申请人对所提交的比选申请文件中含义不明确的内容、明显文字或计算错误进行书面澄清或说明。评审委员会不接受比选申请人主动提出的澄清、说明。比选申请人不按评审委员会要求澄清或说明的，评审委员会可以否决其比选申请。</w:t>
      </w:r>
    </w:p>
    <w:p w14:paraId="380E6A32">
      <w:pPr>
        <w:pStyle w:val="11"/>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3.4.2澄清和说明不得超出比选申请文件的范围或改变比选申请文件的实质性内容（算术性错误的修正除外）。比选申请人的书面澄清、说明属于比选申请文件的组成部分。</w:t>
      </w:r>
    </w:p>
    <w:p w14:paraId="164A0BB3">
      <w:pPr>
        <w:pStyle w:val="11"/>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3.4.3评审委员会不得暗示或诱导比选申请人作出澄清、说明，对比选申请人提交的澄清、说明有疑问的，可以要求比选申请人进一步澄清或说明，直至满足评审委员会的要求。</w:t>
      </w:r>
    </w:p>
    <w:p w14:paraId="09750A95">
      <w:pPr>
        <w:pStyle w:val="11"/>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rPr>
        <w:t>3.4.4凡超出比选文件规定的或给比选人带来未曾要求的利益变化、偏差或其他因素在评审时不予考虑。</w:t>
      </w:r>
    </w:p>
    <w:p w14:paraId="1ADBE1B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3.5不得否决报价的情形</w:t>
      </w:r>
    </w:p>
    <w:p w14:paraId="278D367C">
      <w:pPr>
        <w:pStyle w:val="11"/>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比选申请文件存在《评审办法前附表》之外情形的，均视为细微偏差，评审委员会不得否决比选申请人的报价，可要求比选申请人对细微偏差进行澄清。</w:t>
      </w:r>
    </w:p>
    <w:p w14:paraId="0418C4FE">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3.6评审结果</w:t>
      </w:r>
    </w:p>
    <w:p w14:paraId="6F1F5D95">
      <w:pPr>
        <w:pStyle w:val="11"/>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r>
        <w:rPr>
          <w:rFonts w:hint="eastAsia" w:hAnsi="宋体" w:cs="宋体"/>
          <w:color w:val="auto"/>
          <w:sz w:val="21"/>
          <w:szCs w:val="21"/>
          <w:highlight w:val="none"/>
          <w:lang w:val="en-US" w:eastAsia="zh-CN"/>
        </w:rPr>
        <w:t>评审委员会应按</w:t>
      </w:r>
      <w:r>
        <w:rPr>
          <w:rFonts w:hint="eastAsia" w:ascii="宋体" w:hAnsi="宋体" w:eastAsia="宋体" w:cs="宋体"/>
          <w:color w:val="auto"/>
          <w:sz w:val="21"/>
          <w:szCs w:val="21"/>
          <w:highlight w:val="none"/>
        </w:rPr>
        <w:t>照</w:t>
      </w:r>
      <w:r>
        <w:rPr>
          <w:rFonts w:hint="eastAsia" w:hAnsi="宋体" w:cs="宋体"/>
          <w:color w:val="auto"/>
          <w:sz w:val="21"/>
          <w:szCs w:val="21"/>
          <w:highlight w:val="none"/>
          <w:lang w:val="en-US" w:eastAsia="zh-CN"/>
        </w:rPr>
        <w:t>详细评审</w:t>
      </w:r>
      <w:r>
        <w:rPr>
          <w:rFonts w:hint="eastAsia" w:ascii="宋体" w:hAnsi="宋体" w:eastAsia="宋体" w:cs="宋体"/>
          <w:color w:val="auto"/>
          <w:sz w:val="21"/>
          <w:szCs w:val="21"/>
          <w:highlight w:val="none"/>
        </w:rPr>
        <w:t>得分由高到低的顺序推荐</w:t>
      </w:r>
      <w:r>
        <w:rPr>
          <w:rFonts w:hint="eastAsia" w:hAnsi="宋体" w:cs="宋体"/>
          <w:color w:val="auto"/>
          <w:sz w:val="21"/>
          <w:szCs w:val="21"/>
          <w:highlight w:val="none"/>
          <w:lang w:val="en-US" w:eastAsia="zh-CN"/>
        </w:rPr>
        <w:t>1-3名</w:t>
      </w:r>
      <w:r>
        <w:rPr>
          <w:rFonts w:hint="eastAsia" w:ascii="宋体" w:hAnsi="宋体" w:eastAsia="宋体" w:cs="宋体"/>
          <w:color w:val="auto"/>
          <w:sz w:val="21"/>
          <w:szCs w:val="21"/>
          <w:highlight w:val="none"/>
        </w:rPr>
        <w:t>中选候选人，并标明排序。</w:t>
      </w:r>
    </w:p>
    <w:p w14:paraId="3A153EF5">
      <w:pPr>
        <w:pStyle w:val="11"/>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3.6.2评审委员会完成评审后，应向比选人提交书面评审报告。</w:t>
      </w:r>
    </w:p>
    <w:p w14:paraId="0E373EE0">
      <w:pPr>
        <w:spacing w:line="360" w:lineRule="exact"/>
        <w:rPr>
          <w:rFonts w:hint="eastAsia" w:ascii="黑体" w:hAnsi="黑体" w:eastAsia="黑体" w:cs="宋体"/>
          <w:b/>
          <w:color w:val="auto"/>
          <w:kern w:val="0"/>
          <w:sz w:val="28"/>
          <w:szCs w:val="28"/>
        </w:rPr>
      </w:pPr>
    </w:p>
    <w:p w14:paraId="147BD47D">
      <w:pPr>
        <w:spacing w:line="360" w:lineRule="exact"/>
        <w:rPr>
          <w:rFonts w:hint="eastAsia" w:ascii="黑体" w:hAnsi="黑体" w:eastAsia="黑体" w:cs="宋体"/>
          <w:b/>
          <w:color w:val="auto"/>
          <w:kern w:val="0"/>
          <w:sz w:val="28"/>
          <w:szCs w:val="28"/>
        </w:rPr>
        <w:sectPr>
          <w:footerReference r:id="rId6" w:type="default"/>
          <w:pgSz w:w="11906" w:h="16838"/>
          <w:pgMar w:top="1440" w:right="1191" w:bottom="1440" w:left="1191" w:header="851" w:footer="992" w:gutter="0"/>
          <w:pgNumType w:start="0"/>
          <w:cols w:space="720" w:num="1"/>
          <w:titlePg/>
          <w:docGrid w:type="lines" w:linePitch="312" w:charSpace="0"/>
        </w:sectPr>
      </w:pPr>
    </w:p>
    <w:p w14:paraId="4D29C62B">
      <w:pPr>
        <w:spacing w:line="360" w:lineRule="exact"/>
        <w:rPr>
          <w:rFonts w:hint="eastAsia" w:ascii="黑体" w:hAnsi="黑体" w:eastAsia="黑体" w:cs="宋体"/>
          <w:b/>
          <w:color w:val="auto"/>
          <w:kern w:val="0"/>
          <w:sz w:val="28"/>
          <w:szCs w:val="28"/>
        </w:rPr>
      </w:pPr>
    </w:p>
    <w:p w14:paraId="5EE89FF4">
      <w:pPr>
        <w:widowControl/>
        <w:jc w:val="left"/>
        <w:rPr>
          <w:rFonts w:hint="eastAsia" w:ascii="宋体" w:hAnsi="宋体" w:cs="仿宋"/>
          <w:color w:val="auto"/>
          <w:szCs w:val="21"/>
        </w:rPr>
      </w:pPr>
    </w:p>
    <w:p w14:paraId="16DFE2E5">
      <w:pPr>
        <w:kinsoku/>
        <w:overflowPunct/>
        <w:topLinePunct w:val="0"/>
        <w:bidi w:val="0"/>
        <w:ind w:left="0" w:leftChars="0" w:right="0" w:rightChars="0" w:firstLine="640" w:firstLineChars="200"/>
        <w:jc w:val="center"/>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第二章 </w:t>
      </w:r>
    </w:p>
    <w:p w14:paraId="711C438E">
      <w:pPr>
        <w:kinsoku/>
        <w:overflowPunct/>
        <w:topLinePunct w:val="0"/>
        <w:bidi w:val="0"/>
        <w:ind w:left="0" w:leftChars="0" w:right="0" w:rightChars="0" w:firstLine="640" w:firstLineChars="200"/>
        <w:jc w:val="center"/>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left="0" w:leftChars="0" w:right="0" w:rightChars="0" w:firstLine="800" w:firstLineChars="200"/>
        <w:jc w:val="center"/>
        <w:textAlignment w:val="bottom"/>
        <w:rPr>
          <w:rFonts w:hint="eastAsia" w:ascii="黑体" w:hAnsi="黑体" w:eastAsia="黑体" w:cs="宋体"/>
          <w:color w:val="auto"/>
          <w:sz w:val="40"/>
          <w:szCs w:val="40"/>
          <w:lang w:eastAsia="zh-CN"/>
        </w:rPr>
      </w:pPr>
      <w:r>
        <w:rPr>
          <w:rFonts w:hint="eastAsia" w:ascii="黑体" w:hAnsi="黑体" w:eastAsia="黑体" w:cs="宋体"/>
          <w:color w:val="auto"/>
          <w:sz w:val="40"/>
          <w:szCs w:val="40"/>
          <w:lang w:val="en-US" w:eastAsia="zh-CN"/>
        </w:rPr>
        <w:t>***服务</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服务商名称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C2AABFA">
      <w:pPr>
        <w:kinsoku/>
        <w:overflowPunct/>
        <w:topLinePunct w:val="0"/>
        <w:bidi w:val="0"/>
        <w:ind w:right="0" w:rightChars="0"/>
        <w:jc w:val="left"/>
        <w:rPr>
          <w:rFonts w:hint="eastAsia" w:ascii="宋体" w:hAnsi="宋体" w:cs="宋体"/>
          <w:b/>
          <w:bCs/>
          <w:color w:val="auto"/>
          <w:sz w:val="28"/>
          <w:szCs w:val="28"/>
        </w:rPr>
      </w:pPr>
    </w:p>
    <w:p w14:paraId="45042E66">
      <w:pPr>
        <w:pStyle w:val="55"/>
        <w:kinsoku/>
        <w:overflowPunct/>
        <w:topLinePunct w:val="0"/>
        <w:bidi w:val="0"/>
        <w:spacing w:line="360" w:lineRule="auto"/>
        <w:ind w:right="0" w:rightChars="0"/>
        <w:jc w:val="both"/>
        <w:rPr>
          <w:rFonts w:hint="eastAsia" w:ascii="宋体" w:hAnsi="宋体" w:eastAsia="宋体"/>
          <w:b/>
          <w:color w:val="auto"/>
          <w:lang w:val="en-US" w:eastAsia="zh-CN"/>
        </w:rPr>
      </w:pPr>
    </w:p>
    <w:p w14:paraId="43E63C6C">
      <w:pPr>
        <w:pStyle w:val="55"/>
        <w:kinsoku/>
        <w:overflowPunct/>
        <w:topLinePunct w:val="0"/>
        <w:bidi w:val="0"/>
        <w:spacing w:line="360" w:lineRule="auto"/>
        <w:ind w:left="0" w:leftChars="0" w:right="0" w:rightChars="0" w:firstLine="482" w:firstLineChars="200"/>
        <w:jc w:val="center"/>
        <w:rPr>
          <w:rFonts w:hint="default" w:ascii="宋体" w:hAnsi="宋体" w:eastAsia="宋体"/>
          <w:b/>
          <w:color w:val="auto"/>
          <w:lang w:val="en-US" w:eastAsia="zh-CN"/>
        </w:rPr>
      </w:pPr>
      <w:r>
        <w:rPr>
          <w:rFonts w:hint="eastAsia" w:ascii="宋体" w:hAnsi="宋体" w:eastAsia="宋体"/>
          <w:b/>
          <w:color w:val="auto"/>
          <w:lang w:val="en-US" w:eastAsia="zh-CN"/>
        </w:rPr>
        <w:t>一</w:t>
      </w:r>
      <w:r>
        <w:rPr>
          <w:rFonts w:hint="eastAsia" w:ascii="宋体" w:hAnsi="宋体" w:eastAsia="宋体"/>
          <w:b/>
          <w:color w:val="auto"/>
        </w:rPr>
        <w:t>、</w:t>
      </w:r>
      <w:r>
        <w:rPr>
          <w:rFonts w:hint="eastAsia" w:ascii="宋体" w:hAnsi="宋体" w:eastAsia="宋体"/>
          <w:b/>
          <w:color w:val="auto"/>
          <w:lang w:val="en-US" w:eastAsia="zh-CN"/>
        </w:rPr>
        <w:t>营业执照、资质证书</w:t>
      </w:r>
    </w:p>
    <w:p w14:paraId="6AA9C13A">
      <w:pPr>
        <w:pStyle w:val="55"/>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6EE98FF6">
      <w:pPr>
        <w:pStyle w:val="55"/>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0146E503">
      <w:pPr>
        <w:pStyle w:val="55"/>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13CD9006">
      <w:pPr>
        <w:pStyle w:val="55"/>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2F83EB36">
      <w:pPr>
        <w:pStyle w:val="55"/>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16AD8961">
      <w:pPr>
        <w:pStyle w:val="55"/>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1272E757">
      <w:pPr>
        <w:pStyle w:val="55"/>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0B2CCCE8">
      <w:pPr>
        <w:pStyle w:val="55"/>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0210A7B7">
      <w:pPr>
        <w:pStyle w:val="55"/>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3E20CE3F">
      <w:pPr>
        <w:pStyle w:val="55"/>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22CF9F14">
      <w:pPr>
        <w:pStyle w:val="55"/>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681F6305">
      <w:pPr>
        <w:pStyle w:val="55"/>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29906805">
      <w:pPr>
        <w:pStyle w:val="55"/>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216B35DB">
      <w:pPr>
        <w:pStyle w:val="55"/>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6A6F317C">
      <w:pPr>
        <w:pStyle w:val="55"/>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6B9CCCBF">
      <w:pPr>
        <w:pStyle w:val="55"/>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44550869">
      <w:pPr>
        <w:pStyle w:val="55"/>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4B07CFE8">
      <w:pPr>
        <w:pStyle w:val="55"/>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437ABDF1">
      <w:pPr>
        <w:pStyle w:val="55"/>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1E10C54D">
      <w:pPr>
        <w:pStyle w:val="55"/>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58EBE929">
      <w:pPr>
        <w:pStyle w:val="55"/>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1ED1450D">
      <w:pPr>
        <w:pStyle w:val="55"/>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4E21D135">
      <w:pPr>
        <w:pStyle w:val="55"/>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310EFDA9">
      <w:pPr>
        <w:pStyle w:val="55"/>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7D766702">
      <w:pPr>
        <w:pStyle w:val="55"/>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00DE278B">
      <w:pPr>
        <w:pStyle w:val="55"/>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5A5809A4">
      <w:pPr>
        <w:pStyle w:val="55"/>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3B2C7AE2">
      <w:pPr>
        <w:spacing w:line="525" w:lineRule="exact"/>
        <w:ind w:right="456"/>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lang w:val="en-US" w:eastAsia="zh-CN"/>
        </w:rPr>
        <w:t>报价</w:t>
      </w:r>
      <w:r>
        <w:rPr>
          <w:rFonts w:hint="eastAsia" w:ascii="宋体" w:hAnsi="宋体" w:eastAsia="宋体" w:cs="宋体"/>
          <w:b/>
          <w:bCs/>
          <w:color w:val="auto"/>
          <w:sz w:val="32"/>
          <w:szCs w:val="32"/>
          <w:highlight w:val="none"/>
        </w:rPr>
        <w:t>函</w:t>
      </w:r>
    </w:p>
    <w:p w14:paraId="7A7BBF19">
      <w:pPr>
        <w:spacing w:line="520" w:lineRule="exact"/>
        <w:rPr>
          <w:rFonts w:ascii="Times New Roman" w:hAnsi="Times New Roman" w:cs="Times New Roman"/>
          <w:color w:val="auto"/>
          <w:sz w:val="24"/>
          <w:szCs w:val="24"/>
          <w:highlight w:val="none"/>
          <w:u w:val="single"/>
          <w:lang w:val="en-US"/>
        </w:rPr>
      </w:pPr>
    </w:p>
    <w:p w14:paraId="14BC3500">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名称）：</w:t>
      </w:r>
    </w:p>
    <w:p w14:paraId="7B5A68A2">
      <w:pPr>
        <w:spacing w:line="520" w:lineRule="exact"/>
        <w:ind w:firstLine="420" w:firstLineChars="200"/>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1．我方已仔细研究了</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文件的全部内容，</w:t>
      </w:r>
      <w:r>
        <w:rPr>
          <w:rFonts w:hint="eastAsia" w:ascii="宋体" w:hAnsi="宋体" w:eastAsia="宋体" w:cs="宋体"/>
          <w:color w:val="auto"/>
          <w:sz w:val="21"/>
          <w:szCs w:val="21"/>
          <w:highlight w:val="none"/>
          <w:lang w:val="en-US"/>
        </w:rPr>
        <w:t>愿意以人民币含税价</w:t>
      </w:r>
      <w:r>
        <w:rPr>
          <w:rFonts w:hint="eastAsia" w:ascii="宋体" w:hAnsi="宋体" w:eastAsia="宋体" w:cs="宋体"/>
          <w:color w:val="auto"/>
          <w:sz w:val="21"/>
          <w:szCs w:val="21"/>
          <w:highlight w:val="none"/>
          <w:u w:val="single"/>
          <w:lang w:val="en-US"/>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lang w:val="en-US"/>
        </w:rPr>
        <w:t>元</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作为</w:t>
      </w:r>
      <w:r>
        <w:rPr>
          <w:rFonts w:hint="eastAsia" w:ascii="宋体" w:hAnsi="宋体" w:eastAsia="宋体" w:cs="宋体"/>
          <w:color w:val="auto"/>
          <w:sz w:val="21"/>
          <w:szCs w:val="21"/>
          <w:highlight w:val="none"/>
          <w:lang w:val="en-US" w:eastAsia="zh-CN"/>
        </w:rPr>
        <w:t>比选申请</w:t>
      </w:r>
      <w:r>
        <w:rPr>
          <w:rFonts w:hint="eastAsia" w:ascii="宋体" w:hAnsi="宋体" w:eastAsia="宋体" w:cs="宋体"/>
          <w:color w:val="auto"/>
          <w:sz w:val="21"/>
          <w:szCs w:val="21"/>
          <w:highlight w:val="none"/>
          <w:lang w:val="en-US"/>
        </w:rPr>
        <w:t>报价，</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文件规定和合同约定实施和完成相关工作。</w:t>
      </w:r>
      <w:r>
        <w:rPr>
          <w:rFonts w:hint="eastAsia" w:ascii="宋体" w:hAnsi="宋体" w:eastAsia="宋体" w:cs="宋体"/>
          <w:color w:val="auto"/>
          <w:sz w:val="21"/>
          <w:szCs w:val="21"/>
          <w:highlight w:val="none"/>
          <w:lang w:val="en-US"/>
        </w:rPr>
        <w:t>服务期限</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lang w:val="en-US"/>
        </w:rPr>
        <w:t>。</w:t>
      </w:r>
    </w:p>
    <w:p w14:paraId="5A5AD5BF">
      <w:pPr>
        <w:spacing w:line="52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2．我方对出具的所有资料的真实性负责，如有虚假行为，无条件同意</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取消我方</w:t>
      </w:r>
      <w:r>
        <w:rPr>
          <w:rFonts w:hint="eastAsia" w:ascii="宋体" w:hAnsi="宋体" w:eastAsia="宋体" w:cs="宋体"/>
          <w:color w:val="auto"/>
          <w:sz w:val="21"/>
          <w:szCs w:val="21"/>
          <w:highlight w:val="none"/>
          <w:lang w:eastAsia="zh-CN"/>
        </w:rPr>
        <w:t>比选申请</w:t>
      </w:r>
      <w:r>
        <w:rPr>
          <w:rFonts w:hint="eastAsia" w:ascii="宋体" w:hAnsi="宋体" w:eastAsia="宋体" w:cs="宋体"/>
          <w:color w:val="auto"/>
          <w:sz w:val="21"/>
          <w:szCs w:val="21"/>
          <w:highlight w:val="none"/>
        </w:rPr>
        <w:t>资格。</w:t>
      </w:r>
    </w:p>
    <w:p w14:paraId="79C55A9E">
      <w:pPr>
        <w:spacing w:line="52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中选</w:t>
      </w:r>
      <w:r>
        <w:rPr>
          <w:rFonts w:hint="eastAsia" w:ascii="宋体" w:hAnsi="宋体" w:eastAsia="宋体" w:cs="宋体"/>
          <w:color w:val="auto"/>
          <w:sz w:val="21"/>
          <w:szCs w:val="21"/>
          <w:highlight w:val="none"/>
        </w:rPr>
        <w:t>：</w:t>
      </w:r>
    </w:p>
    <w:p w14:paraId="182B467C">
      <w:pPr>
        <w:spacing w:line="52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(l）我方承诺在收到</w:t>
      </w:r>
      <w:r>
        <w:rPr>
          <w:rFonts w:hint="eastAsia" w:ascii="宋体" w:hAnsi="宋体" w:eastAsia="宋体" w:cs="宋体"/>
          <w:color w:val="auto"/>
          <w:sz w:val="21"/>
          <w:szCs w:val="21"/>
          <w:highlight w:val="none"/>
          <w:lang w:val="en-US" w:eastAsia="zh-CN"/>
        </w:rPr>
        <w:t>中选</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中选</w:t>
      </w:r>
      <w:r>
        <w:rPr>
          <w:rFonts w:hint="eastAsia" w:ascii="宋体" w:hAnsi="宋体" w:eastAsia="宋体" w:cs="宋体"/>
          <w:color w:val="auto"/>
          <w:sz w:val="21"/>
          <w:szCs w:val="21"/>
          <w:highlight w:val="none"/>
        </w:rPr>
        <w:t>通知书规定的期限内与你方签订合同。</w:t>
      </w:r>
    </w:p>
    <w:p w14:paraId="35F2D3EF">
      <w:pPr>
        <w:spacing w:line="52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(2）我方承诺在合同约定的期限内</w:t>
      </w:r>
      <w:r>
        <w:rPr>
          <w:rFonts w:hint="eastAsia" w:ascii="宋体" w:hAnsi="宋体" w:eastAsia="宋体" w:cs="宋体"/>
          <w:color w:val="auto"/>
          <w:sz w:val="21"/>
          <w:szCs w:val="21"/>
          <w:highlight w:val="none"/>
          <w:lang w:val="en-US" w:eastAsia="zh-CN"/>
        </w:rPr>
        <w:t>保质保量</w:t>
      </w:r>
      <w:r>
        <w:rPr>
          <w:rFonts w:hint="eastAsia" w:ascii="宋体" w:hAnsi="宋体" w:eastAsia="宋体" w:cs="宋体"/>
          <w:color w:val="auto"/>
          <w:sz w:val="21"/>
          <w:szCs w:val="21"/>
          <w:highlight w:val="none"/>
        </w:rPr>
        <w:t>完成</w:t>
      </w:r>
      <w:r>
        <w:rPr>
          <w:rFonts w:hint="eastAsia" w:ascii="宋体" w:hAnsi="宋体" w:eastAsia="宋体" w:cs="宋体"/>
          <w:color w:val="auto"/>
          <w:sz w:val="21"/>
          <w:szCs w:val="21"/>
          <w:highlight w:val="none"/>
          <w:lang w:val="en-US" w:eastAsia="zh-CN"/>
        </w:rPr>
        <w:t>所有服务内容</w:t>
      </w:r>
      <w:r>
        <w:rPr>
          <w:rFonts w:hint="eastAsia" w:ascii="宋体" w:hAnsi="宋体" w:eastAsia="宋体" w:cs="宋体"/>
          <w:color w:val="auto"/>
          <w:sz w:val="21"/>
          <w:szCs w:val="21"/>
          <w:highlight w:val="none"/>
        </w:rPr>
        <w:t>。</w:t>
      </w:r>
    </w:p>
    <w:p w14:paraId="430EF2B1">
      <w:pPr>
        <w:spacing w:line="520" w:lineRule="exact"/>
        <w:ind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．在正式合同订立之后，本</w:t>
      </w:r>
      <w:r>
        <w:rPr>
          <w:rFonts w:hint="eastAsia" w:ascii="宋体" w:hAnsi="宋体" w:eastAsia="宋体" w:cs="宋体"/>
          <w:color w:val="auto"/>
          <w:sz w:val="21"/>
          <w:szCs w:val="21"/>
          <w:highlight w:val="none"/>
          <w:lang w:eastAsia="zh-CN"/>
        </w:rPr>
        <w:t>比选申请</w:t>
      </w:r>
      <w:r>
        <w:rPr>
          <w:rFonts w:hint="eastAsia" w:ascii="宋体" w:hAnsi="宋体" w:eastAsia="宋体" w:cs="宋体"/>
          <w:color w:val="auto"/>
          <w:sz w:val="21"/>
          <w:szCs w:val="21"/>
          <w:highlight w:val="none"/>
        </w:rPr>
        <w:t>函同贵方的</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val="en-US" w:eastAsia="zh-CN"/>
        </w:rPr>
        <w:t>中选</w:t>
      </w:r>
      <w:r>
        <w:rPr>
          <w:rFonts w:hint="eastAsia" w:ascii="宋体" w:hAnsi="宋体" w:eastAsia="宋体" w:cs="宋体"/>
          <w:color w:val="auto"/>
          <w:sz w:val="21"/>
          <w:szCs w:val="21"/>
          <w:highlight w:val="none"/>
        </w:rPr>
        <w:t>通知书、双方符合</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文件规定的补充和修正文件成为约束双方行为的法律文件。</w:t>
      </w:r>
    </w:p>
    <w:p w14:paraId="5C6C9707">
      <w:pPr>
        <w:spacing w:line="520" w:lineRule="exact"/>
        <w:ind w:firstLine="420" w:firstLineChars="200"/>
        <w:jc w:val="both"/>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.我方同意遵守本项目</w:t>
      </w:r>
      <w:r>
        <w:rPr>
          <w:rFonts w:hint="eastAsia" w:ascii="宋体" w:hAnsi="宋体" w:eastAsia="宋体" w:cs="宋体"/>
          <w:color w:val="auto"/>
          <w:sz w:val="21"/>
          <w:szCs w:val="21"/>
          <w:highlight w:val="none"/>
          <w:lang w:eastAsia="zh-CN"/>
        </w:rPr>
        <w:t>比选申请</w:t>
      </w:r>
      <w:r>
        <w:rPr>
          <w:rFonts w:hint="eastAsia" w:ascii="宋体" w:hAnsi="宋体" w:eastAsia="宋体" w:cs="宋体"/>
          <w:color w:val="auto"/>
          <w:sz w:val="21"/>
          <w:szCs w:val="21"/>
          <w:highlight w:val="none"/>
        </w:rPr>
        <w:t>有效期为90日历天的要求（从</w:t>
      </w:r>
      <w:r>
        <w:rPr>
          <w:rFonts w:hint="eastAsia" w:ascii="宋体" w:hAnsi="宋体" w:eastAsia="宋体" w:cs="宋体"/>
          <w:color w:val="auto"/>
          <w:sz w:val="21"/>
          <w:szCs w:val="21"/>
          <w:highlight w:val="none"/>
          <w:lang w:eastAsia="zh-CN"/>
        </w:rPr>
        <w:t>比选申请</w:t>
      </w:r>
      <w:r>
        <w:rPr>
          <w:rFonts w:hint="eastAsia" w:ascii="宋体" w:hAnsi="宋体" w:eastAsia="宋体" w:cs="宋体"/>
          <w:color w:val="auto"/>
          <w:sz w:val="21"/>
          <w:szCs w:val="21"/>
          <w:highlight w:val="none"/>
        </w:rPr>
        <w:t>文件递交截止之日起算）。</w:t>
      </w:r>
    </w:p>
    <w:p w14:paraId="0A696755">
      <w:pPr>
        <w:spacing w:line="520" w:lineRule="exact"/>
        <w:ind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（其他补充说明</w:t>
      </w:r>
      <w:r>
        <w:rPr>
          <w:rFonts w:hint="eastAsia" w:cs="宋体"/>
          <w:color w:val="auto"/>
          <w:sz w:val="21"/>
          <w:szCs w:val="21"/>
          <w:highlight w:val="none"/>
          <w:u w:val="single"/>
          <w:lang w:eastAsia="zh-CN"/>
        </w:rPr>
        <w:t>，</w:t>
      </w:r>
      <w:r>
        <w:rPr>
          <w:rFonts w:hint="eastAsia" w:cs="宋体"/>
          <w:color w:val="auto"/>
          <w:sz w:val="21"/>
          <w:szCs w:val="21"/>
          <w:highlight w:val="none"/>
          <w:u w:val="single"/>
          <w:lang w:val="en-US" w:eastAsia="zh-CN"/>
        </w:rPr>
        <w:t>如果有</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bookmarkStart w:id="3" w:name="固定单价合同D1"/>
    </w:p>
    <w:bookmarkEnd w:id="3"/>
    <w:p w14:paraId="7D8BA432">
      <w:pPr>
        <w:spacing w:line="520" w:lineRule="exact"/>
        <w:rPr>
          <w:rFonts w:hint="eastAsia" w:ascii="宋体" w:hAnsi="宋体" w:eastAsia="宋体" w:cs="宋体"/>
          <w:color w:val="auto"/>
          <w:sz w:val="21"/>
          <w:szCs w:val="21"/>
          <w:highlight w:val="none"/>
        </w:rPr>
      </w:pPr>
    </w:p>
    <w:p w14:paraId="4C19E5A9">
      <w:pPr>
        <w:spacing w:line="520" w:lineRule="exact"/>
        <w:ind w:firstLine="2940" w:firstLineChars="14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比选申请</w:t>
      </w:r>
      <w:r>
        <w:rPr>
          <w:rFonts w:hint="eastAsia" w:ascii="宋体" w:hAnsi="宋体" w:cs="宋体"/>
          <w:color w:val="auto"/>
          <w:sz w:val="21"/>
          <w:szCs w:val="21"/>
          <w:highlight w:val="none"/>
          <w:lang w:val="en-US" w:eastAsia="zh-CN"/>
        </w:rPr>
        <w:t>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ascii="Times New Roman" w:hAnsi="Times New Roman" w:cs="Times New Roman"/>
          <w:color w:val="auto"/>
          <w:sz w:val="21"/>
          <w:szCs w:val="21"/>
          <w:highlight w:val="none"/>
          <w:u w:val="single"/>
        </w:rPr>
        <w:t>（</w:t>
      </w:r>
      <w:r>
        <w:rPr>
          <w:rFonts w:hint="eastAsia" w:ascii="宋体" w:hAnsi="宋体" w:eastAsia="宋体" w:cs="宋体"/>
          <w:color w:val="auto"/>
          <w:sz w:val="21"/>
          <w:szCs w:val="21"/>
          <w:highlight w:val="none"/>
          <w:u w:val="single"/>
        </w:rPr>
        <w:t>盖章</w:t>
      </w:r>
      <w:r>
        <w:rPr>
          <w:rFonts w:ascii="Times New Roman" w:hAnsi="Times New Roman" w:cs="Times New Roman"/>
          <w:color w:val="auto"/>
          <w:sz w:val="21"/>
          <w:szCs w:val="21"/>
          <w:highlight w:val="none"/>
        </w:rPr>
        <w:t>）</w:t>
      </w:r>
    </w:p>
    <w:p w14:paraId="2191B1A7">
      <w:pPr>
        <w:spacing w:line="520" w:lineRule="exact"/>
        <w:ind w:firstLine="2940" w:firstLineChars="1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（签字）</w:t>
      </w:r>
    </w:p>
    <w:p w14:paraId="062356E0">
      <w:pPr>
        <w:spacing w:line="520" w:lineRule="exact"/>
        <w:ind w:firstLine="2940" w:firstLineChars="1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70BF42B">
      <w:pPr>
        <w:pStyle w:val="40"/>
        <w:spacing w:before="120" w:line="480" w:lineRule="exact"/>
        <w:rPr>
          <w:rFonts w:hint="eastAsia" w:ascii="宋体" w:hAnsi="宋体" w:eastAsiaTheme="minorEastAsia" w:cstheme="minorBidi"/>
          <w:color w:val="auto"/>
          <w:kern w:val="2"/>
          <w:sz w:val="21"/>
          <w:szCs w:val="21"/>
          <w:u w:val="single"/>
          <w:lang w:val="en-US" w:eastAsia="zh-CN" w:bidi="ar-SA"/>
        </w:rPr>
      </w:pPr>
    </w:p>
    <w:p w14:paraId="3E454479">
      <w:pPr>
        <w:pStyle w:val="40"/>
        <w:spacing w:before="120" w:line="480" w:lineRule="exact"/>
        <w:rPr>
          <w:rFonts w:hint="eastAsia"/>
          <w:color w:val="auto"/>
          <w:kern w:val="0"/>
        </w:rPr>
        <w:sectPr>
          <w:pgSz w:w="11906" w:h="16838"/>
          <w:pgMar w:top="1440" w:right="1191" w:bottom="1440" w:left="1191" w:header="851" w:footer="992" w:gutter="0"/>
          <w:pgNumType w:start="0"/>
          <w:cols w:space="720" w:num="1"/>
          <w:titlePg/>
          <w:docGrid w:type="lines" w:linePitch="312" w:charSpace="0"/>
        </w:sectPr>
      </w:pPr>
      <w:r>
        <w:rPr>
          <w:rFonts w:hint="eastAsia"/>
          <w:color w:val="auto"/>
        </w:rPr>
        <w:t xml:space="preserve">                                         </w:t>
      </w:r>
    </w:p>
    <w:p w14:paraId="69780875">
      <w:pPr>
        <w:widowControl/>
        <w:kinsoku/>
        <w:overflowPunct/>
        <w:topLinePunct w:val="0"/>
        <w:bidi w:val="0"/>
        <w:spacing w:line="360" w:lineRule="auto"/>
        <w:ind w:left="0" w:leftChars="0" w:right="0" w:rightChars="0" w:firstLine="420" w:firstLineChars="200"/>
        <w:rPr>
          <w:rFonts w:hint="eastAsia"/>
          <w:color w:val="auto"/>
        </w:rPr>
      </w:pPr>
    </w:p>
    <w:p w14:paraId="55F3F5AD">
      <w:pPr>
        <w:kinsoku/>
        <w:overflowPunct/>
        <w:topLinePunct w:val="0"/>
        <w:bidi w:val="0"/>
        <w:spacing w:line="360" w:lineRule="auto"/>
        <w:ind w:left="0" w:leftChars="0" w:right="0" w:rightChars="0" w:firstLine="562" w:firstLineChars="200"/>
        <w:jc w:val="center"/>
        <w:rPr>
          <w:rFonts w:hint="eastAsia" w:ascii="宋体" w:hAnsi="宋体"/>
          <w:b/>
          <w:color w:val="auto"/>
          <w:sz w:val="28"/>
        </w:rPr>
      </w:pPr>
      <w:r>
        <w:rPr>
          <w:rFonts w:hint="eastAsia" w:ascii="宋体" w:hAnsi="宋体" w:cs="宋体"/>
          <w:b/>
          <w:bCs/>
          <w:color w:val="auto"/>
          <w:sz w:val="28"/>
          <w:szCs w:val="28"/>
          <w:lang w:val="en-US" w:eastAsia="zh-CN"/>
        </w:rPr>
        <w:t>三</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515DA7C6">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0E09A92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⑶</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45AAF5F9">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若中</w:t>
      </w:r>
      <w:r>
        <w:rPr>
          <w:rFonts w:hint="eastAsia" w:ascii="宋体" w:hAnsi="宋体" w:cstheme="minorBidi"/>
          <w:color w:val="auto"/>
          <w:kern w:val="2"/>
          <w:sz w:val="21"/>
          <w:szCs w:val="22"/>
          <w:lang w:val="en-US" w:eastAsia="zh-CN" w:bidi="ar-SA"/>
        </w:rPr>
        <w:t>选</w:t>
      </w:r>
      <w:r>
        <w:rPr>
          <w:rFonts w:hint="eastAsia" w:ascii="宋体" w:hAnsi="宋体" w:eastAsiaTheme="minorEastAsia" w:cstheme="minorBidi"/>
          <w:color w:val="auto"/>
          <w:kern w:val="2"/>
          <w:sz w:val="21"/>
          <w:szCs w:val="22"/>
          <w:lang w:val="en-US" w:eastAsia="zh-CN" w:bidi="ar-SA"/>
        </w:rPr>
        <w:t>，我公司将按照合同约定的时间、地点和方式</w:t>
      </w:r>
      <w:r>
        <w:rPr>
          <w:rFonts w:hint="eastAsia" w:ascii="宋体" w:hAnsi="宋体" w:cstheme="minorBidi"/>
          <w:color w:val="auto"/>
          <w:kern w:val="2"/>
          <w:sz w:val="21"/>
          <w:szCs w:val="22"/>
          <w:lang w:val="en-US" w:eastAsia="zh-CN" w:bidi="ar-SA"/>
        </w:rPr>
        <w:t>进行服务</w:t>
      </w:r>
      <w:r>
        <w:rPr>
          <w:rFonts w:hint="eastAsia" w:ascii="宋体" w:hAnsi="宋体" w:eastAsiaTheme="minorEastAsia" w:cstheme="minorBidi"/>
          <w:color w:val="auto"/>
          <w:kern w:val="2"/>
          <w:sz w:val="21"/>
          <w:szCs w:val="22"/>
          <w:lang w:val="en-US" w:eastAsia="zh-CN" w:bidi="ar-SA"/>
        </w:rPr>
        <w:t>，确保项目顺利推进。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⑸我公司保证所提供的所有资料真实、准确、有效，如有虚假，愿意接受相应处罚。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9"/>
        <w:kinsoku/>
        <w:overflowPunct/>
        <w:topLinePunct w:val="0"/>
        <w:bidi w:val="0"/>
        <w:ind w:left="0" w:leftChars="0" w:right="0" w:rightChars="0" w:firstLine="562" w:firstLineChars="200"/>
        <w:rPr>
          <w:rFonts w:hint="eastAsia"/>
          <w:b/>
          <w:bCs/>
          <w:color w:val="auto"/>
          <w:sz w:val="28"/>
          <w:szCs w:val="28"/>
        </w:rPr>
      </w:pPr>
    </w:p>
    <w:p w14:paraId="5EAC2CBF">
      <w:pPr>
        <w:pStyle w:val="15"/>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color w:val="auto"/>
          <w:kern w:val="0"/>
          <w:sz w:val="28"/>
          <w:szCs w:val="28"/>
        </w:rPr>
      </w:pPr>
    </w:p>
    <w:p w14:paraId="071078EC">
      <w:pPr>
        <w:spacing w:line="360" w:lineRule="exact"/>
        <w:rPr>
          <w:rFonts w:hint="eastAsia" w:ascii="黑体" w:hAnsi="黑体" w:eastAsia="黑体" w:cs="宋体"/>
          <w:b/>
          <w:color w:val="auto"/>
          <w:kern w:val="0"/>
          <w:sz w:val="28"/>
          <w:szCs w:val="28"/>
        </w:rPr>
      </w:pPr>
    </w:p>
    <w:p w14:paraId="380A7D71">
      <w:pPr>
        <w:spacing w:line="360" w:lineRule="exact"/>
        <w:ind w:firstLine="2811" w:firstLineChars="1000"/>
        <w:rPr>
          <w:rFonts w:hint="eastAsia" w:ascii="黑体" w:hAnsi="黑体" w:eastAsia="黑体" w:cs="宋体"/>
          <w:b/>
          <w:color w:val="auto"/>
          <w:kern w:val="0"/>
          <w:sz w:val="28"/>
          <w:szCs w:val="28"/>
          <w:lang w:val="en-US" w:eastAsia="zh-CN"/>
        </w:rPr>
      </w:pPr>
    </w:p>
    <w:p w14:paraId="6B87B7AC">
      <w:pPr>
        <w:spacing w:line="360" w:lineRule="exact"/>
        <w:ind w:firstLine="2811" w:firstLineChars="1000"/>
        <w:rPr>
          <w:rFonts w:hint="eastAsia" w:ascii="黑体" w:hAnsi="黑体" w:eastAsia="黑体" w:cs="宋体"/>
          <w:b/>
          <w:color w:val="auto"/>
          <w:kern w:val="0"/>
          <w:sz w:val="28"/>
          <w:szCs w:val="28"/>
          <w:lang w:val="en-US" w:eastAsia="zh-CN"/>
        </w:rPr>
      </w:pPr>
    </w:p>
    <w:p w14:paraId="3BC91DCD">
      <w:pPr>
        <w:spacing w:line="360" w:lineRule="exact"/>
        <w:ind w:firstLine="2811" w:firstLineChars="1000"/>
        <w:rPr>
          <w:rFonts w:hint="eastAsia" w:ascii="黑体" w:hAnsi="黑体" w:eastAsia="黑体" w:cs="宋体"/>
          <w:b/>
          <w:color w:val="auto"/>
          <w:kern w:val="0"/>
          <w:sz w:val="28"/>
          <w:szCs w:val="28"/>
          <w:lang w:val="en-US" w:eastAsia="zh-CN"/>
        </w:rPr>
      </w:pPr>
    </w:p>
    <w:p w14:paraId="2FF2BE97">
      <w:pPr>
        <w:spacing w:line="360" w:lineRule="exact"/>
        <w:ind w:firstLine="2811" w:firstLineChars="1000"/>
        <w:rPr>
          <w:rFonts w:hint="eastAsia" w:ascii="黑体" w:hAnsi="黑体" w:eastAsia="黑体" w:cs="宋体"/>
          <w:b/>
          <w:color w:val="auto"/>
          <w:kern w:val="0"/>
          <w:sz w:val="28"/>
          <w:szCs w:val="28"/>
          <w:lang w:val="en-US" w:eastAsia="zh-CN"/>
        </w:rPr>
      </w:pPr>
    </w:p>
    <w:p w14:paraId="04A41CD7">
      <w:pPr>
        <w:spacing w:line="360" w:lineRule="exact"/>
        <w:ind w:firstLine="2811" w:firstLineChars="1000"/>
        <w:rPr>
          <w:rFonts w:hint="eastAsia" w:ascii="黑体" w:hAnsi="黑体" w:eastAsia="黑体" w:cs="宋体"/>
          <w:b/>
          <w:color w:val="auto"/>
          <w:kern w:val="0"/>
          <w:sz w:val="28"/>
          <w:szCs w:val="28"/>
          <w:lang w:val="en-US" w:eastAsia="zh-CN"/>
        </w:rPr>
      </w:pPr>
    </w:p>
    <w:p w14:paraId="6FFF3620">
      <w:pPr>
        <w:spacing w:line="360" w:lineRule="exact"/>
        <w:ind w:firstLine="2811" w:firstLineChars="1000"/>
        <w:rPr>
          <w:rFonts w:hint="default" w:ascii="黑体" w:hAnsi="黑体" w:eastAsia="黑体" w:cs="宋体"/>
          <w:b/>
          <w:color w:val="auto"/>
          <w:kern w:val="0"/>
          <w:sz w:val="28"/>
          <w:szCs w:val="28"/>
          <w:lang w:val="en-US" w:eastAsia="zh-CN"/>
        </w:rPr>
      </w:pPr>
      <w:r>
        <w:rPr>
          <w:rFonts w:hint="eastAsia" w:ascii="黑体" w:hAnsi="黑体" w:eastAsia="黑体" w:cs="宋体"/>
          <w:b/>
          <w:color w:val="auto"/>
          <w:kern w:val="0"/>
          <w:sz w:val="28"/>
          <w:szCs w:val="28"/>
          <w:lang w:val="en-US" w:eastAsia="zh-CN"/>
        </w:rPr>
        <w:t>四、其他资料（格式自拟）</w:t>
      </w:r>
    </w:p>
    <w:p w14:paraId="4FB128E4">
      <w:pPr>
        <w:spacing w:line="360" w:lineRule="exact"/>
        <w:ind w:firstLine="2811" w:firstLineChars="1000"/>
        <w:rPr>
          <w:rFonts w:hint="eastAsia" w:ascii="黑体" w:hAnsi="黑体" w:eastAsia="黑体" w:cs="宋体"/>
          <w:b/>
          <w:color w:val="auto"/>
          <w:kern w:val="0"/>
          <w:sz w:val="28"/>
          <w:szCs w:val="28"/>
          <w:lang w:val="en-US" w:eastAsia="zh-CN"/>
        </w:rPr>
      </w:pPr>
    </w:p>
    <w:p w14:paraId="2228D3D0">
      <w:pPr>
        <w:pStyle w:val="9"/>
        <w:rPr>
          <w:rFonts w:hint="eastAsia"/>
          <w:lang w:val="en-US" w:eastAsia="zh-CN"/>
        </w:rPr>
      </w:pPr>
    </w:p>
    <w:p w14:paraId="709FEAFD">
      <w:pPr>
        <w:spacing w:line="360" w:lineRule="exact"/>
        <w:rPr>
          <w:rFonts w:hint="eastAsia" w:ascii="黑体" w:hAnsi="黑体" w:eastAsia="黑体" w:cs="宋体"/>
          <w:b/>
          <w:color w:val="auto"/>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DE8564-FD87-4CC3-A0D6-D00C0AA8975B}"/>
  </w:font>
  <w:font w:name="Courier New">
    <w:panose1 w:val="02070309020205020404"/>
    <w:charset w:val="01"/>
    <w:family w:val="modern"/>
    <w:pitch w:val="default"/>
    <w:sig w:usb0="E0002EFF" w:usb1="C0007843" w:usb2="00000009" w:usb3="00000000" w:csb0="400001FF" w:csb1="FFFF0000"/>
    <w:embedRegular r:id="rId2" w:fontKey="{F75A51EA-859E-4088-8787-0786C4CA309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embedRegular r:id="rId3" w:fontKey="{20F2F418-04EF-4964-B0D7-7C877B6E2DCF}"/>
  </w:font>
  <w:font w:name="仿宋_GB2312">
    <w:panose1 w:val="02010609030101010101"/>
    <w:charset w:val="86"/>
    <w:family w:val="modern"/>
    <w:pitch w:val="default"/>
    <w:sig w:usb0="00000001" w:usb1="080E0000" w:usb2="00000000" w:usb3="00000000" w:csb0="00040000" w:csb1="00000000"/>
    <w:embedRegular r:id="rId4" w:fontKey="{8B9DB094-6C5C-48FB-AA6C-3A722969B2AB}"/>
  </w:font>
  <w:font w:name="方正小标宋简体">
    <w:panose1 w:val="02000000000000000000"/>
    <w:charset w:val="86"/>
    <w:family w:val="auto"/>
    <w:pitch w:val="default"/>
    <w:sig w:usb0="00000001" w:usb1="08000000" w:usb2="00000000" w:usb3="00000000" w:csb0="00040000" w:csb1="00000000"/>
    <w:embedRegular r:id="rId5" w:fontKey="{295D556F-493B-4BAE-8785-AF239E714A39}"/>
  </w:font>
  <w:font w:name="微软雅黑">
    <w:panose1 w:val="020B0503020204020204"/>
    <w:charset w:val="86"/>
    <w:family w:val="auto"/>
    <w:pitch w:val="default"/>
    <w:sig w:usb0="80000287" w:usb1="2ACF3C50" w:usb2="00000016" w:usb3="00000000" w:csb0="0004001F" w:csb1="00000000"/>
    <w:embedRegular r:id="rId6" w:fontKey="{4EB150ED-FF6E-4702-8274-E76E3C09EEF4}"/>
  </w:font>
  <w:font w:name="楷体_GB2312">
    <w:altName w:val="楷体"/>
    <w:panose1 w:val="02010609030101010101"/>
    <w:charset w:val="86"/>
    <w:family w:val="modern"/>
    <w:pitch w:val="default"/>
    <w:sig w:usb0="00000000" w:usb1="00000000" w:usb2="00000000" w:usb3="00000000" w:csb0="00040000" w:csb1="00000000"/>
    <w:embedRegular r:id="rId7" w:fontKey="{7784E78F-518E-4537-80B6-929C806952B9}"/>
  </w:font>
  <w:font w:name="楷体">
    <w:panose1 w:val="02010609060101010101"/>
    <w:charset w:val="86"/>
    <w:family w:val="auto"/>
    <w:pitch w:val="default"/>
    <w:sig w:usb0="800002BF" w:usb1="38CF7CFA" w:usb2="00000016" w:usb3="00000000" w:csb0="00040001" w:csb1="00000000"/>
  </w:font>
  <w:font w:name="WPSEMBED2">
    <w:panose1 w:val="02000000000000000000"/>
    <w:charset w:val="86"/>
    <w:family w:val="auto"/>
    <w:pitch w:val="default"/>
    <w:sig w:usb0="00000001" w:usb1="0800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13"/>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13"/>
      <w:ind w:right="360"/>
      <w:jc w:val="center"/>
    </w:pPr>
    <w:r>
      <w:fldChar w:fldCharType="begin"/>
    </w:r>
    <w:r>
      <w:rPr>
        <w:rStyle w:val="25"/>
      </w:rPr>
      <w:instrText xml:space="preserve"> PAGE </w:instrText>
    </w:r>
    <w:r>
      <w:fldChar w:fldCharType="separate"/>
    </w:r>
    <w:r>
      <w:rPr>
        <w:rStyle w:val="25"/>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12</w:t>
    </w:r>
    <w:r>
      <w:fldChar w:fldCharType="end"/>
    </w:r>
  </w:p>
  <w:p w14:paraId="7BADD2CA">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4941B6"/>
    <w:multiLevelType w:val="multilevel"/>
    <w:tmpl w:val="9D4941B6"/>
    <w:lvl w:ilvl="0" w:tentative="0">
      <w:start w:val="1"/>
      <w:numFmt w:val="decimal"/>
      <w:pStyle w:val="3"/>
      <w:suff w:val="space"/>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09650D12"/>
    <w:multiLevelType w:val="multilevel"/>
    <w:tmpl w:val="09650D12"/>
    <w:lvl w:ilvl="0" w:tentative="0">
      <w:start w:val="1"/>
      <w:numFmt w:val="chineseCountingThousand"/>
      <w:suff w:val="space"/>
      <w:lvlText w:val="%1、"/>
      <w:lvlJc w:val="left"/>
      <w:pPr>
        <w:ind w:left="0" w:firstLine="0"/>
      </w:pPr>
      <w:rPr>
        <w:rFonts w:hint="eastAsia" w:hAnsi="Times New Roman" w:cs="Times New Roman"/>
        <w:b w:val="0"/>
        <w:bCs w:val="0"/>
        <w:i w:val="0"/>
        <w:iCs w:val="0"/>
        <w:caps w:val="0"/>
        <w:smallCaps w:val="0"/>
        <w:strike w:val="0"/>
        <w:dstrike w:val="0"/>
        <w:vanish w:val="0"/>
        <w:spacing w:val="0"/>
        <w:kern w:val="0"/>
        <w:position w:val="0"/>
        <w:u w:val="none"/>
        <w:vertAlign w:val="baseline"/>
      </w:rPr>
    </w:lvl>
    <w:lvl w:ilvl="1" w:tentative="0">
      <w:start w:val="1"/>
      <w:numFmt w:val="decimal"/>
      <w:suff w:val="space"/>
      <w:lvlText w:val="%2. "/>
      <w:lvlJc w:val="left"/>
      <w:pPr>
        <w:ind w:left="993"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2" w:tentative="0">
      <w:start w:val="1"/>
      <w:numFmt w:val="decimal"/>
      <w:suff w:val="space"/>
      <w:lvlText w:val="%2.%3 "/>
      <w:lvlJc w:val="left"/>
      <w:pPr>
        <w:ind w:left="4537"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3" w:tentative="0">
      <w:start w:val="1"/>
      <w:numFmt w:val="decimal"/>
      <w:pStyle w:val="6"/>
      <w:suff w:val="space"/>
      <w:lvlText w:val="%2.%3.%4 "/>
      <w:lvlJc w:val="left"/>
      <w:pPr>
        <w:ind w:left="3828"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4" w:tentative="0">
      <w:start w:val="1"/>
      <w:numFmt w:val="decimal"/>
      <w:suff w:val="space"/>
      <w:lvlText w:val="%2.%3.%4.%5 "/>
      <w:lvlJc w:val="left"/>
      <w:pPr>
        <w:ind w:left="852"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5" w:tentative="0">
      <w:start w:val="1"/>
      <w:numFmt w:val="decimal"/>
      <w:suff w:val="space"/>
      <w:lvlText w:val="%2.%3.%4.%5.%6 "/>
      <w:lvlJc w:val="left"/>
      <w:pPr>
        <w:ind w:left="0" w:firstLine="0"/>
      </w:pPr>
      <w:rPr>
        <w:rFonts w:hint="eastAsia" w:ascii="Arial Unicode MS" w:hAnsi="Arial Unicode MS" w:eastAsia="黑体"/>
        <w:b w:val="0"/>
        <w:i w:val="0"/>
        <w:sz w:val="28"/>
      </w:rPr>
    </w:lvl>
    <w:lvl w:ilvl="6" w:tentative="0">
      <w:start w:val="1"/>
      <w:numFmt w:val="decimal"/>
      <w:suff w:val="space"/>
      <w:lvlText w:val="（%7）"/>
      <w:lvlJc w:val="left"/>
      <w:pPr>
        <w:ind w:left="0" w:firstLine="0"/>
      </w:pPr>
      <w:rPr>
        <w:rFonts w:hint="eastAsia"/>
      </w:rPr>
    </w:lvl>
    <w:lvl w:ilvl="7" w:tentative="0">
      <w:start w:val="1"/>
      <w:numFmt w:val="decimal"/>
      <w:lvlRestart w:val="2"/>
      <w:isLgl/>
      <w:suff w:val="space"/>
      <w:lvlText w:val="图%2-%8"/>
      <w:lvlJc w:val="left"/>
      <w:pPr>
        <w:ind w:left="0" w:firstLine="0"/>
      </w:pPr>
      <w:rPr>
        <w:rFonts w:hint="eastAsia"/>
      </w:rPr>
    </w:lvl>
    <w:lvl w:ilvl="8" w:tentative="0">
      <w:start w:val="1"/>
      <w:numFmt w:val="decimal"/>
      <w:lvlRestart w:val="2"/>
      <w:suff w:val="space"/>
      <w:lvlText w:val="表%2-%9"/>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D1736D"/>
    <w:rsid w:val="05573D16"/>
    <w:rsid w:val="057443B4"/>
    <w:rsid w:val="05C017FD"/>
    <w:rsid w:val="0687687D"/>
    <w:rsid w:val="06F2489E"/>
    <w:rsid w:val="070268E6"/>
    <w:rsid w:val="076636BD"/>
    <w:rsid w:val="07770F44"/>
    <w:rsid w:val="094A00EB"/>
    <w:rsid w:val="094D7C7A"/>
    <w:rsid w:val="097507C7"/>
    <w:rsid w:val="097D22E2"/>
    <w:rsid w:val="09AD2157"/>
    <w:rsid w:val="0A3C4D43"/>
    <w:rsid w:val="0B6C6FDB"/>
    <w:rsid w:val="0C5F0F6E"/>
    <w:rsid w:val="0D004BE0"/>
    <w:rsid w:val="0D6635DC"/>
    <w:rsid w:val="0E0340A2"/>
    <w:rsid w:val="0EC51CF1"/>
    <w:rsid w:val="0ED92A26"/>
    <w:rsid w:val="0F783207"/>
    <w:rsid w:val="0F797A29"/>
    <w:rsid w:val="0FBB34F5"/>
    <w:rsid w:val="0FFD54BA"/>
    <w:rsid w:val="10525110"/>
    <w:rsid w:val="110E7C3C"/>
    <w:rsid w:val="11160D4B"/>
    <w:rsid w:val="120F5BA7"/>
    <w:rsid w:val="1235718D"/>
    <w:rsid w:val="128A3A09"/>
    <w:rsid w:val="12A6008B"/>
    <w:rsid w:val="12D009A7"/>
    <w:rsid w:val="13C54541"/>
    <w:rsid w:val="143830CC"/>
    <w:rsid w:val="14676D7E"/>
    <w:rsid w:val="15910B7E"/>
    <w:rsid w:val="15916DD0"/>
    <w:rsid w:val="16413351"/>
    <w:rsid w:val="164E090F"/>
    <w:rsid w:val="16937390"/>
    <w:rsid w:val="172F5937"/>
    <w:rsid w:val="177C482D"/>
    <w:rsid w:val="190E59FE"/>
    <w:rsid w:val="19393A07"/>
    <w:rsid w:val="1A294B27"/>
    <w:rsid w:val="1A683441"/>
    <w:rsid w:val="1C4C57FF"/>
    <w:rsid w:val="1D111BDB"/>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3E02291"/>
    <w:rsid w:val="240E783E"/>
    <w:rsid w:val="246966F1"/>
    <w:rsid w:val="2470465E"/>
    <w:rsid w:val="249268A9"/>
    <w:rsid w:val="24F6510A"/>
    <w:rsid w:val="24FA55ED"/>
    <w:rsid w:val="25065E09"/>
    <w:rsid w:val="25CC5B88"/>
    <w:rsid w:val="26933E36"/>
    <w:rsid w:val="26BC19A6"/>
    <w:rsid w:val="279E3E6D"/>
    <w:rsid w:val="27A73E71"/>
    <w:rsid w:val="27B8643F"/>
    <w:rsid w:val="28564D7B"/>
    <w:rsid w:val="289607B9"/>
    <w:rsid w:val="28F11C08"/>
    <w:rsid w:val="290166AE"/>
    <w:rsid w:val="2A5A72A6"/>
    <w:rsid w:val="2A7A0382"/>
    <w:rsid w:val="2AAB5DE7"/>
    <w:rsid w:val="2AC075D6"/>
    <w:rsid w:val="2C0635BA"/>
    <w:rsid w:val="2C3C4BDA"/>
    <w:rsid w:val="2C612895"/>
    <w:rsid w:val="2C672453"/>
    <w:rsid w:val="2EC03E0B"/>
    <w:rsid w:val="2EE64169"/>
    <w:rsid w:val="300E355A"/>
    <w:rsid w:val="30337F16"/>
    <w:rsid w:val="30464A25"/>
    <w:rsid w:val="3082583C"/>
    <w:rsid w:val="31A45B7D"/>
    <w:rsid w:val="31A5035D"/>
    <w:rsid w:val="33980AB1"/>
    <w:rsid w:val="344A7D4E"/>
    <w:rsid w:val="347D19AD"/>
    <w:rsid w:val="34C32719"/>
    <w:rsid w:val="34E65643"/>
    <w:rsid w:val="3539753D"/>
    <w:rsid w:val="35771A99"/>
    <w:rsid w:val="361436EF"/>
    <w:rsid w:val="363D49D0"/>
    <w:rsid w:val="36481456"/>
    <w:rsid w:val="367D0FF6"/>
    <w:rsid w:val="371A057C"/>
    <w:rsid w:val="37296A11"/>
    <w:rsid w:val="3781522D"/>
    <w:rsid w:val="38763EA5"/>
    <w:rsid w:val="388861A3"/>
    <w:rsid w:val="38DC340E"/>
    <w:rsid w:val="3A801D52"/>
    <w:rsid w:val="3ABF1B60"/>
    <w:rsid w:val="3B10121D"/>
    <w:rsid w:val="3BA23F27"/>
    <w:rsid w:val="3BB75F0B"/>
    <w:rsid w:val="3BF62074"/>
    <w:rsid w:val="3CE460D2"/>
    <w:rsid w:val="3D2D4ECB"/>
    <w:rsid w:val="3D8E7046"/>
    <w:rsid w:val="3DB1150E"/>
    <w:rsid w:val="3DD85B51"/>
    <w:rsid w:val="3E197344"/>
    <w:rsid w:val="3E583D12"/>
    <w:rsid w:val="3EF67A03"/>
    <w:rsid w:val="3F213F33"/>
    <w:rsid w:val="3FE536F1"/>
    <w:rsid w:val="40083152"/>
    <w:rsid w:val="40085CD0"/>
    <w:rsid w:val="4041301D"/>
    <w:rsid w:val="417B5D9F"/>
    <w:rsid w:val="42587944"/>
    <w:rsid w:val="42932E0A"/>
    <w:rsid w:val="43243278"/>
    <w:rsid w:val="435B56FC"/>
    <w:rsid w:val="43884ABF"/>
    <w:rsid w:val="44A00219"/>
    <w:rsid w:val="45367494"/>
    <w:rsid w:val="45877724"/>
    <w:rsid w:val="45BE08F9"/>
    <w:rsid w:val="465C4B01"/>
    <w:rsid w:val="467A2DE5"/>
    <w:rsid w:val="470A03A4"/>
    <w:rsid w:val="47F46EAE"/>
    <w:rsid w:val="48724017"/>
    <w:rsid w:val="48750F6C"/>
    <w:rsid w:val="492B4B3C"/>
    <w:rsid w:val="4A185620"/>
    <w:rsid w:val="4A6F4C2B"/>
    <w:rsid w:val="4B964C95"/>
    <w:rsid w:val="4BDF7931"/>
    <w:rsid w:val="4C0249B3"/>
    <w:rsid w:val="4D477799"/>
    <w:rsid w:val="4DCF4AEB"/>
    <w:rsid w:val="4E0D1159"/>
    <w:rsid w:val="4E286FB9"/>
    <w:rsid w:val="4E5A52AA"/>
    <w:rsid w:val="4EE10E98"/>
    <w:rsid w:val="4EE97C85"/>
    <w:rsid w:val="4F203C16"/>
    <w:rsid w:val="4F7E6EBA"/>
    <w:rsid w:val="4FE70DC0"/>
    <w:rsid w:val="502E581F"/>
    <w:rsid w:val="50CC06E1"/>
    <w:rsid w:val="50F46497"/>
    <w:rsid w:val="514328A4"/>
    <w:rsid w:val="51875472"/>
    <w:rsid w:val="51F577C4"/>
    <w:rsid w:val="52884ADC"/>
    <w:rsid w:val="52A80CDA"/>
    <w:rsid w:val="533212A1"/>
    <w:rsid w:val="53EE72C6"/>
    <w:rsid w:val="54826C74"/>
    <w:rsid w:val="54887ACF"/>
    <w:rsid w:val="548B2661"/>
    <w:rsid w:val="54AA722A"/>
    <w:rsid w:val="55122B3E"/>
    <w:rsid w:val="55BE4F5F"/>
    <w:rsid w:val="55E22755"/>
    <w:rsid w:val="57193C9E"/>
    <w:rsid w:val="57541431"/>
    <w:rsid w:val="576526EA"/>
    <w:rsid w:val="576C2775"/>
    <w:rsid w:val="586048F0"/>
    <w:rsid w:val="588549CE"/>
    <w:rsid w:val="58AE7DA1"/>
    <w:rsid w:val="58DD7D9A"/>
    <w:rsid w:val="59AD4E28"/>
    <w:rsid w:val="5B1D65E8"/>
    <w:rsid w:val="5C15077F"/>
    <w:rsid w:val="5C8C341B"/>
    <w:rsid w:val="5D2F2B1E"/>
    <w:rsid w:val="5DEF5A0F"/>
    <w:rsid w:val="5DF72B16"/>
    <w:rsid w:val="5ECA3D86"/>
    <w:rsid w:val="5F2C21F6"/>
    <w:rsid w:val="5F4D50E3"/>
    <w:rsid w:val="60303C60"/>
    <w:rsid w:val="61E15FB7"/>
    <w:rsid w:val="626B0ACC"/>
    <w:rsid w:val="626F728B"/>
    <w:rsid w:val="62A42563"/>
    <w:rsid w:val="63210307"/>
    <w:rsid w:val="633B16F7"/>
    <w:rsid w:val="63613BBD"/>
    <w:rsid w:val="63844AA9"/>
    <w:rsid w:val="63C509F2"/>
    <w:rsid w:val="64132ACB"/>
    <w:rsid w:val="64E511A9"/>
    <w:rsid w:val="661512EF"/>
    <w:rsid w:val="661742A5"/>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5A5CA5"/>
    <w:rsid w:val="6C6400AB"/>
    <w:rsid w:val="6C8B590C"/>
    <w:rsid w:val="6D343A27"/>
    <w:rsid w:val="6DCF182B"/>
    <w:rsid w:val="6E5F098F"/>
    <w:rsid w:val="6F712728"/>
    <w:rsid w:val="6FF06CE8"/>
    <w:rsid w:val="71710FBA"/>
    <w:rsid w:val="71BB4F94"/>
    <w:rsid w:val="72F9402A"/>
    <w:rsid w:val="733A4279"/>
    <w:rsid w:val="74125240"/>
    <w:rsid w:val="74D06143"/>
    <w:rsid w:val="75284014"/>
    <w:rsid w:val="75D4756D"/>
    <w:rsid w:val="75E36E5B"/>
    <w:rsid w:val="775744D2"/>
    <w:rsid w:val="77E24ED1"/>
    <w:rsid w:val="789E730E"/>
    <w:rsid w:val="79042BD4"/>
    <w:rsid w:val="794E3ADA"/>
    <w:rsid w:val="79C445BA"/>
    <w:rsid w:val="79CC4E0A"/>
    <w:rsid w:val="7A450456"/>
    <w:rsid w:val="7AC516D6"/>
    <w:rsid w:val="7B66653C"/>
    <w:rsid w:val="7BBE5F26"/>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2" w:semiHidden="0" w:name="heading 2"/>
    <w:lsdException w:qFormat="1" w:unhideWhenUsed="0" w:uiPriority="2"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pageBreakBefore w:val="0"/>
      <w:numPr>
        <w:ilvl w:val="0"/>
        <w:numId w:val="1"/>
      </w:numPr>
      <w:tabs>
        <w:tab w:val="left" w:pos="420"/>
        <w:tab w:val="left" w:pos="432"/>
      </w:tabs>
      <w:spacing w:before="240" w:after="240" w:line="240" w:lineRule="auto"/>
      <w:ind w:left="432" w:hanging="432" w:firstLineChars="0"/>
      <w:jc w:val="center"/>
      <w:outlineLvl w:val="0"/>
    </w:pPr>
    <w:rPr>
      <w:b/>
      <w:bCs/>
      <w:kern w:val="44"/>
      <w:szCs w:val="44"/>
    </w:rPr>
  </w:style>
  <w:style w:type="paragraph" w:styleId="4">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5">
    <w:name w:val="heading 3"/>
    <w:basedOn w:val="1"/>
    <w:next w:val="1"/>
    <w:qFormat/>
    <w:uiPriority w:val="2"/>
    <w:pPr>
      <w:keepNext/>
      <w:keepLines/>
      <w:tabs>
        <w:tab w:val="left" w:pos="720"/>
      </w:tabs>
      <w:spacing w:before="20" w:after="20" w:line="412" w:lineRule="auto"/>
      <w:outlineLvl w:val="2"/>
    </w:pPr>
    <w:rPr>
      <w:b/>
      <w:bCs/>
      <w:szCs w:val="32"/>
    </w:rPr>
  </w:style>
  <w:style w:type="paragraph" w:styleId="6">
    <w:name w:val="heading 4"/>
    <w:basedOn w:val="1"/>
    <w:next w:val="7"/>
    <w:qFormat/>
    <w:uiPriority w:val="0"/>
    <w:pPr>
      <w:keepNext/>
      <w:keepLines/>
      <w:numPr>
        <w:ilvl w:val="3"/>
        <w:numId w:val="2"/>
      </w:numPr>
      <w:spacing w:before="120" w:after="120" w:line="400" w:lineRule="exact"/>
      <w:outlineLvl w:val="3"/>
    </w:pPr>
    <w:rPr>
      <w:rFonts w:ascii="Arial" w:hAnsi="Arial"/>
      <w:sz w:val="28"/>
      <w:lang w:val="en-US" w:eastAsia="zh-CN" w:bidi="ar-SA"/>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customStyle="1" w:styleId="7">
    <w:name w:val="样式  + 首行缩进:  2 字符"/>
    <w:basedOn w:val="1"/>
    <w:qFormat/>
    <w:uiPriority w:val="0"/>
    <w:pPr>
      <w:adjustRightInd w:val="0"/>
      <w:spacing w:line="360" w:lineRule="auto"/>
      <w:ind w:firstLine="524" w:firstLineChars="200"/>
    </w:pPr>
    <w:rPr>
      <w:rFonts w:ascii="宋体" w:hAnsi="宋体"/>
      <w:snapToGrid w:val="0"/>
      <w:spacing w:val="11"/>
      <w:kern w:val="0"/>
      <w:sz w:val="24"/>
      <w:szCs w:val="24"/>
    </w:rPr>
  </w:style>
  <w:style w:type="paragraph" w:styleId="8">
    <w:name w:val="annotation text"/>
    <w:basedOn w:val="1"/>
    <w:semiHidden/>
    <w:unhideWhenUsed/>
    <w:qFormat/>
    <w:uiPriority w:val="99"/>
    <w:pPr>
      <w:jc w:val="left"/>
    </w:pPr>
  </w:style>
  <w:style w:type="paragraph" w:styleId="9">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10">
    <w:name w:val="Body Text Indent"/>
    <w:basedOn w:val="1"/>
    <w:next w:val="1"/>
    <w:qFormat/>
    <w:uiPriority w:val="0"/>
    <w:pPr>
      <w:ind w:left="420" w:leftChars="200"/>
    </w:pPr>
  </w:style>
  <w:style w:type="paragraph" w:styleId="11">
    <w:name w:val="Plain Text"/>
    <w:basedOn w:val="1"/>
    <w:qFormat/>
    <w:uiPriority w:val="0"/>
    <w:rPr>
      <w:rFonts w:ascii="宋体" w:hAnsi="Courier New" w:cs="金山简魏碑"/>
      <w:szCs w:val="21"/>
    </w:rPr>
  </w:style>
  <w:style w:type="paragraph" w:styleId="12">
    <w:name w:val="Balloon Text"/>
    <w:basedOn w:val="1"/>
    <w:link w:val="45"/>
    <w:semiHidden/>
    <w:unhideWhenUsed/>
    <w:qFormat/>
    <w:uiPriority w:val="99"/>
    <w:rPr>
      <w:sz w:val="18"/>
      <w:szCs w:val="18"/>
    </w:rPr>
  </w:style>
  <w:style w:type="paragraph" w:styleId="13">
    <w:name w:val="footer"/>
    <w:basedOn w:val="1"/>
    <w:link w:val="44"/>
    <w:unhideWhenUsed/>
    <w:qFormat/>
    <w:uiPriority w:val="99"/>
    <w:pPr>
      <w:tabs>
        <w:tab w:val="center" w:pos="4153"/>
        <w:tab w:val="right" w:pos="8306"/>
      </w:tabs>
      <w:snapToGrid w:val="0"/>
      <w:jc w:val="left"/>
    </w:pPr>
    <w:rPr>
      <w:sz w:val="18"/>
      <w:szCs w:val="18"/>
    </w:rPr>
  </w:style>
  <w:style w:type="paragraph" w:styleId="14">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qFormat/>
    <w:uiPriority w:val="0"/>
    <w:pPr>
      <w:wordWrap w:val="0"/>
      <w:spacing w:after="60"/>
      <w:jc w:val="center"/>
    </w:pPr>
    <w:rPr>
      <w:sz w:val="24"/>
      <w:lang w:val="en-US" w:eastAsia="zh-CN" w:bidi="ar-SA"/>
    </w:r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8">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9">
    <w:name w:val="Body Text First Indent"/>
    <w:basedOn w:val="9"/>
    <w:unhideWhenUsed/>
    <w:qFormat/>
    <w:uiPriority w:val="99"/>
    <w:pPr>
      <w:spacing w:after="120" w:line="240" w:lineRule="auto"/>
      <w:ind w:firstLine="420" w:firstLineChars="100"/>
    </w:pPr>
    <w:rPr>
      <w:rFonts w:ascii="Arial" w:hAnsi="Arial"/>
      <w:sz w:val="20"/>
      <w:szCs w:val="20"/>
    </w:rPr>
  </w:style>
  <w:style w:type="paragraph" w:styleId="20">
    <w:name w:val="Body Text First Indent 2"/>
    <w:basedOn w:val="10"/>
    <w:next w:val="1"/>
    <w:qFormat/>
    <w:uiPriority w:val="0"/>
    <w:pPr>
      <w:spacing w:line="360" w:lineRule="auto"/>
      <w:ind w:firstLine="420" w:firstLineChars="200"/>
    </w:pPr>
    <w:rPr>
      <w:sz w:val="24"/>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Strong"/>
    <w:basedOn w:val="23"/>
    <w:qFormat/>
    <w:uiPriority w:val="22"/>
    <w:rPr>
      <w:b/>
      <w:bCs/>
    </w:rPr>
  </w:style>
  <w:style w:type="character" w:styleId="25">
    <w:name w:val="page number"/>
    <w:basedOn w:val="23"/>
    <w:qFormat/>
    <w:uiPriority w:val="0"/>
  </w:style>
  <w:style w:type="character" w:styleId="26">
    <w:name w:val="FollowedHyperlink"/>
    <w:basedOn w:val="23"/>
    <w:semiHidden/>
    <w:unhideWhenUsed/>
    <w:qFormat/>
    <w:uiPriority w:val="99"/>
    <w:rPr>
      <w:color w:val="5C5C5C"/>
      <w:u w:val="none"/>
    </w:rPr>
  </w:style>
  <w:style w:type="character" w:styleId="27">
    <w:name w:val="Emphasis"/>
    <w:basedOn w:val="23"/>
    <w:qFormat/>
    <w:uiPriority w:val="20"/>
    <w:rPr>
      <w:b/>
      <w:bCs/>
    </w:rPr>
  </w:style>
  <w:style w:type="character" w:styleId="28">
    <w:name w:val="HTML Definition"/>
    <w:basedOn w:val="23"/>
    <w:semiHidden/>
    <w:unhideWhenUsed/>
    <w:qFormat/>
    <w:uiPriority w:val="99"/>
  </w:style>
  <w:style w:type="character" w:styleId="29">
    <w:name w:val="HTML Typewriter"/>
    <w:basedOn w:val="23"/>
    <w:semiHidden/>
    <w:unhideWhenUsed/>
    <w:qFormat/>
    <w:uiPriority w:val="99"/>
    <w:rPr>
      <w:rFonts w:hint="default" w:ascii="monospace" w:hAnsi="monospace" w:eastAsia="monospace" w:cs="monospace"/>
      <w:sz w:val="20"/>
    </w:rPr>
  </w:style>
  <w:style w:type="character" w:styleId="30">
    <w:name w:val="HTML Acronym"/>
    <w:basedOn w:val="23"/>
    <w:semiHidden/>
    <w:unhideWhenUsed/>
    <w:qFormat/>
    <w:uiPriority w:val="99"/>
  </w:style>
  <w:style w:type="character" w:styleId="31">
    <w:name w:val="HTML Variable"/>
    <w:basedOn w:val="23"/>
    <w:semiHidden/>
    <w:unhideWhenUsed/>
    <w:qFormat/>
    <w:uiPriority w:val="99"/>
  </w:style>
  <w:style w:type="character" w:styleId="32">
    <w:name w:val="Hyperlink"/>
    <w:basedOn w:val="23"/>
    <w:semiHidden/>
    <w:unhideWhenUsed/>
    <w:qFormat/>
    <w:uiPriority w:val="99"/>
    <w:rPr>
      <w:color w:val="0000FF"/>
      <w:u w:val="single"/>
    </w:rPr>
  </w:style>
  <w:style w:type="character" w:styleId="33">
    <w:name w:val="HTML Code"/>
    <w:basedOn w:val="23"/>
    <w:semiHidden/>
    <w:unhideWhenUsed/>
    <w:qFormat/>
    <w:uiPriority w:val="99"/>
    <w:rPr>
      <w:rFonts w:hint="default" w:ascii="monospace" w:hAnsi="monospace" w:eastAsia="monospace" w:cs="monospace"/>
      <w:sz w:val="20"/>
    </w:rPr>
  </w:style>
  <w:style w:type="character" w:styleId="34">
    <w:name w:val="annotation reference"/>
    <w:basedOn w:val="23"/>
    <w:semiHidden/>
    <w:unhideWhenUsed/>
    <w:qFormat/>
    <w:uiPriority w:val="99"/>
    <w:rPr>
      <w:sz w:val="21"/>
      <w:szCs w:val="21"/>
    </w:rPr>
  </w:style>
  <w:style w:type="character" w:styleId="35">
    <w:name w:val="HTML Cite"/>
    <w:basedOn w:val="23"/>
    <w:semiHidden/>
    <w:unhideWhenUsed/>
    <w:qFormat/>
    <w:uiPriority w:val="99"/>
    <w:rPr>
      <w:vanish/>
      <w:color w:val="FFFFFF"/>
      <w:sz w:val="18"/>
      <w:szCs w:val="18"/>
      <w:shd w:val="clear" w:color="auto" w:fill="7CBCF3"/>
    </w:rPr>
  </w:style>
  <w:style w:type="character" w:styleId="36">
    <w:name w:val="HTML Keyboard"/>
    <w:basedOn w:val="23"/>
    <w:semiHidden/>
    <w:unhideWhenUsed/>
    <w:qFormat/>
    <w:uiPriority w:val="99"/>
    <w:rPr>
      <w:rFonts w:ascii="monospace" w:hAnsi="monospace" w:eastAsia="monospace" w:cs="monospace"/>
      <w:sz w:val="16"/>
      <w:szCs w:val="16"/>
    </w:rPr>
  </w:style>
  <w:style w:type="character" w:styleId="37">
    <w:name w:val="HTML Sample"/>
    <w:basedOn w:val="23"/>
    <w:semiHidden/>
    <w:unhideWhenUsed/>
    <w:qFormat/>
    <w:uiPriority w:val="99"/>
    <w:rPr>
      <w:rFonts w:hint="default" w:ascii="monospace" w:hAnsi="monospace" w:eastAsia="monospace" w:cs="monospace"/>
    </w:rPr>
  </w:style>
  <w:style w:type="paragraph" w:customStyle="1" w:styleId="38">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9">
    <w:name w:val="样式 小四 行距: 1.5 倍行距"/>
    <w:basedOn w:val="1"/>
    <w:qFormat/>
    <w:uiPriority w:val="0"/>
    <w:pPr>
      <w:ind w:firstLine="480" w:firstLineChars="200"/>
    </w:pPr>
    <w:rPr>
      <w:rFonts w:cs="宋体"/>
    </w:rPr>
  </w:style>
  <w:style w:type="paragraph" w:customStyle="1" w:styleId="40">
    <w:name w:val="p0"/>
    <w:basedOn w:val="1"/>
    <w:qFormat/>
    <w:uiPriority w:val="0"/>
    <w:pPr>
      <w:widowControl/>
      <w:snapToGrid w:val="0"/>
      <w:jc w:val="left"/>
    </w:pPr>
    <w:rPr>
      <w:rFonts w:ascii="宋体" w:hAnsi="宋体" w:eastAsia="宋体" w:cs="宋体"/>
      <w:kern w:val="0"/>
      <w:sz w:val="24"/>
      <w:szCs w:val="24"/>
    </w:rPr>
  </w:style>
  <w:style w:type="table" w:customStyle="1" w:styleId="41">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42">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3">
    <w:name w:val="页眉 Char"/>
    <w:basedOn w:val="23"/>
    <w:link w:val="14"/>
    <w:qFormat/>
    <w:uiPriority w:val="99"/>
    <w:rPr>
      <w:rFonts w:asciiTheme="minorHAnsi" w:hAnsiTheme="minorHAnsi" w:eastAsiaTheme="minorEastAsia" w:cstheme="minorBidi"/>
      <w:kern w:val="2"/>
      <w:sz w:val="18"/>
      <w:szCs w:val="18"/>
    </w:rPr>
  </w:style>
  <w:style w:type="character" w:customStyle="1" w:styleId="44">
    <w:name w:val="页脚 Char"/>
    <w:basedOn w:val="23"/>
    <w:link w:val="13"/>
    <w:qFormat/>
    <w:uiPriority w:val="99"/>
    <w:rPr>
      <w:rFonts w:asciiTheme="minorHAnsi" w:hAnsiTheme="minorHAnsi" w:eastAsiaTheme="minorEastAsia" w:cstheme="minorBidi"/>
      <w:kern w:val="2"/>
      <w:sz w:val="18"/>
      <w:szCs w:val="18"/>
    </w:rPr>
  </w:style>
  <w:style w:type="character" w:customStyle="1" w:styleId="45">
    <w:name w:val="批注框文本 Char"/>
    <w:basedOn w:val="23"/>
    <w:link w:val="12"/>
    <w:semiHidden/>
    <w:qFormat/>
    <w:uiPriority w:val="99"/>
    <w:rPr>
      <w:rFonts w:asciiTheme="minorHAnsi" w:hAnsiTheme="minorHAnsi" w:eastAsiaTheme="minorEastAsia" w:cstheme="minorBidi"/>
      <w:kern w:val="2"/>
      <w:sz w:val="18"/>
      <w:szCs w:val="18"/>
    </w:rPr>
  </w:style>
  <w:style w:type="character" w:customStyle="1" w:styleId="46">
    <w:name w:val="hover"/>
    <w:basedOn w:val="23"/>
    <w:qFormat/>
    <w:uiPriority w:val="0"/>
    <w:rPr>
      <w:shd w:val="clear" w:color="auto" w:fill="E9F4FD"/>
    </w:rPr>
  </w:style>
  <w:style w:type="character" w:customStyle="1" w:styleId="47">
    <w:name w:val="hover1"/>
    <w:basedOn w:val="23"/>
    <w:qFormat/>
    <w:uiPriority w:val="0"/>
    <w:rPr>
      <w:color w:val="2590EB"/>
    </w:rPr>
  </w:style>
  <w:style w:type="character" w:customStyle="1" w:styleId="48">
    <w:name w:val="hover2"/>
    <w:basedOn w:val="23"/>
    <w:qFormat/>
    <w:uiPriority w:val="0"/>
    <w:rPr>
      <w:color w:val="2590EB"/>
      <w:shd w:val="clear" w:color="auto" w:fill="E9F4FD"/>
    </w:rPr>
  </w:style>
  <w:style w:type="character" w:customStyle="1" w:styleId="49">
    <w:name w:val="hover3"/>
    <w:basedOn w:val="23"/>
    <w:qFormat/>
    <w:uiPriority w:val="0"/>
    <w:rPr>
      <w:color w:val="2590EB"/>
    </w:rPr>
  </w:style>
  <w:style w:type="character" w:customStyle="1" w:styleId="50">
    <w:name w:val="laydate-disabled"/>
    <w:basedOn w:val="23"/>
    <w:qFormat/>
    <w:uiPriority w:val="0"/>
    <w:rPr>
      <w:color w:val="2590EB"/>
    </w:rPr>
  </w:style>
  <w:style w:type="character" w:customStyle="1" w:styleId="51">
    <w:name w:val="status"/>
    <w:basedOn w:val="23"/>
    <w:qFormat/>
    <w:uiPriority w:val="0"/>
    <w:rPr>
      <w:color w:val="0776DD"/>
    </w:rPr>
  </w:style>
  <w:style w:type="character" w:customStyle="1" w:styleId="52">
    <w:name w:val="time"/>
    <w:basedOn w:val="23"/>
    <w:qFormat/>
    <w:uiPriority w:val="0"/>
  </w:style>
  <w:style w:type="paragraph" w:styleId="53">
    <w:name w:val="List Paragraph"/>
    <w:basedOn w:val="1"/>
    <w:qFormat/>
    <w:uiPriority w:val="34"/>
    <w:pPr>
      <w:ind w:firstLine="420" w:firstLineChars="200"/>
    </w:pPr>
    <w:rPr>
      <w:rFonts w:cs="Times New Roman"/>
    </w:rPr>
  </w:style>
  <w:style w:type="paragraph" w:customStyle="1" w:styleId="54">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5">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56">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57">
    <w:name w:val="正文1"/>
    <w:basedOn w:val="1"/>
    <w:next w:val="1"/>
    <w:qFormat/>
    <w:uiPriority w:val="0"/>
    <w:pPr>
      <w:spacing w:line="360" w:lineRule="auto"/>
    </w:pPr>
    <w:rPr>
      <w:rFonts w:ascii="宋体" w:hAnsi="宋体"/>
      <w:szCs w:val="24"/>
    </w:rPr>
  </w:style>
  <w:style w:type="paragraph" w:customStyle="1" w:styleId="58">
    <w:name w:val="S_正文"/>
    <w:qFormat/>
    <w:uiPriority w:val="0"/>
    <w:pPr>
      <w:spacing w:before="76" w:beforeLines="20" w:after="76" w:afterLines="20" w:line="360" w:lineRule="auto"/>
      <w:ind w:firstLine="480" w:firstLineChars="200"/>
    </w:pPr>
    <w:rPr>
      <w:rFonts w:ascii="仿宋" w:hAnsi="仿宋" w:eastAsia="仿宋" w:cs="Times New Roman"/>
      <w:sz w:val="24"/>
      <w:szCs w:val="24"/>
      <w:lang w:val="en-US" w:eastAsia="zh-CN" w:bidi="ar-SA"/>
    </w:rPr>
  </w:style>
  <w:style w:type="paragraph" w:customStyle="1" w:styleId="59">
    <w:name w:val="Table Paragraph"/>
    <w:basedOn w:val="1"/>
    <w:qFormat/>
    <w:uiPriority w:val="1"/>
    <w:pPr>
      <w:jc w:val="left"/>
    </w:pPr>
    <w:rPr>
      <w:rFonts w:asciiTheme="minorHAnsi" w:hAnsiTheme="minorHAnsi" w:eastAsiaTheme="minorEastAsia" w:cstheme="minorBidi"/>
      <w:kern w:val="0"/>
      <w:sz w:val="22"/>
      <w:szCs w:val="22"/>
      <w:lang w:eastAsia="en-US"/>
    </w:rPr>
  </w:style>
  <w:style w:type="paragraph" w:customStyle="1" w:styleId="60">
    <w:name w:val="样式1"/>
    <w:basedOn w:val="1"/>
    <w:qFormat/>
    <w:uiPriority w:val="0"/>
    <w:pPr>
      <w:widowControl/>
      <w:spacing w:line="360" w:lineRule="auto"/>
      <w:jc w:val="left"/>
    </w:pPr>
    <w:rPr>
      <w:rFonts w:ascii="仿宋_GB2312" w:hAnsi="宋体" w:eastAsia="仿宋_GB2312" w:cstheme="minorBidi"/>
      <w:b/>
      <w:bCs/>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5049</Words>
  <Characters>5389</Characters>
  <Lines>16</Lines>
  <Paragraphs>4</Paragraphs>
  <TotalTime>4</TotalTime>
  <ScaleCrop>false</ScaleCrop>
  <LinksUpToDate>false</LinksUpToDate>
  <CharactersWithSpaces>6136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1</cp:lastModifiedBy>
  <dcterms:modified xsi:type="dcterms:W3CDTF">2025-12-05T08:55:19Z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eyJoZGlkIjoiMWNjYThlNGIzMmUzYjI4YTdlYzA5NWVmYjQyOTlhMWEiLCJ1c2VySWQiOiI5MTUyNzQyMDQifQ==</vt:lpwstr>
  </property>
  <property fmtid="{D5CDD505-2E9C-101B-9397-08002B2CF9AE}" pid="3" name="KSOProductBuildVer">
    <vt:lpwstr>2052-12.1.0.23542</vt:lpwstr>
  </property>
  <property fmtid="{D5CDD505-2E9C-101B-9397-08002B2CF9AE}" pid="4" name="ICV">
    <vt:lpwstr>8D106AF7E8D04F43832561D3A562FC2A_13</vt:lpwstr>
  </property>
</Properties>
</file>