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无轴螺运机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编号：SFLHG-GKBX-2025-HW122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无轴螺运机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编号：SFLHG-GKBX-2025-HW122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无轴螺运机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无轴螺运机采购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无轴螺运机1台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2124"/>
        <w:gridCol w:w="3844"/>
        <w:gridCol w:w="139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124"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3844"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390"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1"/>
                <w:szCs w:val="21"/>
                <w:vertAlign w:val="baseline"/>
                <w:lang w:val="en-US"/>
              </w:rPr>
            </w:pPr>
            <w:r>
              <w:rPr>
                <w:rFonts w:hint="eastAsia" w:ascii="黑体" w:hAnsi="黑体" w:eastAsia="黑体" w:cs="Segoe UI"/>
                <w:color w:val="000000"/>
                <w:kern w:val="0"/>
                <w:sz w:val="21"/>
                <w:szCs w:val="21"/>
                <w:lang w:val="en-US" w:eastAsia="zh-CN"/>
              </w:rPr>
              <w:t>无轴螺运机</w:t>
            </w:r>
          </w:p>
        </w:tc>
        <w:tc>
          <w:tcPr>
            <w:tcW w:w="2124"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WLS300*9m</w:t>
            </w:r>
          </w:p>
        </w:tc>
        <w:tc>
          <w:tcPr>
            <w:tcW w:w="3844" w:type="dxa"/>
            <w:vAlign w:val="center"/>
          </w:tcPr>
          <w:p w14:paraId="702B1350">
            <w:pPr>
              <w:spacing w:line="360" w:lineRule="exact"/>
              <w:jc w:val="center"/>
              <w:rPr>
                <w:rFonts w:hint="default" w:ascii="黑体" w:hAnsi="黑体" w:eastAsia="黑体" w:cs="宋体"/>
                <w:kern w:val="0"/>
                <w:sz w:val="21"/>
                <w:szCs w:val="21"/>
                <w:vertAlign w:val="baseline"/>
                <w:lang w:val="en-US" w:eastAsia="zh-CN"/>
              </w:rPr>
            </w:pPr>
            <w:r>
              <w:rPr>
                <w:rFonts w:hint="eastAsia" w:ascii="黑体" w:hAnsi="黑体" w:eastAsia="黑体" w:cs="宋体"/>
                <w:kern w:val="0"/>
                <w:sz w:val="21"/>
                <w:szCs w:val="21"/>
                <w:vertAlign w:val="baseline"/>
                <w:lang w:val="en-US" w:eastAsia="zh-CN"/>
              </w:rPr>
              <w:t>1.输送物料：粉煤灰,温度：≤400℃ 2.出料口：传动端 3.输送量：25-30m³/h</w:t>
            </w:r>
          </w:p>
        </w:tc>
        <w:tc>
          <w:tcPr>
            <w:tcW w:w="1390"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12月9日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无轴螺运机相关资料（图片、参数说明等）。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290"/>
      <w:bookmarkStart w:id="4" w:name="_Toc274236999"/>
      <w:bookmarkStart w:id="5" w:name="_Toc274596702"/>
      <w:bookmarkStart w:id="6" w:name="_Toc238552273"/>
      <w:bookmarkStart w:id="7" w:name="_Toc268793030"/>
      <w:bookmarkStart w:id="8" w:name="_Toc238797630"/>
      <w:bookmarkStart w:id="9" w:name="_Toc269113527"/>
      <w:bookmarkStart w:id="10" w:name="_Toc275019684"/>
      <w:bookmarkStart w:id="11" w:name="_Toc303149804"/>
      <w:bookmarkStart w:id="12" w:name="_Toc16684"/>
      <w:bookmarkStart w:id="13" w:name="_Toc275019836"/>
      <w:bookmarkStart w:id="14" w:name="_Toc318986166"/>
      <w:bookmarkStart w:id="15" w:name="_Toc275014947"/>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C2D1D77">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无轴螺运机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无轴螺运机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无轴螺运机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650"/>
        <w:gridCol w:w="1250"/>
        <w:gridCol w:w="1104"/>
        <w:gridCol w:w="1584"/>
        <w:gridCol w:w="1680"/>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650"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25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104" w:type="dxa"/>
            <w:vAlign w:val="center"/>
          </w:tcPr>
          <w:p w14:paraId="66F4A88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整机重量</w:t>
            </w:r>
          </w:p>
        </w:tc>
        <w:tc>
          <w:tcPr>
            <w:tcW w:w="1584" w:type="dxa"/>
            <w:vAlign w:val="center"/>
          </w:tcPr>
          <w:p w14:paraId="467A75CE">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电机功率及品牌</w:t>
            </w:r>
          </w:p>
        </w:tc>
        <w:tc>
          <w:tcPr>
            <w:tcW w:w="1680"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无轴螺运机</w:t>
            </w:r>
          </w:p>
        </w:tc>
        <w:tc>
          <w:tcPr>
            <w:tcW w:w="1650"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25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104" w:type="dxa"/>
            <w:vAlign w:val="center"/>
          </w:tcPr>
          <w:p w14:paraId="2EE5FE09">
            <w:pPr>
              <w:spacing w:line="360" w:lineRule="exact"/>
              <w:jc w:val="center"/>
              <w:rPr>
                <w:rFonts w:hint="eastAsia" w:ascii="黑体" w:hAnsi="黑体" w:eastAsia="黑体" w:cs="宋体"/>
                <w:kern w:val="0"/>
                <w:sz w:val="28"/>
                <w:szCs w:val="28"/>
                <w:vertAlign w:val="baseline"/>
                <w:lang w:val="en-US" w:eastAsia="zh-CN"/>
              </w:rPr>
            </w:pPr>
          </w:p>
        </w:tc>
        <w:tc>
          <w:tcPr>
            <w:tcW w:w="1584" w:type="dxa"/>
            <w:vAlign w:val="center"/>
          </w:tcPr>
          <w:p w14:paraId="5AA33FD2">
            <w:pPr>
              <w:spacing w:line="360" w:lineRule="exact"/>
              <w:jc w:val="center"/>
              <w:rPr>
                <w:rFonts w:hint="eastAsia" w:ascii="黑体" w:hAnsi="黑体" w:eastAsia="黑体" w:cs="宋体"/>
                <w:kern w:val="0"/>
                <w:sz w:val="28"/>
                <w:szCs w:val="28"/>
                <w:vertAlign w:val="baseline"/>
                <w:lang w:val="en-US" w:eastAsia="zh-CN"/>
              </w:rPr>
            </w:pPr>
          </w:p>
        </w:tc>
        <w:tc>
          <w:tcPr>
            <w:tcW w:w="1680"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F403FBD">
      <w:pPr>
        <w:spacing w:line="360" w:lineRule="exact"/>
        <w:rPr>
          <w:rFonts w:hint="eastAsia" w:ascii="黑体" w:hAnsi="黑体" w:eastAsia="黑体" w:cs="宋体"/>
          <w:b/>
          <w:kern w:val="0"/>
          <w:sz w:val="28"/>
          <w:szCs w:val="28"/>
        </w:rPr>
      </w:pPr>
    </w:p>
    <w:p w14:paraId="072E71B0">
      <w:pPr>
        <w:spacing w:line="360" w:lineRule="exact"/>
        <w:rPr>
          <w:rFonts w:hint="eastAsia" w:ascii="黑体" w:hAnsi="黑体" w:eastAsia="黑体" w:cs="宋体"/>
          <w:b/>
          <w:kern w:val="0"/>
          <w:sz w:val="28"/>
          <w:szCs w:val="28"/>
        </w:rPr>
      </w:pPr>
      <w:bookmarkStart w:id="20" w:name="_GoBack"/>
      <w:bookmarkEnd w:id="20"/>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无轴螺运机相关资料（图片、参数说明等）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407893"/>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3635</Words>
  <Characters>3855</Characters>
  <Lines>16</Lines>
  <Paragraphs>4</Paragraphs>
  <TotalTime>33</TotalTime>
  <ScaleCrop>false</ScaleCrop>
  <LinksUpToDate>false</LinksUpToDate>
  <CharactersWithSpaces>4986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2025-11-26T03:44:52Z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