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E3783">
      <w:pPr>
        <w:autoSpaceDE w:val="0"/>
        <w:autoSpaceDN w:val="0"/>
        <w:adjustRightInd w:val="0"/>
        <w:spacing w:before="100" w:after="100" w:line="360" w:lineRule="auto"/>
        <w:jc w:val="center"/>
        <w:rPr>
          <w:rFonts w:hint="eastAsia" w:cs="黑体" w:asciiTheme="minorEastAsia" w:hAnsiTheme="minorEastAsia" w:eastAsiaTheme="minorEastAsia"/>
          <w:b/>
          <w:bCs/>
          <w:color w:val="auto"/>
          <w:sz w:val="48"/>
          <w:szCs w:val="48"/>
          <w:highlight w:val="none"/>
          <w:lang w:eastAsia="zh-CN"/>
        </w:rPr>
      </w:pPr>
    </w:p>
    <w:p w14:paraId="64D0A7B5">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default" w:cs="黑体" w:asciiTheme="minorEastAsia" w:hAnsiTheme="minorEastAsia" w:eastAsiaTheme="minorEastAsia"/>
          <w:color w:val="auto"/>
          <w:sz w:val="84"/>
          <w:szCs w:val="84"/>
          <w:highlight w:val="none"/>
          <w:lang w:val="en-US"/>
        </w:rPr>
      </w:pPr>
      <w:r>
        <w:rPr>
          <w:rFonts w:hint="eastAsia" w:ascii="方正小标宋简体" w:hAnsi="方正小标宋简体" w:eastAsia="方正小标宋简体" w:cs="方正小标宋简体"/>
          <w:color w:val="000000"/>
          <w:sz w:val="44"/>
          <w:szCs w:val="44"/>
          <w:lang w:val="en-US" w:eastAsia="zh-CN"/>
        </w:rPr>
        <w:t>四川宏达股份有限公司2025年信息系统等保测评及攻防演练</w:t>
      </w:r>
      <w:bookmarkStart w:id="15" w:name="_GoBack"/>
      <w:bookmarkEnd w:id="15"/>
      <w:r>
        <w:rPr>
          <w:rFonts w:hint="eastAsia" w:ascii="方正小标宋简体" w:hAnsi="方正小标宋简体" w:eastAsia="方正小标宋简体" w:cs="方正小标宋简体"/>
          <w:color w:val="000000"/>
          <w:sz w:val="44"/>
          <w:szCs w:val="44"/>
          <w:lang w:val="en-US" w:eastAsia="zh-CN"/>
        </w:rPr>
        <w:t>服务</w:t>
      </w:r>
      <w:r>
        <w:rPr>
          <w:rFonts w:hint="eastAsia" w:ascii="Times New Roman" w:hAnsi="Times New Roman" w:eastAsia="方正小标宋简体" w:cs="Times New Roman"/>
          <w:color w:val="000000"/>
          <w:sz w:val="44"/>
          <w:szCs w:val="44"/>
          <w:lang w:val="en-US" w:eastAsia="zh-CN"/>
        </w:rPr>
        <w:t>机构选聘公开比选</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2"/>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2"/>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编号：HDGF-GKBX-2025-FW34</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11</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26</w:t>
      </w:r>
      <w:r>
        <w:rPr>
          <w:rFonts w:hint="eastAsia" w:cs="黑体" w:asciiTheme="minorEastAsia" w:hAnsiTheme="minorEastAsia" w:eastAsiaTheme="minorEastAsia"/>
          <w:b/>
          <w:bCs/>
          <w:color w:val="auto"/>
          <w:sz w:val="30"/>
          <w:szCs w:val="30"/>
          <w:highlight w:val="none"/>
          <w:lang w:val="en-US" w:eastAsia="zh-CN"/>
        </w:rPr>
        <w:t>日</w:t>
      </w:r>
    </w:p>
    <w:p w14:paraId="3C2905FA">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四川宏达股份有限公司2025年信息系统等保测评</w:t>
      </w:r>
      <w:r>
        <w:rPr>
          <w:rFonts w:hint="eastAsia" w:ascii="黑体" w:hAnsi="黑体" w:eastAsia="黑体" w:cs="宋体"/>
          <w:b/>
          <w:color w:val="auto"/>
          <w:kern w:val="0"/>
          <w:sz w:val="32"/>
          <w:szCs w:val="32"/>
          <w:lang w:val="en-US" w:eastAsia="zh-CN"/>
        </w:rPr>
        <w:t>及攻防演练</w:t>
      </w:r>
      <w:r>
        <w:rPr>
          <w:rFonts w:hint="eastAsia" w:ascii="黑体" w:hAnsi="黑体" w:eastAsia="黑体" w:cs="宋体"/>
          <w:b/>
          <w:color w:val="auto"/>
          <w:kern w:val="0"/>
          <w:sz w:val="32"/>
          <w:szCs w:val="32"/>
        </w:rPr>
        <w:t>服务机构选聘</w:t>
      </w:r>
    </w:p>
    <w:p w14:paraId="73D0156D">
      <w:pPr>
        <w:jc w:val="center"/>
        <w:rPr>
          <w:rFonts w:hint="eastAsia" w:ascii="黑体" w:hAnsi="黑体" w:eastAsia="黑体" w:cs="宋体"/>
          <w:b/>
          <w:color w:val="auto"/>
          <w:kern w:val="0"/>
          <w:sz w:val="32"/>
          <w:szCs w:val="32"/>
          <w:lang w:val="en-US" w:eastAsia="zh-CN"/>
        </w:rPr>
      </w:pP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6200157B">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宋体"/>
          <w:color w:val="auto"/>
          <w:kern w:val="0"/>
          <w:sz w:val="28"/>
          <w:szCs w:val="28"/>
        </w:rPr>
        <w:t>四川宏达股份有限公司2025年信息系统等保测评</w:t>
      </w:r>
      <w:r>
        <w:rPr>
          <w:rFonts w:hint="eastAsia" w:ascii="黑体" w:hAnsi="黑体" w:eastAsia="黑体" w:cs="宋体"/>
          <w:color w:val="auto"/>
          <w:kern w:val="0"/>
          <w:sz w:val="28"/>
          <w:szCs w:val="28"/>
          <w:lang w:val="en-US" w:eastAsia="zh-CN"/>
        </w:rPr>
        <w:t>及攻防演练</w:t>
      </w:r>
      <w:r>
        <w:rPr>
          <w:rFonts w:hint="eastAsia" w:ascii="黑体" w:hAnsi="黑体" w:eastAsia="黑体" w:cs="宋体"/>
          <w:color w:val="auto"/>
          <w:kern w:val="0"/>
          <w:sz w:val="28"/>
          <w:szCs w:val="28"/>
        </w:rPr>
        <w:t>服务机构选聘进行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57E5E844">
      <w:pPr>
        <w:spacing w:line="360" w:lineRule="exact"/>
        <w:jc w:val="both"/>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一、服务内容</w:t>
      </w:r>
    </w:p>
    <w:p w14:paraId="2B390E4C">
      <w:pPr>
        <w:widowControl/>
        <w:shd w:val="clear" w:color="auto" w:fill="FFFFFF"/>
        <w:spacing w:line="400" w:lineRule="exact"/>
        <w:ind w:firstLine="371"/>
        <w:jc w:val="left"/>
        <w:rPr>
          <w:rFonts w:hint="default"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w:t>
      </w:r>
      <w:r>
        <w:rPr>
          <w:rFonts w:hint="eastAsia" w:ascii="黑体" w:hAnsi="黑体" w:eastAsia="黑体" w:cs="宋体"/>
          <w:color w:val="auto"/>
          <w:kern w:val="0"/>
          <w:sz w:val="28"/>
          <w:szCs w:val="28"/>
        </w:rPr>
        <w:t xml:space="preserve"> </w:t>
      </w:r>
      <w:r>
        <w:rPr>
          <w:rFonts w:hint="eastAsia" w:ascii="黑体" w:hAnsi="黑体" w:eastAsia="黑体" w:cs="宋体"/>
          <w:color w:val="auto"/>
          <w:kern w:val="0"/>
          <w:sz w:val="28"/>
          <w:szCs w:val="28"/>
          <w:lang w:val="en-US" w:eastAsia="zh-CN"/>
        </w:rPr>
        <w:t>服务内容：</w:t>
      </w:r>
      <w:r>
        <w:rPr>
          <w:rFonts w:hint="default" w:ascii="黑体" w:hAnsi="黑体" w:eastAsia="黑体" w:cs="宋体"/>
          <w:color w:val="auto"/>
          <w:kern w:val="0"/>
          <w:sz w:val="28"/>
          <w:szCs w:val="28"/>
        </w:rPr>
        <w:t>测评方参照《GBT22239-2019信息安全技术网络安全等级保护基本要求》、《信息安全等级保护管理办法》（公通字[2007]43号）和《中华人民共和国网络安全法》等标准规范开展信息系统等级保护测评服务工作。</w:t>
      </w:r>
    </w:p>
    <w:p w14:paraId="552AFA88">
      <w:pPr>
        <w:widowControl/>
        <w:shd w:val="clear" w:color="auto" w:fill="FFFFFF"/>
        <w:spacing w:line="400" w:lineRule="exact"/>
        <w:ind w:firstLine="371"/>
        <w:jc w:val="left"/>
        <w:rPr>
          <w:rFonts w:hint="default" w:ascii="黑体" w:hAnsi="黑体" w:eastAsia="黑体" w:cs="宋体"/>
          <w:color w:val="auto"/>
          <w:kern w:val="0"/>
          <w:sz w:val="28"/>
          <w:szCs w:val="28"/>
          <w:lang w:eastAsia="zh-CN"/>
        </w:rPr>
      </w:pPr>
      <w:r>
        <w:rPr>
          <w:rFonts w:hint="eastAsia" w:ascii="黑体" w:hAnsi="黑体" w:eastAsia="黑体" w:cs="宋体"/>
          <w:color w:val="auto"/>
          <w:kern w:val="0"/>
          <w:sz w:val="28"/>
          <w:szCs w:val="28"/>
          <w:lang w:val="en-US" w:eastAsia="zh-CN"/>
        </w:rPr>
        <w:t>本次等保测评</w:t>
      </w:r>
      <w:r>
        <w:rPr>
          <w:rFonts w:hint="default" w:ascii="黑体" w:hAnsi="黑体" w:eastAsia="黑体" w:cs="宋体"/>
          <w:color w:val="auto"/>
          <w:kern w:val="0"/>
          <w:sz w:val="28"/>
          <w:szCs w:val="28"/>
        </w:rPr>
        <w:t>服务范围</w:t>
      </w:r>
      <w:r>
        <w:rPr>
          <w:rFonts w:hint="default" w:ascii="黑体" w:hAnsi="黑体" w:eastAsia="黑体" w:cs="宋体"/>
          <w:color w:val="auto"/>
          <w:kern w:val="0"/>
          <w:sz w:val="28"/>
          <w:szCs w:val="28"/>
          <w:lang w:eastAsia="zh-CN"/>
        </w:rPr>
        <w:t>：</w:t>
      </w:r>
    </w:p>
    <w:tbl>
      <w:tblPr>
        <w:tblStyle w:val="18"/>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1873"/>
        <w:gridCol w:w="2907"/>
      </w:tblGrid>
      <w:tr w14:paraId="2543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noWrap w:val="0"/>
            <w:vAlign w:val="center"/>
          </w:tcPr>
          <w:p w14:paraId="097842F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系统名称</w:t>
            </w:r>
          </w:p>
        </w:tc>
        <w:tc>
          <w:tcPr>
            <w:tcW w:w="1873" w:type="dxa"/>
            <w:noWrap w:val="0"/>
            <w:vAlign w:val="center"/>
          </w:tcPr>
          <w:p w14:paraId="19F2792F">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等级</w:t>
            </w:r>
          </w:p>
        </w:tc>
        <w:tc>
          <w:tcPr>
            <w:tcW w:w="2907" w:type="dxa"/>
            <w:noWrap w:val="0"/>
            <w:vAlign w:val="center"/>
          </w:tcPr>
          <w:p w14:paraId="63173474">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服务内容</w:t>
            </w:r>
          </w:p>
        </w:tc>
      </w:tr>
      <w:tr w14:paraId="1FF5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noWrap w:val="0"/>
            <w:vAlign w:val="top"/>
          </w:tcPr>
          <w:p w14:paraId="652637D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办公系统</w:t>
            </w:r>
          </w:p>
        </w:tc>
        <w:tc>
          <w:tcPr>
            <w:tcW w:w="1873" w:type="dxa"/>
            <w:noWrap w:val="0"/>
            <w:vAlign w:val="center"/>
          </w:tcPr>
          <w:p w14:paraId="45E8DA8C">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二级</w:t>
            </w:r>
          </w:p>
        </w:tc>
        <w:tc>
          <w:tcPr>
            <w:tcW w:w="2907" w:type="dxa"/>
            <w:noWrap w:val="0"/>
            <w:vAlign w:val="center"/>
          </w:tcPr>
          <w:p w14:paraId="59A1762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等保测评</w:t>
            </w:r>
          </w:p>
        </w:tc>
      </w:tr>
      <w:tr w14:paraId="0818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noWrap w:val="0"/>
            <w:vAlign w:val="top"/>
          </w:tcPr>
          <w:p w14:paraId="7185E108">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财务系统</w:t>
            </w:r>
          </w:p>
        </w:tc>
        <w:tc>
          <w:tcPr>
            <w:tcW w:w="1873" w:type="dxa"/>
            <w:noWrap w:val="0"/>
            <w:vAlign w:val="center"/>
          </w:tcPr>
          <w:p w14:paraId="43CEB265">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二级</w:t>
            </w:r>
          </w:p>
        </w:tc>
        <w:tc>
          <w:tcPr>
            <w:tcW w:w="2907" w:type="dxa"/>
            <w:noWrap w:val="0"/>
            <w:vAlign w:val="center"/>
          </w:tcPr>
          <w:p w14:paraId="594BC5F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等保测评</w:t>
            </w:r>
          </w:p>
        </w:tc>
      </w:tr>
      <w:tr w14:paraId="4998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noWrap w:val="0"/>
            <w:vAlign w:val="top"/>
          </w:tcPr>
          <w:p w14:paraId="27BEA821">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官方网站</w:t>
            </w:r>
          </w:p>
        </w:tc>
        <w:tc>
          <w:tcPr>
            <w:tcW w:w="1873" w:type="dxa"/>
            <w:noWrap w:val="0"/>
            <w:vAlign w:val="center"/>
          </w:tcPr>
          <w:p w14:paraId="4459DD0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二级</w:t>
            </w:r>
          </w:p>
        </w:tc>
        <w:tc>
          <w:tcPr>
            <w:tcW w:w="2907" w:type="dxa"/>
            <w:noWrap w:val="0"/>
            <w:vAlign w:val="center"/>
          </w:tcPr>
          <w:p w14:paraId="42D4CACB">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等保测评</w:t>
            </w:r>
          </w:p>
        </w:tc>
      </w:tr>
      <w:tr w14:paraId="5A6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0" w:type="dxa"/>
            <w:noWrap w:val="0"/>
            <w:vAlign w:val="top"/>
          </w:tcPr>
          <w:p w14:paraId="1BFD4D41">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营销系统</w:t>
            </w:r>
          </w:p>
        </w:tc>
        <w:tc>
          <w:tcPr>
            <w:tcW w:w="1873" w:type="dxa"/>
            <w:noWrap w:val="0"/>
            <w:vAlign w:val="center"/>
          </w:tcPr>
          <w:p w14:paraId="71A36B17">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二级</w:t>
            </w:r>
          </w:p>
        </w:tc>
        <w:tc>
          <w:tcPr>
            <w:tcW w:w="2907" w:type="dxa"/>
            <w:noWrap w:val="0"/>
            <w:vAlign w:val="center"/>
          </w:tcPr>
          <w:p w14:paraId="1DFF37F1">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等保测评</w:t>
            </w:r>
          </w:p>
        </w:tc>
      </w:tr>
    </w:tbl>
    <w:p w14:paraId="51033271">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lang w:val="en-US" w:eastAsia="zh-CN"/>
        </w:rPr>
        <w:t>服务实施依据</w:t>
      </w:r>
    </w:p>
    <w:p w14:paraId="7CC0783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①</w:t>
      </w:r>
      <w:r>
        <w:rPr>
          <w:rFonts w:hint="default" w:ascii="黑体" w:hAnsi="黑体" w:eastAsia="黑体" w:cs="宋体"/>
          <w:color w:val="auto"/>
          <w:kern w:val="0"/>
          <w:sz w:val="28"/>
          <w:szCs w:val="28"/>
          <w:lang w:val="en-US" w:eastAsia="zh-CN"/>
        </w:rPr>
        <w:t>.《信息安全等级保护管理办法》</w:t>
      </w:r>
    </w:p>
    <w:p w14:paraId="444460FE">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②</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《计算机信息系统安全保护等级划分准则》（GB17859-1999）</w:t>
      </w:r>
    </w:p>
    <w:p w14:paraId="53ACBEF4">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③</w:t>
      </w:r>
      <w:r>
        <w:rPr>
          <w:rFonts w:hint="default" w:ascii="黑体" w:hAnsi="黑体" w:eastAsia="黑体" w:cs="宋体"/>
          <w:color w:val="auto"/>
          <w:kern w:val="0"/>
          <w:sz w:val="28"/>
          <w:szCs w:val="28"/>
          <w:lang w:val="en-US" w:eastAsia="zh-CN"/>
        </w:rPr>
        <w:t>.《信息安全技术 网络安全等级保护定级指南》（GB/T22240-2020）</w:t>
      </w:r>
    </w:p>
    <w:p w14:paraId="684886E1">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④</w:t>
      </w:r>
      <w:r>
        <w:rPr>
          <w:rFonts w:hint="default" w:ascii="黑体" w:hAnsi="黑体" w:eastAsia="黑体" w:cs="宋体"/>
          <w:color w:val="auto"/>
          <w:kern w:val="0"/>
          <w:sz w:val="28"/>
          <w:szCs w:val="28"/>
          <w:lang w:val="en-US" w:eastAsia="zh-CN"/>
        </w:rPr>
        <w:t>.《信息安全技术 网络安全等级保护基本要求》（GB/T22239-2019）</w:t>
      </w:r>
    </w:p>
    <w:p w14:paraId="1F5D7EED">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⑤</w:t>
      </w:r>
      <w:r>
        <w:rPr>
          <w:rFonts w:hint="default" w:ascii="黑体" w:hAnsi="黑体" w:eastAsia="黑体" w:cs="宋体"/>
          <w:color w:val="auto"/>
          <w:kern w:val="0"/>
          <w:sz w:val="28"/>
          <w:szCs w:val="28"/>
          <w:lang w:val="en-US" w:eastAsia="zh-CN"/>
        </w:rPr>
        <w:t>.《信息安全技术 网络安全等级保护测评要求》（GB/T28448-2019）</w:t>
      </w:r>
    </w:p>
    <w:p w14:paraId="1C965A06">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⑥</w:t>
      </w:r>
      <w:r>
        <w:rPr>
          <w:rFonts w:hint="default" w:ascii="黑体" w:hAnsi="黑体" w:eastAsia="黑体" w:cs="宋体"/>
          <w:color w:val="auto"/>
          <w:kern w:val="0"/>
          <w:sz w:val="28"/>
          <w:szCs w:val="28"/>
          <w:lang w:val="en-US" w:eastAsia="zh-CN"/>
        </w:rPr>
        <w:t>.《信息安全技术 网络安全等级保护测评过程指南》（GB/T28449-2018）</w:t>
      </w:r>
    </w:p>
    <w:p w14:paraId="72181173">
      <w:pPr>
        <w:widowControl/>
        <w:shd w:val="clear" w:color="auto" w:fill="FFFFFF"/>
        <w:spacing w:line="400" w:lineRule="exact"/>
        <w:ind w:firstLine="371"/>
        <w:jc w:val="lef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注：若有新标准按照最新标准执行。</w:t>
      </w:r>
    </w:p>
    <w:p w14:paraId="566A44AD">
      <w:pPr>
        <w:widowControl/>
        <w:shd w:val="clear" w:color="auto" w:fill="FFFFFF"/>
        <w:spacing w:line="400" w:lineRule="exact"/>
        <w:ind w:firstLine="371"/>
        <w:jc w:val="lef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3.服务地点：四川省什邡市。</w:t>
      </w:r>
    </w:p>
    <w:p w14:paraId="4B05FD93">
      <w:pPr>
        <w:pStyle w:val="2"/>
        <w:numPr>
          <w:numId w:val="0"/>
        </w:numPr>
        <w:rPr>
          <w:rFonts w:hint="eastAsia"/>
        </w:rPr>
      </w:pPr>
    </w:p>
    <w:p w14:paraId="3189E225">
      <w:pPr>
        <w:numPr>
          <w:ilvl w:val="0"/>
          <w:numId w:val="0"/>
        </w:num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bidi="ar-SA"/>
        </w:rPr>
        <w:t>二、</w:t>
      </w:r>
      <w:r>
        <w:rPr>
          <w:rFonts w:hint="eastAsia" w:ascii="黑体" w:hAnsi="黑体" w:eastAsia="黑体" w:cs="宋体"/>
          <w:color w:val="auto"/>
          <w:kern w:val="0"/>
          <w:sz w:val="28"/>
          <w:szCs w:val="28"/>
        </w:rPr>
        <w:t xml:space="preserve">比选人：四川宏达股份有限公司  </w:t>
      </w:r>
    </w:p>
    <w:p w14:paraId="3EFB06D4">
      <w:pPr>
        <w:pStyle w:val="2"/>
        <w:numPr>
          <w:numId w:val="0"/>
        </w:numPr>
      </w:pPr>
    </w:p>
    <w:p w14:paraId="0C48047A">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171409D2">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1.资质及人员资格要求：取得国家网络安全等级保护测评机构资质、通过国家网络安全服务机构认证及数据安全服务资质，且在关键领域有成熟服务案例。</w:t>
      </w:r>
    </w:p>
    <w:p w14:paraId="4BF66C18">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2.</w:t>
      </w:r>
      <w:r>
        <w:rPr>
          <w:rFonts w:hint="eastAsia" w:ascii="黑体" w:hAnsi="黑体" w:eastAsia="黑体" w:cs="宋体"/>
          <w:color w:val="auto"/>
          <w:kern w:val="0"/>
          <w:sz w:val="28"/>
          <w:szCs w:val="28"/>
        </w:rPr>
        <w:t>服务</w:t>
      </w:r>
      <w:r>
        <w:rPr>
          <w:rFonts w:hint="eastAsia" w:ascii="黑体" w:hAnsi="黑体" w:eastAsia="黑体" w:cs="宋体"/>
          <w:color w:val="auto"/>
          <w:kern w:val="0"/>
          <w:sz w:val="28"/>
          <w:szCs w:val="28"/>
          <w:lang w:val="en-US" w:eastAsia="zh-CN"/>
        </w:rPr>
        <w:t>期限：合同签订后一年。</w:t>
      </w:r>
    </w:p>
    <w:p w14:paraId="72746185">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3.服务安全要求：服务商</w:t>
      </w:r>
      <w:r>
        <w:rPr>
          <w:rFonts w:hint="default" w:ascii="黑体" w:hAnsi="黑体" w:eastAsia="黑体" w:cs="宋体"/>
          <w:color w:val="auto"/>
          <w:kern w:val="0"/>
          <w:sz w:val="28"/>
          <w:szCs w:val="28"/>
          <w:lang w:val="en-US" w:eastAsia="zh-CN"/>
        </w:rPr>
        <w:t>在项目实施过程中，必须遵守以下原则</w:t>
      </w:r>
      <w:r>
        <w:rPr>
          <w:rFonts w:hint="eastAsia" w:ascii="黑体" w:hAnsi="黑体" w:eastAsia="黑体" w:cs="宋体"/>
          <w:color w:val="auto"/>
          <w:kern w:val="0"/>
          <w:sz w:val="28"/>
          <w:szCs w:val="28"/>
          <w:lang w:val="en-US" w:eastAsia="zh-CN"/>
        </w:rPr>
        <w:t>及要求</w:t>
      </w:r>
      <w:r>
        <w:rPr>
          <w:rFonts w:hint="default" w:ascii="黑体" w:hAnsi="黑体" w:eastAsia="黑体" w:cs="宋体"/>
          <w:color w:val="auto"/>
          <w:kern w:val="0"/>
          <w:sz w:val="28"/>
          <w:szCs w:val="28"/>
          <w:lang w:val="en-US" w:eastAsia="zh-CN"/>
        </w:rPr>
        <w:t>：</w:t>
      </w:r>
    </w:p>
    <w:p w14:paraId="15F22950">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①</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保密原则：对测评的过程数据和结果数据严格保密，未经授权不得泄露给任何单位和个人，不得利用此数据进行任何侵害采购方的行为，否则采购方有权追究供应商的责任。</w:t>
      </w:r>
    </w:p>
    <w:p w14:paraId="0A9AAB20">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②</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标准性原则：测评方案的设计与实施应依据国家等级保护的相关标准进行。</w:t>
      </w:r>
    </w:p>
    <w:p w14:paraId="36C82499">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③</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规范性原则：供应商的工作中的过程和文档，具有很好的规范性，可以便于项目的跟踪和控制，测评出具的报告须符合公安部颁布的《信息系统安全等级测评报告模板》。</w:t>
      </w:r>
    </w:p>
    <w:p w14:paraId="19BAE330">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④</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可控性原则：等保测评服务的进度要按照招标文件 的要求，保证采购方对于测评工作的可控性。</w:t>
      </w:r>
    </w:p>
    <w:p w14:paraId="1CF3BE63">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⑤</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整体性原则：等保测评服务的范围和内容应当整体全面，包括国家等级保护相关要求测评要求涉及的各个层面。</w:t>
      </w:r>
    </w:p>
    <w:p w14:paraId="2FF2F013">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⑥</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安全性原则：等保测评服务工作应不得影响系统和网络的正常运行；测评工作不得对现有信息系统的正常运行、业务的正常开展产生任何影响。</w:t>
      </w:r>
    </w:p>
    <w:p w14:paraId="5B9293B8">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⑦</w:t>
      </w:r>
      <w:r>
        <w:rPr>
          <w:rFonts w:hint="eastAsia" w:ascii="黑体" w:hAnsi="黑体" w:eastAsia="黑体" w:cs="宋体"/>
          <w:color w:val="auto"/>
          <w:kern w:val="0"/>
          <w:sz w:val="28"/>
          <w:szCs w:val="28"/>
          <w:lang w:val="en-US" w:eastAsia="zh-CN"/>
        </w:rPr>
        <w:t>.</w:t>
      </w:r>
      <w:r>
        <w:rPr>
          <w:rFonts w:hint="default" w:ascii="黑体" w:hAnsi="黑体" w:eastAsia="黑体" w:cs="宋体"/>
          <w:color w:val="auto"/>
          <w:kern w:val="0"/>
          <w:sz w:val="28"/>
          <w:szCs w:val="28"/>
          <w:lang w:val="en-US" w:eastAsia="zh-CN"/>
        </w:rPr>
        <w:t>测评机构资质及人员要求：从事信息系统检测评估相关工作人员无违法记录。工作人员仅限于中华人民共和国境内的中国公民，且无犯罪记录。</w:t>
      </w:r>
    </w:p>
    <w:p w14:paraId="0B56BBEC">
      <w:pPr>
        <w:pStyle w:val="2"/>
        <w:keepNext w:val="0"/>
        <w:keepLines w:val="0"/>
        <w:pageBreakBefore w:val="0"/>
        <w:widowControl/>
        <w:numPr>
          <w:ilvl w:val="0"/>
          <w:numId w:val="0"/>
        </w:numPr>
        <w:kinsoku/>
        <w:wordWrap/>
        <w:overflowPunct/>
        <w:topLinePunct w:val="0"/>
        <w:autoSpaceDE/>
        <w:autoSpaceDN/>
        <w:bidi w:val="0"/>
        <w:adjustRightInd/>
        <w:snapToGrid/>
        <w:spacing w:after="0" w:line="570" w:lineRule="exact"/>
        <w:textAlignment w:val="auto"/>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⑧</w:t>
      </w:r>
      <w:r>
        <w:rPr>
          <w:rFonts w:hint="eastAsia" w:ascii="黑体" w:hAnsi="黑体" w:eastAsia="黑体" w:cs="宋体"/>
          <w:color w:val="auto"/>
          <w:kern w:val="0"/>
          <w:sz w:val="28"/>
          <w:szCs w:val="28"/>
          <w:lang w:val="en-US" w:eastAsia="zh-CN"/>
        </w:rPr>
        <w:t>.遵守被测单位管理要求：</w:t>
      </w:r>
      <w:r>
        <w:rPr>
          <w:rFonts w:hint="default" w:ascii="黑体" w:hAnsi="黑体" w:eastAsia="黑体" w:cs="宋体"/>
          <w:color w:val="auto"/>
          <w:kern w:val="0"/>
          <w:sz w:val="28"/>
          <w:szCs w:val="28"/>
          <w:lang w:val="en-US" w:eastAsia="zh-CN"/>
        </w:rPr>
        <w:t>测评期间需遵守被测单位相关管理规定，禁止利用测评工作从事危害被测单位利益、安全的活动。</w:t>
      </w:r>
    </w:p>
    <w:p w14:paraId="63354590">
      <w:pPr>
        <w:spacing w:line="36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攻防演练</w:t>
      </w:r>
    </w:p>
    <w:p w14:paraId="44FC6DCA">
      <w:pPr>
        <w:spacing w:line="360" w:lineRule="exact"/>
        <w:rPr>
          <w:rFonts w:hint="eastAsia"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①</w:t>
      </w:r>
      <w:r>
        <w:rPr>
          <w:rFonts w:hint="default"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lang w:val="en-US" w:eastAsia="zh-CN"/>
        </w:rPr>
        <w:t>模拟国家级护网行动、省级护网行动、市州级护网行动中攻方的行为，针对公司所暴露的信息系统和信息资产开展信息采集工作，并实施全面且深入的真实网络攻击。覆盖公司网络的主要业务系统、业务数据以及网络安全设备，其中包括核心办公系统等关键网络交换设备。旨在找出目标系统和网络中最为薄弱的环节以及可被利用的入侵点，识别当前系统存在的问题，全面检验信息系统的安全保护能力和水平，证实目标系统面临的安全威胁和风险。</w:t>
      </w:r>
    </w:p>
    <w:p w14:paraId="00E3A268">
      <w:pPr>
        <w:spacing w:line="360" w:lineRule="exact"/>
        <w:rPr>
          <w:rFonts w:hint="eastAsia"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②</w:t>
      </w:r>
      <w:r>
        <w:rPr>
          <w:rFonts w:hint="default"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lang w:val="en-US" w:eastAsia="zh-CN"/>
        </w:rPr>
        <w:t>组织防守人员开展网络安全防护和监测工作，利用公司自身安全防御体系和技术手段主动发现并修复自身存在的安全隐患，并进行攻击行为的快速发现和处置以此检验和完善公司的网络安全防护能力。</w:t>
      </w:r>
    </w:p>
    <w:p w14:paraId="5F9F0202">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③</w:t>
      </w:r>
      <w:r>
        <w:rPr>
          <w:rFonts w:hint="default"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lang w:val="en-US" w:eastAsia="zh-CN"/>
        </w:rPr>
        <w:t>积极协助并指导我公司，对在演练过程中发现的所有系统漏洞进行深入分析、全面修复，并提供专业的技术支持和详细的指导。</w:t>
      </w:r>
    </w:p>
    <w:p w14:paraId="2EF7180D">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④</w:t>
      </w:r>
      <w:r>
        <w:rPr>
          <w:rFonts w:hint="default"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lang w:val="en-US" w:eastAsia="zh-CN"/>
        </w:rPr>
        <w:t>演练结束后，针对相关系统进行加固指导建议，包括识别潜在安全漏洞、指导实施必要的补丁更新、优化配置设置以及加强访问控制措施，从而提升公司各信息系统的整体安全性和稳定性。</w:t>
      </w:r>
    </w:p>
    <w:p w14:paraId="5922D017">
      <w:pPr>
        <w:spacing w:line="360" w:lineRule="exact"/>
        <w:rPr>
          <w:rFonts w:hint="default" w:ascii="黑体" w:hAnsi="黑体" w:eastAsia="黑体" w:cs="宋体"/>
          <w:color w:val="auto"/>
          <w:kern w:val="0"/>
          <w:sz w:val="28"/>
          <w:szCs w:val="28"/>
          <w:lang w:val="en-US" w:eastAsia="zh-CN"/>
        </w:rPr>
      </w:pPr>
    </w:p>
    <w:p w14:paraId="20045491">
      <w:pPr>
        <w:spacing w:line="42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4、</w:t>
      </w:r>
      <w:r>
        <w:rPr>
          <w:rFonts w:hint="eastAsia" w:ascii="黑体" w:hAnsi="黑体" w:eastAsia="黑体" w:cs="宋体"/>
          <w:color w:val="auto"/>
          <w:kern w:val="0"/>
          <w:sz w:val="28"/>
          <w:szCs w:val="28"/>
          <w:lang w:val="en-US" w:eastAsia="zh-CN"/>
        </w:rPr>
        <w:t>服务交付物</w:t>
      </w:r>
    </w:p>
    <w:p w14:paraId="32EC4B06">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包括但不仅限于下列资源：</w:t>
      </w:r>
    </w:p>
    <w:p w14:paraId="1B6642E9">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等保测评</w:t>
      </w:r>
      <w:r>
        <w:rPr>
          <w:rFonts w:hint="eastAsia" w:ascii="微软雅黑" w:hAnsi="微软雅黑" w:eastAsia="微软雅黑" w:cs="微软雅黑"/>
          <w:color w:val="auto"/>
          <w:kern w:val="0"/>
          <w:sz w:val="28"/>
          <w:szCs w:val="28"/>
          <w:lang w:val="en-US" w:eastAsia="zh-CN"/>
        </w:rPr>
        <w:t>①</w:t>
      </w:r>
      <w:r>
        <w:rPr>
          <w:rFonts w:hint="default" w:ascii="黑体" w:hAnsi="黑体" w:eastAsia="黑体" w:cs="宋体"/>
          <w:color w:val="auto"/>
          <w:kern w:val="0"/>
          <w:sz w:val="28"/>
          <w:szCs w:val="28"/>
          <w:lang w:val="en-US" w:eastAsia="zh-CN"/>
        </w:rPr>
        <w:t>.《等级保护测评资产调研表》</w:t>
      </w:r>
    </w:p>
    <w:p w14:paraId="5623E837">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②</w:t>
      </w:r>
      <w:r>
        <w:rPr>
          <w:rFonts w:hint="default" w:ascii="黑体" w:hAnsi="黑体" w:eastAsia="黑体" w:cs="宋体"/>
          <w:color w:val="auto"/>
          <w:kern w:val="0"/>
          <w:sz w:val="28"/>
          <w:szCs w:val="28"/>
          <w:lang w:val="en-US" w:eastAsia="zh-CN"/>
        </w:rPr>
        <w:t>.《安全等级保护项目计划书》</w:t>
      </w:r>
    </w:p>
    <w:p w14:paraId="4BD43AAA">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③</w:t>
      </w:r>
      <w:r>
        <w:rPr>
          <w:rFonts w:hint="default" w:ascii="黑体" w:hAnsi="黑体" w:eastAsia="黑体" w:cs="宋体"/>
          <w:color w:val="auto"/>
          <w:kern w:val="0"/>
          <w:sz w:val="28"/>
          <w:szCs w:val="28"/>
          <w:lang w:val="en-US" w:eastAsia="zh-CN"/>
        </w:rPr>
        <w:t>.《备案表》、《系统定级报告》</w:t>
      </w:r>
    </w:p>
    <w:p w14:paraId="6D83FA9A">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④</w:t>
      </w:r>
      <w:r>
        <w:rPr>
          <w:rFonts w:hint="default" w:ascii="黑体" w:hAnsi="黑体" w:eastAsia="黑体" w:cs="宋体"/>
          <w:color w:val="auto"/>
          <w:kern w:val="0"/>
          <w:sz w:val="28"/>
          <w:szCs w:val="28"/>
          <w:lang w:val="en-US" w:eastAsia="zh-CN"/>
        </w:rPr>
        <w:t>.《网络安全等级保护测评方案》</w:t>
      </w:r>
    </w:p>
    <w:p w14:paraId="5A09DECB">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⑤</w:t>
      </w:r>
      <w:r>
        <w:rPr>
          <w:rFonts w:hint="default" w:ascii="黑体" w:hAnsi="黑体" w:eastAsia="黑体" w:cs="宋体"/>
          <w:color w:val="auto"/>
          <w:kern w:val="0"/>
          <w:sz w:val="28"/>
          <w:szCs w:val="28"/>
          <w:lang w:val="en-US" w:eastAsia="zh-CN"/>
        </w:rPr>
        <w:t>.《测评授权委托书》、《测评记录》</w:t>
      </w:r>
    </w:p>
    <w:p w14:paraId="3F463227">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⑥</w:t>
      </w:r>
      <w:r>
        <w:rPr>
          <w:rFonts w:hint="default" w:ascii="黑体" w:hAnsi="黑体" w:eastAsia="黑体" w:cs="宋体"/>
          <w:color w:val="auto"/>
          <w:kern w:val="0"/>
          <w:sz w:val="28"/>
          <w:szCs w:val="28"/>
          <w:lang w:val="en-US" w:eastAsia="zh-CN"/>
        </w:rPr>
        <w:t>.《信息系统安全问题汇总》、《整改建议》</w:t>
      </w:r>
    </w:p>
    <w:p w14:paraId="492F96CD">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⑦</w:t>
      </w:r>
      <w:r>
        <w:rPr>
          <w:rFonts w:hint="default" w:ascii="黑体" w:hAnsi="黑体" w:eastAsia="黑体" w:cs="宋体"/>
          <w:color w:val="auto"/>
          <w:kern w:val="0"/>
          <w:sz w:val="28"/>
          <w:szCs w:val="28"/>
          <w:lang w:val="en-US" w:eastAsia="zh-CN"/>
        </w:rPr>
        <w:t>.《复核测评记录》</w:t>
      </w:r>
    </w:p>
    <w:p w14:paraId="16837C6C">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⑧</w:t>
      </w:r>
      <w:r>
        <w:rPr>
          <w:rFonts w:hint="default" w:ascii="黑体" w:hAnsi="黑体" w:eastAsia="黑体" w:cs="宋体"/>
          <w:color w:val="auto"/>
          <w:kern w:val="0"/>
          <w:sz w:val="28"/>
          <w:szCs w:val="28"/>
          <w:lang w:val="en-US" w:eastAsia="zh-CN"/>
        </w:rPr>
        <w:t>.《网络安全等级保护等级测评报告》</w:t>
      </w:r>
    </w:p>
    <w:p w14:paraId="6F0E6BE5">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lang w:val="en-US" w:eastAsia="zh-CN"/>
        </w:rPr>
        <w:t>攻防演练：</w:t>
      </w:r>
      <w:r>
        <w:rPr>
          <w:rFonts w:hint="eastAsia" w:ascii="微软雅黑" w:hAnsi="微软雅黑" w:eastAsia="微软雅黑" w:cs="微软雅黑"/>
          <w:color w:val="auto"/>
          <w:kern w:val="0"/>
          <w:sz w:val="28"/>
          <w:szCs w:val="28"/>
          <w:lang w:val="en-US" w:eastAsia="zh-CN"/>
        </w:rPr>
        <w:t>①</w:t>
      </w:r>
      <w:r>
        <w:rPr>
          <w:rFonts w:hint="default" w:ascii="黑体" w:hAnsi="黑体" w:eastAsia="黑体" w:cs="宋体"/>
          <w:color w:val="auto"/>
          <w:kern w:val="0"/>
          <w:sz w:val="28"/>
          <w:szCs w:val="28"/>
          <w:lang w:val="en-US" w:eastAsia="zh-CN"/>
        </w:rPr>
        <w:t>.《攻防演练实施方案》</w:t>
      </w:r>
    </w:p>
    <w:p w14:paraId="2378B968">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②</w:t>
      </w:r>
      <w:r>
        <w:rPr>
          <w:rFonts w:hint="default" w:ascii="黑体" w:hAnsi="黑体" w:eastAsia="黑体" w:cs="宋体"/>
          <w:color w:val="auto"/>
          <w:kern w:val="0"/>
          <w:sz w:val="28"/>
          <w:szCs w:val="28"/>
          <w:lang w:val="en-US" w:eastAsia="zh-CN"/>
        </w:rPr>
        <w:t>.《实战攻防演练报告》</w:t>
      </w:r>
    </w:p>
    <w:p w14:paraId="487288B6">
      <w:pPr>
        <w:spacing w:line="360" w:lineRule="exact"/>
        <w:rPr>
          <w:rFonts w:hint="default" w:ascii="黑体" w:hAnsi="黑体" w:eastAsia="黑体" w:cs="宋体"/>
          <w:color w:val="auto"/>
          <w:kern w:val="0"/>
          <w:sz w:val="28"/>
          <w:szCs w:val="28"/>
          <w:lang w:val="en-US" w:eastAsia="zh-CN"/>
        </w:rPr>
      </w:pPr>
      <w:r>
        <w:rPr>
          <w:rFonts w:hint="eastAsia" w:ascii="微软雅黑" w:hAnsi="微软雅黑" w:eastAsia="微软雅黑" w:cs="微软雅黑"/>
          <w:color w:val="auto"/>
          <w:kern w:val="0"/>
          <w:sz w:val="28"/>
          <w:szCs w:val="28"/>
          <w:lang w:val="en-US" w:eastAsia="zh-CN"/>
        </w:rPr>
        <w:t>③</w:t>
      </w:r>
      <w:r>
        <w:rPr>
          <w:rFonts w:hint="default" w:ascii="黑体" w:hAnsi="黑体" w:eastAsia="黑体" w:cs="宋体"/>
          <w:color w:val="auto"/>
          <w:kern w:val="0"/>
          <w:sz w:val="28"/>
          <w:szCs w:val="28"/>
          <w:lang w:val="en-US" w:eastAsia="zh-CN"/>
        </w:rPr>
        <w:t>.《安全加固建议》</w:t>
      </w:r>
    </w:p>
    <w:p w14:paraId="67A0AAD4">
      <w:pPr>
        <w:spacing w:line="360" w:lineRule="exact"/>
        <w:rPr>
          <w:rFonts w:hint="default" w:ascii="黑体" w:hAnsi="黑体" w:eastAsia="黑体" w:cs="宋体"/>
          <w:color w:val="auto"/>
          <w:kern w:val="0"/>
          <w:sz w:val="28"/>
          <w:szCs w:val="28"/>
          <w:lang w:val="en-US" w:eastAsia="zh-CN"/>
        </w:rPr>
      </w:pPr>
      <w:r>
        <w:rPr>
          <w:rFonts w:hint="default" w:ascii="黑体" w:hAnsi="黑体" w:eastAsia="黑体" w:cs="宋体"/>
          <w:color w:val="auto"/>
          <w:kern w:val="0"/>
          <w:sz w:val="28"/>
          <w:szCs w:val="28"/>
          <w:lang w:val="en-US" w:eastAsia="zh-CN"/>
        </w:rPr>
        <w:t>其他</w:t>
      </w:r>
      <w:r>
        <w:rPr>
          <w:rFonts w:hint="eastAsia" w:ascii="黑体" w:hAnsi="黑体" w:eastAsia="黑体" w:cs="宋体"/>
          <w:color w:val="auto"/>
          <w:kern w:val="0"/>
          <w:sz w:val="28"/>
          <w:szCs w:val="28"/>
          <w:lang w:val="en-US" w:eastAsia="zh-CN"/>
        </w:rPr>
        <w:t>测评相关或</w:t>
      </w:r>
      <w:r>
        <w:rPr>
          <w:rFonts w:hint="default" w:ascii="黑体" w:hAnsi="黑体" w:eastAsia="黑体" w:cs="宋体"/>
          <w:color w:val="auto"/>
          <w:kern w:val="0"/>
          <w:sz w:val="28"/>
          <w:szCs w:val="28"/>
          <w:lang w:val="en-US" w:eastAsia="zh-CN"/>
        </w:rPr>
        <w:t>公安要求的资料</w:t>
      </w:r>
    </w:p>
    <w:p w14:paraId="5BBDEDF4">
      <w:pPr>
        <w:pStyle w:val="2"/>
        <w:rPr>
          <w:rFonts w:hint="default"/>
          <w:lang w:val="en-US" w:eastAsia="zh-CN"/>
        </w:rPr>
      </w:pP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5</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Segoe UI"/>
          <w:color w:val="auto"/>
          <w:kern w:val="0"/>
          <w:sz w:val="28"/>
          <w:szCs w:val="28"/>
          <w:lang w:val="en-US" w:eastAsia="zh-CN"/>
        </w:rPr>
        <w:t>预付40%，服务完成后全额支付。</w:t>
      </w:r>
    </w:p>
    <w:p w14:paraId="3914BA72">
      <w:pPr>
        <w:spacing w:line="420" w:lineRule="exact"/>
        <w:rPr>
          <w:rFonts w:hint="eastAsia"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3BC940FA">
      <w:pPr>
        <w:pStyle w:val="2"/>
      </w:pPr>
    </w:p>
    <w:p w14:paraId="6F201807">
      <w:pPr>
        <w:numPr>
          <w:ilvl w:val="0"/>
          <w:numId w:val="0"/>
        </w:numPr>
        <w:spacing w:line="420" w:lineRule="exact"/>
        <w:ind w:left="0" w:leftChars="0" w:firstLine="0" w:firstLine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6.比选文件的获取</w:t>
      </w:r>
    </w:p>
    <w:p w14:paraId="47622A52">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获取方式为：截至 2025年 12 月 5日 9 时 00 分通过四川宏达股份有限公司集采中心招投标平台(以下简称“ 宏达股份集采平台”）（http://jc.sichuanhongda.com/）进行注册并登录后参与投标并下载比选文件。</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 </w:t>
      </w:r>
    </w:p>
    <w:p w14:paraId="504767B0">
      <w:pPr>
        <w:numPr>
          <w:ilvl w:val="0"/>
          <w:numId w:val="0"/>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kern w:val="2"/>
          <w:sz w:val="28"/>
          <w:szCs w:val="28"/>
          <w:lang w:val="en-US" w:eastAsia="zh-CN" w:bidi="ar-SA"/>
        </w:rPr>
        <w:t>7.</w:t>
      </w:r>
      <w:r>
        <w:rPr>
          <w:rFonts w:hint="eastAsia" w:ascii="黑体" w:hAnsi="黑体" w:eastAsia="黑体" w:cs="仿宋_GB2312"/>
          <w:color w:val="auto"/>
          <w:sz w:val="28"/>
          <w:szCs w:val="28"/>
          <w:lang w:val="en-US" w:eastAsia="zh-CN"/>
        </w:rPr>
        <w:t>响应性文件的递交</w:t>
      </w:r>
    </w:p>
    <w:p w14:paraId="304D30D4">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 12 月 5 日 9 时 00 分。</w:t>
      </w:r>
    </w:p>
    <w:p w14:paraId="5B16F60F">
      <w:pPr>
        <w:spacing w:line="420" w:lineRule="exact"/>
        <w:rPr>
          <w:rFonts w:hint="default" w:ascii="黑体" w:hAnsi="黑体" w:eastAsia="黑体" w:cs="黑体"/>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人按本询价文件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、合计金额、付款方式等（若询价约定的</w:t>
      </w:r>
      <w:r>
        <w:rPr>
          <w:rFonts w:hint="eastAsia" w:ascii="黑体" w:hAnsi="黑体" w:eastAsia="黑体" w:cs="黑体"/>
          <w:color w:val="auto"/>
          <w:sz w:val="28"/>
          <w:szCs w:val="28"/>
          <w:lang w:val="en-US" w:eastAsia="zh-CN"/>
        </w:rPr>
        <w:t>服务期限</w:t>
      </w:r>
      <w:r>
        <w:rPr>
          <w:rFonts w:hint="eastAsia" w:ascii="黑体" w:hAnsi="黑体" w:eastAsia="黑体" w:cs="黑体"/>
          <w:color w:val="auto"/>
          <w:sz w:val="28"/>
          <w:szCs w:val="28"/>
        </w:rPr>
        <w:t>、付款方式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71C3185E">
      <w:pPr>
        <w:numPr>
          <w:ilvl w:val="0"/>
          <w:numId w:val="0"/>
        </w:numPr>
        <w:spacing w:line="420" w:lineRule="exact"/>
        <w:ind w:leftChars="0"/>
        <w:rPr>
          <w:rFonts w:hint="default" w:ascii="黑体" w:hAnsi="黑体" w:eastAsia="黑体" w:cs="仿宋_GB2312"/>
          <w:color w:val="auto"/>
          <w:sz w:val="28"/>
          <w:szCs w:val="28"/>
          <w:lang w:val="en-US" w:eastAsia="zh-CN"/>
        </w:rPr>
      </w:pP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7AF7F1AC">
      <w:pPr>
        <w:pStyle w:val="2"/>
        <w:rPr>
          <w:rFonts w:hint="default"/>
          <w:color w:val="auto"/>
          <w:lang w:val="en-US" w:eastAsia="zh-CN"/>
        </w:rPr>
      </w:pP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10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w:t>
      </w:r>
      <w:r>
        <w:rPr>
          <w:rFonts w:hint="eastAsia" w:ascii="黑体" w:hAnsi="黑体" w:eastAsia="黑体" w:cs="宋体"/>
          <w:color w:val="auto"/>
          <w:kern w:val="0"/>
          <w:sz w:val="28"/>
          <w:szCs w:val="28"/>
          <w:lang w:val="en-US" w:eastAsia="zh-CN"/>
        </w:rPr>
        <w:t>比选申请人</w:t>
      </w:r>
      <w:r>
        <w:rPr>
          <w:rFonts w:hint="eastAsia" w:ascii="黑体" w:hAnsi="黑体" w:eastAsia="黑体" w:cs="宋体"/>
          <w:color w:val="auto"/>
          <w:kern w:val="0"/>
          <w:sz w:val="28"/>
          <w:szCs w:val="28"/>
        </w:rPr>
        <w:t>可自愿前来我公司进行实地考查、技术交流或咨询。</w:t>
      </w:r>
    </w:p>
    <w:p w14:paraId="490F8052">
      <w:pPr>
        <w:spacing w:line="420" w:lineRule="exact"/>
        <w:rPr>
          <w:rFonts w:hint="eastAsia"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 xml:space="preserve">李女士                 联系方式：15509083970 </w:t>
      </w:r>
    </w:p>
    <w:p w14:paraId="2131090B">
      <w:pPr>
        <w:pStyle w:val="2"/>
        <w:ind w:left="0" w:leftChars="0" w:firstLine="0" w:firstLineChars="0"/>
        <w:rPr>
          <w:rFonts w:hint="default"/>
          <w:lang w:val="en-US" w:eastAsia="zh-CN"/>
        </w:rPr>
      </w:pPr>
      <w:r>
        <w:rPr>
          <w:rFonts w:hint="eastAsia" w:ascii="黑体" w:hAnsi="黑体" w:eastAsia="黑体" w:cs="宋体"/>
          <w:color w:val="auto"/>
          <w:kern w:val="0"/>
          <w:sz w:val="28"/>
          <w:szCs w:val="28"/>
          <w:lang w:val="en-US" w:eastAsia="zh-CN"/>
        </w:rPr>
        <w:t>技术咨询：刘先生               联系方式：18981993723</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 xml:space="preserve">地 址：四川省德阳市什邡市洛水镇          邮 编：618401           </w:t>
      </w:r>
    </w:p>
    <w:p w14:paraId="0BEE090F">
      <w:pPr>
        <w:pStyle w:val="2"/>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2"/>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11</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26</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50"/>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13F7DCF7">
      <w:pPr>
        <w:spacing w:line="360" w:lineRule="exact"/>
        <w:rPr>
          <w:rFonts w:hint="eastAsia" w:ascii="黑体" w:hAnsi="黑体" w:eastAsia="黑体" w:cs="宋体"/>
          <w:b/>
          <w:color w:val="auto"/>
          <w:kern w:val="0"/>
          <w:sz w:val="28"/>
          <w:szCs w:val="28"/>
        </w:rPr>
      </w:pPr>
    </w:p>
    <w:p w14:paraId="16A9AFAA">
      <w:pPr>
        <w:spacing w:line="360" w:lineRule="exact"/>
        <w:rPr>
          <w:rFonts w:hint="eastAsia" w:ascii="黑体" w:hAnsi="黑体" w:eastAsia="黑体" w:cs="宋体"/>
          <w:b/>
          <w:color w:val="auto"/>
          <w:kern w:val="0"/>
          <w:sz w:val="28"/>
          <w:szCs w:val="28"/>
        </w:rPr>
      </w:pPr>
    </w:p>
    <w:p w14:paraId="2306DC8D">
      <w:pPr>
        <w:spacing w:line="360" w:lineRule="exact"/>
        <w:rPr>
          <w:rFonts w:hint="eastAsia" w:ascii="黑体" w:hAnsi="黑体" w:eastAsia="黑体" w:cs="宋体"/>
          <w:b/>
          <w:color w:val="auto"/>
          <w:kern w:val="0"/>
          <w:sz w:val="28"/>
          <w:szCs w:val="28"/>
        </w:rPr>
      </w:pPr>
    </w:p>
    <w:p w14:paraId="4955F225">
      <w:pPr>
        <w:spacing w:line="360" w:lineRule="exact"/>
        <w:rPr>
          <w:rFonts w:hint="eastAsia" w:ascii="黑体" w:hAnsi="黑体" w:eastAsia="黑体" w:cs="宋体"/>
          <w:b/>
          <w:color w:val="auto"/>
          <w:kern w:val="0"/>
          <w:sz w:val="28"/>
          <w:szCs w:val="28"/>
        </w:rPr>
      </w:pPr>
    </w:p>
    <w:p w14:paraId="3073C517">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44EDB62">
      <w:pPr>
        <w:spacing w:line="360" w:lineRule="exact"/>
        <w:rPr>
          <w:rFonts w:hint="eastAsia" w:ascii="黑体" w:hAnsi="黑体" w:eastAsia="黑体" w:cs="宋体"/>
          <w:b/>
          <w:color w:val="auto"/>
          <w:kern w:val="0"/>
          <w:sz w:val="28"/>
          <w:szCs w:val="28"/>
        </w:rPr>
      </w:pPr>
    </w:p>
    <w:p w14:paraId="3B02BBB5">
      <w:pPr>
        <w:spacing w:line="360" w:lineRule="exact"/>
        <w:rPr>
          <w:rFonts w:hint="eastAsia" w:ascii="黑体" w:hAnsi="黑体" w:eastAsia="黑体" w:cs="宋体"/>
          <w:b/>
          <w:color w:val="auto"/>
          <w:kern w:val="0"/>
          <w:sz w:val="28"/>
          <w:szCs w:val="28"/>
        </w:rPr>
      </w:pPr>
    </w:p>
    <w:p w14:paraId="00D6F052">
      <w:pPr>
        <w:spacing w:line="360" w:lineRule="exact"/>
        <w:rPr>
          <w:rFonts w:hint="eastAsia" w:ascii="黑体" w:hAnsi="黑体" w:eastAsia="黑体" w:cs="宋体"/>
          <w:b/>
          <w:color w:val="auto"/>
          <w:kern w:val="0"/>
          <w:sz w:val="28"/>
          <w:szCs w:val="28"/>
        </w:rPr>
      </w:pPr>
    </w:p>
    <w:p w14:paraId="4D29C62B">
      <w:pPr>
        <w:spacing w:line="360" w:lineRule="exact"/>
        <w:rPr>
          <w:rFonts w:hint="eastAsia" w:ascii="黑体" w:hAnsi="黑体" w:eastAsia="黑体" w:cs="宋体"/>
          <w:b/>
          <w:color w:val="auto"/>
          <w:kern w:val="0"/>
          <w:sz w:val="28"/>
          <w:szCs w:val="28"/>
        </w:rPr>
      </w:pPr>
    </w:p>
    <w:p w14:paraId="5EE89FF4">
      <w:pPr>
        <w:widowControl/>
        <w:jc w:val="left"/>
        <w:rPr>
          <w:rFonts w:hint="eastAsia" w:ascii="宋体" w:hAnsi="宋体" w:cs="仿宋"/>
          <w:color w:val="auto"/>
          <w:szCs w:val="21"/>
        </w:rPr>
      </w:pPr>
      <w:bookmarkStart w:id="2" w:name="_Toc275014947"/>
      <w:bookmarkStart w:id="3" w:name="_Toc318986166"/>
      <w:bookmarkStart w:id="4" w:name="_Toc275019684"/>
      <w:bookmarkStart w:id="5" w:name="_Toc268793030"/>
      <w:bookmarkStart w:id="6" w:name="_Toc238797630"/>
      <w:bookmarkStart w:id="7" w:name="_Toc269113527"/>
      <w:bookmarkStart w:id="8" w:name="_Toc238552273"/>
      <w:bookmarkStart w:id="9" w:name="_Toc275019836"/>
      <w:bookmarkStart w:id="10" w:name="_Toc303149804"/>
      <w:bookmarkStart w:id="11" w:name="_Toc275019290"/>
      <w:bookmarkStart w:id="12" w:name="_Toc274236999"/>
      <w:bookmarkStart w:id="13" w:name="_Toc16684"/>
      <w:bookmarkStart w:id="14" w:name="_Toc274596702"/>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第二章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left="0" w:leftChars="0" w:right="0" w:rightChars="0" w:firstLine="800" w:firstLineChars="200"/>
        <w:jc w:val="center"/>
        <w:textAlignment w:val="bottom"/>
        <w:rPr>
          <w:rFonts w:hint="eastAsia" w:ascii="黑体" w:hAnsi="黑体" w:eastAsia="黑体" w:cs="宋体"/>
          <w:color w:val="auto"/>
          <w:sz w:val="40"/>
          <w:szCs w:val="40"/>
          <w:lang w:eastAsia="zh-CN"/>
        </w:rPr>
      </w:pPr>
      <w:r>
        <w:rPr>
          <w:rFonts w:hint="eastAsia" w:ascii="黑体" w:hAnsi="黑体" w:eastAsia="黑体" w:cs="宋体"/>
          <w:color w:val="auto"/>
          <w:sz w:val="40"/>
          <w:szCs w:val="40"/>
          <w:lang w:val="en-US" w:eastAsia="zh-CN"/>
        </w:rPr>
        <w:t>***服务</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服务商名称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C2AABFA">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45042E66">
      <w:pPr>
        <w:pStyle w:val="51"/>
        <w:kinsoku/>
        <w:overflowPunct/>
        <w:topLinePunct w:val="0"/>
        <w:bidi w:val="0"/>
        <w:spacing w:line="360" w:lineRule="auto"/>
        <w:ind w:right="0" w:rightChars="0"/>
        <w:jc w:val="both"/>
        <w:rPr>
          <w:rFonts w:hint="eastAsia" w:ascii="宋体" w:hAnsi="宋体" w:eastAsia="宋体"/>
          <w:b/>
          <w:color w:val="auto"/>
          <w:lang w:val="en-US" w:eastAsia="zh-CN"/>
        </w:rPr>
      </w:pPr>
    </w:p>
    <w:p w14:paraId="79E6E945">
      <w:pPr>
        <w:pStyle w:val="51"/>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一</w:t>
      </w:r>
      <w:r>
        <w:rPr>
          <w:rFonts w:hint="eastAsia" w:ascii="宋体" w:hAnsi="宋体" w:eastAsia="宋体"/>
          <w:b/>
          <w:color w:val="auto"/>
        </w:rPr>
        <w:t>、报价表</w:t>
      </w:r>
    </w:p>
    <w:p w14:paraId="15414075">
      <w:pPr>
        <w:pStyle w:val="2"/>
        <w:kinsoku/>
        <w:overflowPunct/>
        <w:topLinePunct w:val="0"/>
        <w:bidi w:val="0"/>
        <w:spacing w:line="360" w:lineRule="auto"/>
        <w:ind w:left="0" w:leftChars="0" w:right="0" w:rightChars="0" w:firstLine="400" w:firstLineChars="20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7"/>
        <w:tblW w:w="9542" w:type="dxa"/>
        <w:tblInd w:w="0" w:type="dxa"/>
        <w:shd w:val="clear" w:color="auto" w:fill="auto"/>
        <w:tblLayout w:type="fixed"/>
        <w:tblCellMar>
          <w:top w:w="0" w:type="dxa"/>
          <w:left w:w="0" w:type="dxa"/>
          <w:bottom w:w="0" w:type="dxa"/>
          <w:right w:w="0" w:type="dxa"/>
        </w:tblCellMar>
      </w:tblPr>
      <w:tblGrid>
        <w:gridCol w:w="537"/>
        <w:gridCol w:w="1310"/>
        <w:gridCol w:w="3484"/>
        <w:gridCol w:w="750"/>
        <w:gridCol w:w="716"/>
        <w:gridCol w:w="1522"/>
        <w:gridCol w:w="1223"/>
      </w:tblGrid>
      <w:tr w14:paraId="0A5E3B6D">
        <w:tblPrEx>
          <w:shd w:val="clear" w:color="auto" w:fill="auto"/>
          <w:tblCellMar>
            <w:top w:w="0" w:type="dxa"/>
            <w:left w:w="0" w:type="dxa"/>
            <w:bottom w:w="0" w:type="dxa"/>
            <w:right w:w="0" w:type="dxa"/>
          </w:tblCellMar>
        </w:tblPrEx>
        <w:trPr>
          <w:trHeight w:val="635" w:hRule="atLeast"/>
          <w:tblHeader/>
        </w:trPr>
        <w:tc>
          <w:tcPr>
            <w:tcW w:w="537" w:type="dxa"/>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3B36F18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310" w:type="dxa"/>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4C7CF0">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服务名称</w:t>
            </w:r>
          </w:p>
        </w:tc>
        <w:tc>
          <w:tcPr>
            <w:tcW w:w="3484" w:type="dxa"/>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8832DF6">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服务内容</w:t>
            </w:r>
          </w:p>
        </w:tc>
        <w:tc>
          <w:tcPr>
            <w:tcW w:w="750" w:type="dxa"/>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479D47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716"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173D2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1522" w:type="dxa"/>
            <w:tcBorders>
              <w:top w:val="single" w:color="auto" w:sz="4" w:space="0"/>
              <w:left w:val="single" w:color="auto" w:sz="4" w:space="0"/>
              <w:bottom w:val="single" w:color="000000" w:sz="4" w:space="0"/>
              <w:right w:val="single" w:color="auto" w:sz="4" w:space="0"/>
            </w:tcBorders>
            <w:shd w:val="clear" w:color="auto" w:fill="auto"/>
            <w:tcMar>
              <w:top w:w="10" w:type="dxa"/>
              <w:left w:w="10" w:type="dxa"/>
              <w:right w:w="10" w:type="dxa"/>
            </w:tcMar>
            <w:vAlign w:val="center"/>
          </w:tcPr>
          <w:p w14:paraId="4F919DF0">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23" w:type="dxa"/>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518ACE76">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1073037E">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46A0FD">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ECFFDA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color w:val="auto"/>
                <w:sz w:val="18"/>
                <w:szCs w:val="18"/>
                <w:highlight w:val="none"/>
                <w:u w:val="none"/>
                <w:lang w:val="en-US" w:eastAsia="zh-CN"/>
              </w:rPr>
              <w:t>等保测评</w:t>
            </w:r>
          </w:p>
        </w:tc>
        <w:tc>
          <w:tcPr>
            <w:tcW w:w="34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DB91D43">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包括但不仅限于下列资源：</w:t>
            </w:r>
          </w:p>
          <w:p w14:paraId="60241B73">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①</w:t>
            </w:r>
            <w:r>
              <w:rPr>
                <w:rFonts w:hint="default" w:ascii="宋体" w:hAnsi="宋体" w:eastAsia="宋体" w:cs="宋体"/>
                <w:i w:val="0"/>
                <w:color w:val="auto"/>
                <w:sz w:val="18"/>
                <w:szCs w:val="18"/>
                <w:highlight w:val="none"/>
                <w:u w:val="none"/>
                <w:lang w:val="en-US" w:eastAsia="zh-CN"/>
              </w:rPr>
              <w:t>.《等级保护测评资产调研表》</w:t>
            </w:r>
          </w:p>
          <w:p w14:paraId="7ABF7030">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②</w:t>
            </w:r>
            <w:r>
              <w:rPr>
                <w:rFonts w:hint="default" w:ascii="宋体" w:hAnsi="宋体" w:eastAsia="宋体" w:cs="宋体"/>
                <w:i w:val="0"/>
                <w:color w:val="auto"/>
                <w:sz w:val="18"/>
                <w:szCs w:val="18"/>
                <w:highlight w:val="none"/>
                <w:u w:val="none"/>
                <w:lang w:val="en-US" w:eastAsia="zh-CN"/>
              </w:rPr>
              <w:t>.《安全等级保护项目计划书》</w:t>
            </w:r>
          </w:p>
          <w:p w14:paraId="185D625E">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③</w:t>
            </w:r>
            <w:r>
              <w:rPr>
                <w:rFonts w:hint="default" w:ascii="宋体" w:hAnsi="宋体" w:eastAsia="宋体" w:cs="宋体"/>
                <w:i w:val="0"/>
                <w:color w:val="auto"/>
                <w:sz w:val="18"/>
                <w:szCs w:val="18"/>
                <w:highlight w:val="none"/>
                <w:u w:val="none"/>
                <w:lang w:val="en-US" w:eastAsia="zh-CN"/>
              </w:rPr>
              <w:t>.《备案表》、《系统定级报告》</w:t>
            </w:r>
          </w:p>
          <w:p w14:paraId="26E02D79">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④</w:t>
            </w:r>
            <w:r>
              <w:rPr>
                <w:rFonts w:hint="default" w:ascii="宋体" w:hAnsi="宋体" w:eastAsia="宋体" w:cs="宋体"/>
                <w:i w:val="0"/>
                <w:color w:val="auto"/>
                <w:sz w:val="18"/>
                <w:szCs w:val="18"/>
                <w:highlight w:val="none"/>
                <w:u w:val="none"/>
                <w:lang w:val="en-US" w:eastAsia="zh-CN"/>
              </w:rPr>
              <w:t>.《网络安全等级保护测评方案》</w:t>
            </w:r>
          </w:p>
          <w:p w14:paraId="4B976ECB">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⑤</w:t>
            </w:r>
            <w:r>
              <w:rPr>
                <w:rFonts w:hint="default" w:ascii="宋体" w:hAnsi="宋体" w:eastAsia="宋体" w:cs="宋体"/>
                <w:i w:val="0"/>
                <w:color w:val="auto"/>
                <w:sz w:val="18"/>
                <w:szCs w:val="18"/>
                <w:highlight w:val="none"/>
                <w:u w:val="none"/>
                <w:lang w:val="en-US" w:eastAsia="zh-CN"/>
              </w:rPr>
              <w:t>.《测评授权委托书》、《测评记录》</w:t>
            </w:r>
          </w:p>
          <w:p w14:paraId="73C4326B">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⑥</w:t>
            </w:r>
            <w:r>
              <w:rPr>
                <w:rFonts w:hint="default" w:ascii="宋体" w:hAnsi="宋体" w:eastAsia="宋体" w:cs="宋体"/>
                <w:i w:val="0"/>
                <w:color w:val="auto"/>
                <w:sz w:val="18"/>
                <w:szCs w:val="18"/>
                <w:highlight w:val="none"/>
                <w:u w:val="none"/>
                <w:lang w:val="en-US" w:eastAsia="zh-CN"/>
              </w:rPr>
              <w:t>.《信息系统安全问题汇总》、《整改建议》</w:t>
            </w:r>
          </w:p>
          <w:p w14:paraId="3EAB7D7B">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⑦</w:t>
            </w:r>
            <w:r>
              <w:rPr>
                <w:rFonts w:hint="default" w:ascii="宋体" w:hAnsi="宋体" w:eastAsia="宋体" w:cs="宋体"/>
                <w:i w:val="0"/>
                <w:color w:val="auto"/>
                <w:sz w:val="18"/>
                <w:szCs w:val="18"/>
                <w:highlight w:val="none"/>
                <w:u w:val="none"/>
                <w:lang w:val="en-US" w:eastAsia="zh-CN"/>
              </w:rPr>
              <w:t>.《复核测评记录》</w:t>
            </w:r>
          </w:p>
          <w:p w14:paraId="75B0AC10">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⑧</w:t>
            </w:r>
            <w:r>
              <w:rPr>
                <w:rFonts w:hint="default" w:ascii="宋体" w:hAnsi="宋体" w:eastAsia="宋体" w:cs="宋体"/>
                <w:i w:val="0"/>
                <w:color w:val="auto"/>
                <w:sz w:val="18"/>
                <w:szCs w:val="18"/>
                <w:highlight w:val="none"/>
                <w:u w:val="none"/>
                <w:lang w:val="en-US" w:eastAsia="zh-CN"/>
              </w:rPr>
              <w:t>.《网络安全等级保护等级测评报告》</w:t>
            </w:r>
          </w:p>
          <w:p w14:paraId="0DDAC49F">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65F2DA">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F2C1D8">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7FD3DD2">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F0F915C">
            <w:pPr>
              <w:rPr>
                <w:rFonts w:hint="eastAsia" w:ascii="宋体" w:hAnsi="宋体" w:eastAsia="宋体" w:cs="宋体"/>
                <w:i w:val="0"/>
                <w:color w:val="auto"/>
                <w:sz w:val="18"/>
                <w:szCs w:val="18"/>
                <w:highlight w:val="none"/>
                <w:u w:val="none"/>
              </w:rPr>
            </w:pPr>
          </w:p>
        </w:tc>
      </w:tr>
      <w:tr w14:paraId="6E0528CA">
        <w:tblPrEx>
          <w:shd w:val="clear" w:color="auto" w:fill="auto"/>
          <w:tblCellMar>
            <w:top w:w="0" w:type="dxa"/>
            <w:left w:w="0" w:type="dxa"/>
            <w:bottom w:w="0" w:type="dxa"/>
            <w:right w:w="0" w:type="dxa"/>
          </w:tblCellMar>
        </w:tblPrEx>
        <w:trPr>
          <w:trHeight w:val="1007" w:hRule="atLeast"/>
        </w:trPr>
        <w:tc>
          <w:tcPr>
            <w:tcW w:w="537"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FDC6E74">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DBA7136">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攻防演练</w:t>
            </w:r>
          </w:p>
        </w:tc>
        <w:tc>
          <w:tcPr>
            <w:tcW w:w="348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7D4DEF">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包括但不仅限于下列资源：</w:t>
            </w:r>
          </w:p>
          <w:p w14:paraId="6CF559E0">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①</w:t>
            </w:r>
            <w:r>
              <w:rPr>
                <w:rFonts w:hint="default" w:ascii="宋体" w:hAnsi="宋体" w:eastAsia="宋体" w:cs="宋体"/>
                <w:i w:val="0"/>
                <w:color w:val="auto"/>
                <w:sz w:val="18"/>
                <w:szCs w:val="18"/>
                <w:highlight w:val="none"/>
                <w:u w:val="none"/>
                <w:lang w:val="en-US" w:eastAsia="zh-CN"/>
              </w:rPr>
              <w:t>.《攻防演练实施方案》</w:t>
            </w:r>
          </w:p>
          <w:p w14:paraId="32EF26A0">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②</w:t>
            </w:r>
            <w:r>
              <w:rPr>
                <w:rFonts w:hint="default" w:ascii="宋体" w:hAnsi="宋体" w:eastAsia="宋体" w:cs="宋体"/>
                <w:i w:val="0"/>
                <w:color w:val="auto"/>
                <w:sz w:val="18"/>
                <w:szCs w:val="18"/>
                <w:highlight w:val="none"/>
                <w:u w:val="none"/>
                <w:lang w:val="en-US" w:eastAsia="zh-CN"/>
              </w:rPr>
              <w:t>.《实战攻防演练报告》</w:t>
            </w:r>
          </w:p>
          <w:p w14:paraId="7EFBAEA8">
            <w:pPr>
              <w:jc w:val="left"/>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③</w:t>
            </w:r>
            <w:r>
              <w:rPr>
                <w:rFonts w:hint="default" w:ascii="宋体" w:hAnsi="宋体" w:eastAsia="宋体" w:cs="宋体"/>
                <w:i w:val="0"/>
                <w:color w:val="auto"/>
                <w:sz w:val="18"/>
                <w:szCs w:val="18"/>
                <w:highlight w:val="none"/>
                <w:u w:val="none"/>
                <w:lang w:val="en-US" w:eastAsia="zh-CN"/>
              </w:rPr>
              <w:t>.《安全加固建议》</w:t>
            </w:r>
          </w:p>
          <w:p w14:paraId="3887A1A3">
            <w:pPr>
              <w:jc w:val="left"/>
              <w:rPr>
                <w:rFonts w:hint="default" w:ascii="宋体" w:hAnsi="宋体" w:eastAsia="宋体" w:cs="宋体"/>
                <w:i w:val="0"/>
                <w:color w:val="auto"/>
                <w:sz w:val="18"/>
                <w:szCs w:val="18"/>
                <w:highlight w:val="none"/>
                <w:u w:val="none"/>
                <w:lang w:val="en-US" w:eastAsia="zh-CN"/>
              </w:rPr>
            </w:pPr>
            <w:r>
              <w:rPr>
                <w:rFonts w:hint="default" w:ascii="宋体" w:hAnsi="宋体" w:eastAsia="宋体" w:cs="宋体"/>
                <w:i w:val="0"/>
                <w:color w:val="auto"/>
                <w:sz w:val="18"/>
                <w:szCs w:val="18"/>
                <w:highlight w:val="none"/>
                <w:u w:val="none"/>
                <w:lang w:val="en-US" w:eastAsia="zh-CN"/>
              </w:rPr>
              <w:t>其他</w:t>
            </w:r>
            <w:r>
              <w:rPr>
                <w:rFonts w:hint="eastAsia" w:ascii="宋体" w:hAnsi="宋体" w:eastAsia="宋体" w:cs="宋体"/>
                <w:i w:val="0"/>
                <w:color w:val="auto"/>
                <w:sz w:val="18"/>
                <w:szCs w:val="18"/>
                <w:highlight w:val="none"/>
                <w:u w:val="none"/>
                <w:lang w:val="en-US" w:eastAsia="zh-CN"/>
              </w:rPr>
              <w:t>测评相关或</w:t>
            </w:r>
            <w:r>
              <w:rPr>
                <w:rFonts w:hint="default" w:ascii="宋体" w:hAnsi="宋体" w:eastAsia="宋体" w:cs="宋体"/>
                <w:i w:val="0"/>
                <w:color w:val="auto"/>
                <w:sz w:val="18"/>
                <w:szCs w:val="18"/>
                <w:highlight w:val="none"/>
                <w:u w:val="none"/>
                <w:lang w:val="en-US" w:eastAsia="zh-CN"/>
              </w:rPr>
              <w:t>公安要求的资料</w:t>
            </w:r>
          </w:p>
          <w:p w14:paraId="5A401EA2">
            <w:pPr>
              <w:jc w:val="center"/>
              <w:rPr>
                <w:rFonts w:hint="eastAsia" w:ascii="宋体" w:hAnsi="宋体" w:eastAsia="宋体" w:cs="宋体"/>
                <w:i w:val="0"/>
                <w:color w:val="auto"/>
                <w:sz w:val="18"/>
                <w:szCs w:val="18"/>
                <w:highlight w:val="none"/>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6A6DE44">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项</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78C7487">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1</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96B0FF">
            <w:pPr>
              <w:jc w:val="center"/>
              <w:rPr>
                <w:rFonts w:hint="eastAsia" w:ascii="宋体" w:hAnsi="宋体" w:eastAsia="宋体" w:cs="宋体"/>
                <w:i w:val="0"/>
                <w:color w:val="auto"/>
                <w:sz w:val="18"/>
                <w:szCs w:val="18"/>
                <w:highlight w:val="none"/>
                <w:u w:val="none"/>
              </w:rPr>
            </w:pPr>
          </w:p>
        </w:tc>
        <w:tc>
          <w:tcPr>
            <w:tcW w:w="1223"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DE7B12B">
            <w:pPr>
              <w:rPr>
                <w:rFonts w:hint="eastAsia" w:ascii="宋体" w:hAnsi="宋体" w:eastAsia="宋体" w:cs="宋体"/>
                <w:i w:val="0"/>
                <w:color w:val="auto"/>
                <w:sz w:val="18"/>
                <w:szCs w:val="18"/>
                <w:highlight w:val="none"/>
                <w:u w:val="none"/>
              </w:rPr>
            </w:pPr>
          </w:p>
        </w:tc>
      </w:tr>
    </w:tbl>
    <w:p w14:paraId="557AC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ascii="宋体" w:hAnsi="宋体"/>
          <w:color w:val="auto"/>
          <w:szCs w:val="21"/>
        </w:rPr>
        <w:tab/>
      </w:r>
      <w:r>
        <w:rPr>
          <w:rFonts w:ascii="宋体" w:hAnsi="宋体"/>
          <w:color w:val="auto"/>
          <w:szCs w:val="21"/>
        </w:rPr>
        <w:tab/>
      </w:r>
      <w:r>
        <w:rPr>
          <w:rFonts w:ascii="宋体" w:hAnsi="宋体"/>
          <w:color w:val="auto"/>
          <w:szCs w:val="21"/>
        </w:rPr>
        <w:tab/>
      </w:r>
    </w:p>
    <w:p w14:paraId="48FD1DBF">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303BD21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eastAsiaTheme="minorEastAsia" w:cstheme="minorBidi"/>
          <w:color w:val="auto"/>
          <w:kern w:val="2"/>
          <w:sz w:val="21"/>
          <w:szCs w:val="21"/>
          <w:lang w:val="en-US" w:eastAsia="zh-CN" w:bidi="ar-SA"/>
        </w:rPr>
        <w:t>联系方式</w:t>
      </w:r>
      <w:r>
        <w:rPr>
          <w:rFonts w:hint="eastAsia" w:ascii="宋体" w:hAnsi="宋体" w:eastAsiaTheme="minorEastAsia" w:cstheme="minorBidi"/>
          <w:color w:val="auto"/>
          <w:kern w:val="2"/>
          <w:sz w:val="21"/>
          <w:szCs w:val="21"/>
          <w:lang w:val="en-US" w:eastAsia="zh-CN" w:bidi="ar-SA"/>
        </w:rPr>
        <w:t>：</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6"/>
        <w:spacing w:before="120" w:line="480" w:lineRule="exact"/>
        <w:rPr>
          <w:rFonts w:hint="eastAsia"/>
          <w:color w:val="auto"/>
          <w:kern w:val="0"/>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color w:val="auto"/>
        </w:rPr>
        <w:t xml:space="preserve">                                         </w:t>
      </w:r>
    </w:p>
    <w:p w14:paraId="69780875">
      <w:pPr>
        <w:widowControl/>
        <w:kinsoku/>
        <w:overflowPunct/>
        <w:topLinePunct w:val="0"/>
        <w:bidi w:val="0"/>
        <w:spacing w:line="360" w:lineRule="auto"/>
        <w:ind w:left="0" w:leftChars="0" w:right="0" w:rightChars="0" w:firstLine="420" w:firstLineChars="200"/>
        <w:rPr>
          <w:rFonts w:hint="eastAsia"/>
          <w:color w:val="auto"/>
        </w:rPr>
      </w:pPr>
    </w:p>
    <w:p w14:paraId="55F3F5AD">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515DA7C6">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0E09A92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⑶</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45AAF5F9">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若中</w:t>
      </w:r>
      <w:r>
        <w:rPr>
          <w:rFonts w:hint="eastAsia" w:ascii="宋体" w:hAnsi="宋体" w:cstheme="minorBidi"/>
          <w:color w:val="auto"/>
          <w:kern w:val="2"/>
          <w:sz w:val="21"/>
          <w:szCs w:val="22"/>
          <w:lang w:val="en-US" w:eastAsia="zh-CN" w:bidi="ar-SA"/>
        </w:rPr>
        <w:t>选</w:t>
      </w:r>
      <w:r>
        <w:rPr>
          <w:rFonts w:hint="eastAsia" w:ascii="宋体" w:hAnsi="宋体" w:eastAsiaTheme="minorEastAsia" w:cstheme="minorBidi"/>
          <w:color w:val="auto"/>
          <w:kern w:val="2"/>
          <w:sz w:val="21"/>
          <w:szCs w:val="22"/>
          <w:lang w:val="en-US" w:eastAsia="zh-CN" w:bidi="ar-SA"/>
        </w:rPr>
        <w:t>，我公司将按照合同约定的时间、地点和方式</w:t>
      </w:r>
      <w:r>
        <w:rPr>
          <w:rFonts w:hint="eastAsia" w:ascii="宋体" w:hAnsi="宋体" w:cstheme="minorBidi"/>
          <w:color w:val="auto"/>
          <w:kern w:val="2"/>
          <w:sz w:val="21"/>
          <w:szCs w:val="22"/>
          <w:lang w:val="en-US" w:eastAsia="zh-CN" w:bidi="ar-SA"/>
        </w:rPr>
        <w:t>进行服务</w:t>
      </w:r>
      <w:r>
        <w:rPr>
          <w:rFonts w:hint="eastAsia" w:ascii="宋体" w:hAnsi="宋体" w:eastAsiaTheme="minorEastAsia" w:cstheme="minorBidi"/>
          <w:color w:val="auto"/>
          <w:kern w:val="2"/>
          <w:sz w:val="21"/>
          <w:szCs w:val="22"/>
          <w:lang w:val="en-US" w:eastAsia="zh-CN" w:bidi="ar-SA"/>
        </w:rPr>
        <w:t>，确保项目顺利推进。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⑸我公司保证所提供的所有资料真实、准确、有效，如有虚假，愿意接受相应处罚。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2"/>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color w:val="auto"/>
          <w:kern w:val="0"/>
          <w:sz w:val="28"/>
          <w:szCs w:val="28"/>
        </w:rPr>
      </w:pPr>
    </w:p>
    <w:p w14:paraId="071078EC">
      <w:pPr>
        <w:spacing w:line="360" w:lineRule="exact"/>
        <w:rPr>
          <w:rFonts w:hint="eastAsia" w:ascii="黑体" w:hAnsi="黑体" w:eastAsia="黑体" w:cs="宋体"/>
          <w:b/>
          <w:color w:val="auto"/>
          <w:kern w:val="0"/>
          <w:sz w:val="28"/>
          <w:szCs w:val="28"/>
        </w:rPr>
      </w:pPr>
    </w:p>
    <w:p w14:paraId="380A7D71">
      <w:pPr>
        <w:spacing w:line="360" w:lineRule="exact"/>
        <w:ind w:firstLine="2811" w:firstLineChars="1000"/>
        <w:rPr>
          <w:rFonts w:hint="eastAsia" w:ascii="黑体" w:hAnsi="黑体" w:eastAsia="黑体" w:cs="宋体"/>
          <w:b/>
          <w:color w:val="auto"/>
          <w:kern w:val="0"/>
          <w:sz w:val="28"/>
          <w:szCs w:val="28"/>
          <w:lang w:val="en-US" w:eastAsia="zh-CN"/>
        </w:rPr>
      </w:pPr>
    </w:p>
    <w:p w14:paraId="6B87B7AC">
      <w:pPr>
        <w:spacing w:line="360" w:lineRule="exact"/>
        <w:ind w:firstLine="2811" w:firstLineChars="1000"/>
        <w:rPr>
          <w:rFonts w:hint="eastAsia" w:ascii="黑体" w:hAnsi="黑体" w:eastAsia="黑体" w:cs="宋体"/>
          <w:b/>
          <w:color w:val="auto"/>
          <w:kern w:val="0"/>
          <w:sz w:val="28"/>
          <w:szCs w:val="28"/>
          <w:lang w:val="en-US" w:eastAsia="zh-CN"/>
        </w:rPr>
      </w:pPr>
    </w:p>
    <w:p w14:paraId="4FB128E4">
      <w:pPr>
        <w:spacing w:line="360" w:lineRule="exact"/>
        <w:ind w:firstLine="2811" w:firstLineChars="1000"/>
        <w:rPr>
          <w:rFonts w:hint="eastAsia" w:ascii="黑体" w:hAnsi="黑体" w:eastAsia="黑体" w:cs="宋体"/>
          <w:b/>
          <w:color w:val="auto"/>
          <w:kern w:val="0"/>
          <w:sz w:val="28"/>
          <w:szCs w:val="28"/>
          <w:lang w:val="en-US" w:eastAsia="zh-CN"/>
        </w:rPr>
      </w:pPr>
    </w:p>
    <w:p w14:paraId="2228D3D0">
      <w:pPr>
        <w:pStyle w:val="2"/>
        <w:rPr>
          <w:rFonts w:hint="eastAsia"/>
          <w:lang w:val="en-US" w:eastAsia="zh-CN"/>
        </w:rPr>
      </w:pPr>
    </w:p>
    <w:p w14:paraId="58A2D475">
      <w:pPr>
        <w:spacing w:line="360" w:lineRule="exact"/>
        <w:ind w:firstLine="2811" w:firstLineChars="1000"/>
        <w:rPr>
          <w:rFonts w:hint="eastAsia" w:ascii="黑体" w:hAnsi="黑体" w:eastAsia="黑体" w:cs="宋体"/>
          <w:b/>
          <w:color w:val="auto"/>
          <w:kern w:val="0"/>
          <w:sz w:val="28"/>
          <w:szCs w:val="28"/>
          <w:lang w:val="en-US" w:eastAsia="zh-CN"/>
        </w:rPr>
      </w:pPr>
    </w:p>
    <w:p w14:paraId="445E8863">
      <w:pPr>
        <w:spacing w:line="360" w:lineRule="exact"/>
        <w:ind w:firstLine="2811" w:firstLineChars="1000"/>
        <w:rPr>
          <w:rFonts w:hint="default" w:ascii="黑体" w:hAnsi="黑体" w:eastAsia="黑体" w:cs="宋体"/>
          <w:b/>
          <w:color w:val="auto"/>
          <w:kern w:val="0"/>
          <w:sz w:val="28"/>
          <w:szCs w:val="28"/>
          <w:lang w:val="en-US" w:eastAsia="zh-CN"/>
        </w:rPr>
      </w:pPr>
      <w:r>
        <w:rPr>
          <w:rFonts w:hint="eastAsia" w:ascii="黑体" w:hAnsi="黑体" w:eastAsia="黑体" w:cs="宋体"/>
          <w:b/>
          <w:color w:val="auto"/>
          <w:kern w:val="0"/>
          <w:sz w:val="28"/>
          <w:szCs w:val="28"/>
          <w:lang w:val="en-US" w:eastAsia="zh-CN"/>
        </w:rPr>
        <w:t>三、其他文件（方案）</w:t>
      </w:r>
    </w:p>
    <w:p w14:paraId="26F89609">
      <w:pPr>
        <w:spacing w:line="360" w:lineRule="exact"/>
        <w:rPr>
          <w:rFonts w:hint="eastAsia" w:ascii="黑体" w:hAnsi="黑体" w:eastAsia="黑体" w:cs="宋体"/>
          <w:b/>
          <w:color w:val="auto"/>
          <w:kern w:val="0"/>
          <w:sz w:val="28"/>
          <w:szCs w:val="28"/>
        </w:rPr>
      </w:pPr>
    </w:p>
    <w:p w14:paraId="6FDD1743">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黑体"/>
    <w:panose1 w:val="03000509000000000000"/>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00000000000000000"/>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6636BD"/>
    <w:rsid w:val="07770F44"/>
    <w:rsid w:val="094A00EB"/>
    <w:rsid w:val="094D7C7A"/>
    <w:rsid w:val="097507C7"/>
    <w:rsid w:val="097D22E2"/>
    <w:rsid w:val="09AD2157"/>
    <w:rsid w:val="0A3C4D43"/>
    <w:rsid w:val="0B6C6FDB"/>
    <w:rsid w:val="0C5F0F6E"/>
    <w:rsid w:val="0D004BE0"/>
    <w:rsid w:val="0D6635DC"/>
    <w:rsid w:val="0EC51CF1"/>
    <w:rsid w:val="0F783207"/>
    <w:rsid w:val="0F797A29"/>
    <w:rsid w:val="0FBB34F5"/>
    <w:rsid w:val="0FFD54BA"/>
    <w:rsid w:val="10525110"/>
    <w:rsid w:val="110E7C3C"/>
    <w:rsid w:val="120F5BA7"/>
    <w:rsid w:val="1235718D"/>
    <w:rsid w:val="128A3A09"/>
    <w:rsid w:val="12A6008B"/>
    <w:rsid w:val="12D009A7"/>
    <w:rsid w:val="13C54541"/>
    <w:rsid w:val="14676D7E"/>
    <w:rsid w:val="15916DD0"/>
    <w:rsid w:val="16413351"/>
    <w:rsid w:val="164E090F"/>
    <w:rsid w:val="16937390"/>
    <w:rsid w:val="172F5937"/>
    <w:rsid w:val="177C482D"/>
    <w:rsid w:val="190E59FE"/>
    <w:rsid w:val="19393A07"/>
    <w:rsid w:val="1A294B27"/>
    <w:rsid w:val="1A683441"/>
    <w:rsid w:val="1C4C57FF"/>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3E02291"/>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9674536"/>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3980AB1"/>
    <w:rsid w:val="344A7D4E"/>
    <w:rsid w:val="347D19AD"/>
    <w:rsid w:val="34C32719"/>
    <w:rsid w:val="34E65643"/>
    <w:rsid w:val="3539753D"/>
    <w:rsid w:val="35771A99"/>
    <w:rsid w:val="361436EF"/>
    <w:rsid w:val="363D49D0"/>
    <w:rsid w:val="36481456"/>
    <w:rsid w:val="367D0FF6"/>
    <w:rsid w:val="371A057C"/>
    <w:rsid w:val="37296A11"/>
    <w:rsid w:val="38763EA5"/>
    <w:rsid w:val="388861A3"/>
    <w:rsid w:val="38DC340E"/>
    <w:rsid w:val="3A801D52"/>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17B5D9F"/>
    <w:rsid w:val="42587944"/>
    <w:rsid w:val="42932E0A"/>
    <w:rsid w:val="43243278"/>
    <w:rsid w:val="435B56FC"/>
    <w:rsid w:val="43884ABF"/>
    <w:rsid w:val="44A00219"/>
    <w:rsid w:val="45367494"/>
    <w:rsid w:val="45877724"/>
    <w:rsid w:val="465C4B01"/>
    <w:rsid w:val="467A2DE5"/>
    <w:rsid w:val="470A03A4"/>
    <w:rsid w:val="47F46EAE"/>
    <w:rsid w:val="48724017"/>
    <w:rsid w:val="48750F6C"/>
    <w:rsid w:val="492B4B3C"/>
    <w:rsid w:val="4A185620"/>
    <w:rsid w:val="4A6F4C2B"/>
    <w:rsid w:val="4B964C95"/>
    <w:rsid w:val="4BDF7931"/>
    <w:rsid w:val="4C0249B3"/>
    <w:rsid w:val="4C623A1E"/>
    <w:rsid w:val="4D477799"/>
    <w:rsid w:val="4DCF4AEB"/>
    <w:rsid w:val="4E0D1159"/>
    <w:rsid w:val="4E286FB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107F64"/>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E511A9"/>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9C445BA"/>
    <w:rsid w:val="7A450456"/>
    <w:rsid w:val="7AC516D6"/>
    <w:rsid w:val="7B66653C"/>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5">
    <w:name w:val="annotation text"/>
    <w:basedOn w:val="1"/>
    <w:semiHidden/>
    <w:unhideWhenUsed/>
    <w:qFormat/>
    <w:uiPriority w:val="99"/>
    <w:pPr>
      <w:jc w:val="left"/>
    </w:pPr>
  </w:style>
  <w:style w:type="paragraph" w:styleId="6">
    <w:name w:val="Body Text Indent"/>
    <w:basedOn w:val="1"/>
    <w:next w:val="2"/>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2"/>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1354</Words>
  <Characters>1462</Characters>
  <Lines>16</Lines>
  <Paragraphs>4</Paragraphs>
  <TotalTime>6</TotalTime>
  <ScaleCrop>false</ScaleCrop>
  <LinksUpToDate>false</LinksUpToDate>
  <CharactersWithSpaces>2096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1</cp:lastModifiedBy>
  <dcterms:modified xsi:type="dcterms:W3CDTF">2025-11-26T10:17:21Z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eyJoZGlkIjoiMWNjYThlNGIzMmUzYjI4YTdlYzA5NWVmYjQyOTlhMWEiLCJ1c2VySWQiOiI5MTUyNzQyMDQifQ==</vt:lpwstr>
  </property>
  <property fmtid="{D5CDD505-2E9C-101B-9397-08002B2CF9AE}" pid="3" name="KSOProductBuildVer">
    <vt:lpwstr>2052-12.1.0.23542</vt:lpwstr>
  </property>
  <property fmtid="{D5CDD505-2E9C-101B-9397-08002B2CF9AE}" pid="4" name="ICV">
    <vt:lpwstr>638278A91B6247A3A14F33886A0DB3EB_13</vt:lpwstr>
  </property>
</Properties>
</file>