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添加剂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化肥防结块剂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》</w:t>
      </w:r>
      <w:r>
        <w:rPr>
          <w:rFonts w:hint="eastAsia" w:ascii="微软雅黑" w:hAnsi="微软雅黑" w:eastAsia="微软雅黑" w:cs="宋体"/>
          <w:kern w:val="0"/>
          <w:szCs w:val="21"/>
        </w:rPr>
        <w:t>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全水溶化肥防结块剂粉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5336992">
      <w:pPr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名称：全水溶化肥防结块剂粉</w:t>
      </w:r>
    </w:p>
    <w:p w14:paraId="3A519D75">
      <w:pPr>
        <w:numPr>
          <w:ilvl w:val="0"/>
          <w:numId w:val="0"/>
        </w:num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数量：10吨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7C1C1EB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02446926">
      <w:pPr>
        <w:spacing w:line="360" w:lineRule="exact"/>
        <w:rPr>
          <w:rFonts w:hint="eastAsia" w:ascii="微软雅黑" w:hAnsi="微软雅黑" w:cs="宋体" w:eastAsiaTheme="minorEastAsia"/>
          <w:kern w:val="0"/>
          <w:szCs w:val="21"/>
          <w:lang w:eastAsia="zh-CN"/>
        </w:rPr>
      </w:pPr>
      <w:r>
        <w:rPr>
          <w:rStyle w:val="4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</w:t>
      </w:r>
      <w:r>
        <w:rPr>
          <w:rStyle w:val="4"/>
          <w:rFonts w:hint="eastAsia"/>
          <w:szCs w:val="21"/>
          <w:lang w:eastAsia="zh-CN"/>
        </w:rPr>
        <w:t>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AC37FA9"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全水溶化肥防结块剂粉为编织袋标准包装，净重25kg/袋，包装物不回收。</w:t>
      </w:r>
    </w:p>
    <w:p w14:paraId="71CD02E2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38ACC75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适用于高塔硫钾型、氯钾型复合肥料防结剂，氯钾型复合肥料中含氯化铵，部分产品含硝态氮。</w:t>
      </w:r>
    </w:p>
    <w:p w14:paraId="56E30E91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比选申请人的产品应符合以下标准:水分≤1.2%,颗粒强度≥20N，颗粒度(φ2-4mm)≥90%，包装温度≤50℃，产品堆码高度不超过30包)。</w:t>
      </w:r>
    </w:p>
    <w:p w14:paraId="7DD8ADC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防结块剂使用效果达到以下要求:正确添加防结块剂后的复合肥料存放时间在6个月内,松散度≥90%。</w:t>
      </w:r>
    </w:p>
    <w:p w14:paraId="49EAE6A6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松散度的测定:将每袋产品抬高1.0米，自由落体，正反两次，拆包测量松散肥料的重量占测包肥料总重量的百分比。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供应商单位提供全水溶化肥防结块剂粉样品。样品外观、白度、细度等经我司品管部进行取样检测留存，防结块效果在我司生产装置中先做实验验证。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时间、地点及方式：</w:t>
      </w:r>
    </w:p>
    <w:p w14:paraId="6AE7F51B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合同签订后30天内交货，根据比选人生产需要均衡供货。</w:t>
      </w:r>
    </w:p>
    <w:p w14:paraId="01391CD6">
      <w:pPr>
        <w:widowControl/>
        <w:spacing w:before="75" w:after="75"/>
        <w:jc w:val="left"/>
        <w:rPr>
          <w:rFonts w:hint="eastAsia" w:ascii="Times New Roman" w:hAnsi="Times New Roman" w:cs="Times New Roman" w:eastAsiaTheme="minorEastAsia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  <w:r>
        <w:rPr>
          <w:rStyle w:val="5"/>
          <w:rFonts w:hint="eastAsia"/>
          <w:color w:val="000000"/>
          <w:sz w:val="21"/>
          <w:szCs w:val="21"/>
          <w:lang w:eastAsia="zh-CN"/>
        </w:rPr>
        <w:t>。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8AB56AC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69EB510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</w:t>
      </w:r>
    </w:p>
    <w:p w14:paraId="051740D8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7690046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879932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583A25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41B2B30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D7AB82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B730F9E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58A40CB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24AA9C6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C5A20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69113527"/>
      <w:bookmarkStart w:id="3" w:name="_Toc274596702"/>
      <w:bookmarkStart w:id="4" w:name="_Toc275014947"/>
      <w:bookmarkStart w:id="5" w:name="_Toc275019290"/>
      <w:bookmarkStart w:id="6" w:name="_Toc303149804"/>
      <w:bookmarkStart w:id="7" w:name="_Toc275019836"/>
      <w:bookmarkStart w:id="8" w:name="_Toc16684"/>
      <w:bookmarkStart w:id="9" w:name="_Toc238797630"/>
      <w:bookmarkStart w:id="10" w:name="_Toc268793030"/>
      <w:bookmarkStart w:id="11" w:name="_Toc275019684"/>
      <w:bookmarkStart w:id="12" w:name="_Toc274236999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防结剂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sz w:val="36"/>
          <w:szCs w:val="36"/>
        </w:rPr>
        <w:t>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6367AE3">
      <w:pPr>
        <w:ind w:firstLine="1124" w:firstLineChars="4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F12D84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</w:p>
    <w:p w14:paraId="1B6BAA35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1979F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</w:t>
      </w:r>
      <w:bookmarkStart w:id="16" w:name="_GoBack"/>
      <w:bookmarkEnd w:id="16"/>
      <w:r>
        <w:rPr>
          <w:rFonts w:hint="eastAsia" w:ascii="宋体" w:hAnsi="宋体" w:eastAsia="宋体" w:cs="宋体"/>
          <w:kern w:val="0"/>
          <w:sz w:val="24"/>
        </w:rPr>
        <w:t>我方实际情况作如下报价：</w:t>
      </w:r>
    </w:p>
    <w:p w14:paraId="5878C89B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</w:p>
    <w:p w14:paraId="6FBE52ED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785B458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537217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25kg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525BF19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85927C9"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以比选文件质量要求为准。</w:t>
      </w:r>
    </w:p>
    <w:p w14:paraId="37D441E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585C2A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56CDE099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6447EC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5B620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5DBAB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406A2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9CCF15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89F3A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0E3A0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9918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9B19AAE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6664E4B5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DB32A87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76D7F15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C70CDB0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4938A54">
      <w:pPr>
        <w:spacing w:line="400" w:lineRule="exact"/>
        <w:rPr>
          <w:rFonts w:ascii="宋体" w:hAnsi="宋体" w:eastAsia="宋体" w:cs="Times New Roman"/>
          <w:sz w:val="24"/>
        </w:rPr>
      </w:pPr>
    </w:p>
    <w:p w14:paraId="2A32D3FD">
      <w:pPr>
        <w:spacing w:line="400" w:lineRule="exact"/>
        <w:rPr>
          <w:rFonts w:ascii="宋体" w:hAnsi="宋体" w:eastAsia="宋体" w:cs="Times New Roman"/>
          <w:sz w:val="24"/>
        </w:rPr>
      </w:pPr>
    </w:p>
    <w:p w14:paraId="583E442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729F7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D16C93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4" w:name="OLE_LINK4"/>
      <w:bookmarkStart w:id="15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4"/>
      <w:bookmarkEnd w:id="15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5BE70987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>
      <w:pPr>
        <w:rPr>
          <w:rFonts w:hint="eastAsia"/>
        </w:rPr>
      </w:pPr>
    </w:p>
    <w:p w14:paraId="5675C6A4"/>
    <w:p w14:paraId="79C2213F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7A062"/>
    <w:multiLevelType w:val="singleLevel"/>
    <w:tmpl w:val="C167A0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4138318"/>
    <w:multiLevelType w:val="singleLevel"/>
    <w:tmpl w:val="F4138318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ADF0A36"/>
    <w:rsid w:val="0B8E5FB8"/>
    <w:rsid w:val="0E76345F"/>
    <w:rsid w:val="0FA14CC1"/>
    <w:rsid w:val="10C5422A"/>
    <w:rsid w:val="1165690B"/>
    <w:rsid w:val="116C0B49"/>
    <w:rsid w:val="132316DC"/>
    <w:rsid w:val="137F4B64"/>
    <w:rsid w:val="14681A9C"/>
    <w:rsid w:val="151314EF"/>
    <w:rsid w:val="17575DF8"/>
    <w:rsid w:val="18781F82"/>
    <w:rsid w:val="192F2B88"/>
    <w:rsid w:val="193A0579"/>
    <w:rsid w:val="19E842D9"/>
    <w:rsid w:val="1B6B1E72"/>
    <w:rsid w:val="1C024584"/>
    <w:rsid w:val="1ECA3398"/>
    <w:rsid w:val="219249D4"/>
    <w:rsid w:val="24A120AD"/>
    <w:rsid w:val="25D725DE"/>
    <w:rsid w:val="25E1345C"/>
    <w:rsid w:val="262A4E03"/>
    <w:rsid w:val="26751DF6"/>
    <w:rsid w:val="27433999"/>
    <w:rsid w:val="27CE2397"/>
    <w:rsid w:val="28BC1F5F"/>
    <w:rsid w:val="2E052D2F"/>
    <w:rsid w:val="2FD136CC"/>
    <w:rsid w:val="345E036E"/>
    <w:rsid w:val="35C506A4"/>
    <w:rsid w:val="3A9643BE"/>
    <w:rsid w:val="3B5910D6"/>
    <w:rsid w:val="3D6C3AFB"/>
    <w:rsid w:val="3D9F4E7A"/>
    <w:rsid w:val="3EE14075"/>
    <w:rsid w:val="4554734F"/>
    <w:rsid w:val="45605CF4"/>
    <w:rsid w:val="48FC21D7"/>
    <w:rsid w:val="4C575977"/>
    <w:rsid w:val="4DCA0C49"/>
    <w:rsid w:val="523F3135"/>
    <w:rsid w:val="55F557CE"/>
    <w:rsid w:val="58A238DA"/>
    <w:rsid w:val="5B2F1F99"/>
    <w:rsid w:val="5CF35248"/>
    <w:rsid w:val="5E4C2E61"/>
    <w:rsid w:val="613D2F35"/>
    <w:rsid w:val="62BB05B6"/>
    <w:rsid w:val="63FC0E86"/>
    <w:rsid w:val="65A3014D"/>
    <w:rsid w:val="666135E9"/>
    <w:rsid w:val="66D954AE"/>
    <w:rsid w:val="69C441F4"/>
    <w:rsid w:val="6B686E01"/>
    <w:rsid w:val="6EB9645C"/>
    <w:rsid w:val="6ED84C48"/>
    <w:rsid w:val="6F433E0D"/>
    <w:rsid w:val="74485A21"/>
    <w:rsid w:val="752D01A1"/>
    <w:rsid w:val="78436C2C"/>
    <w:rsid w:val="7AFE2F70"/>
    <w:rsid w:val="7C8134D7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2061</Words>
  <Characters>2215</Characters>
  <Lines>20</Lines>
  <Paragraphs>5</Paragraphs>
  <TotalTime>52</TotalTime>
  <ScaleCrop>false</ScaleCrop>
  <LinksUpToDate>false</LinksUpToDate>
  <CharactersWithSpaces>2591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2025-11-25T04:53:10Z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