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8CCA">
      <w:pPr>
        <w:bidi w:val="0"/>
        <w:ind w:left="0" w:leftChars="0" w:right="0" w:rightChars="0" w:firstLine="0" w:firstLineChars="0"/>
        <w:jc w:val="center"/>
        <w:rPr>
          <w:rFonts w:hint="default" w:ascii="Times New Roman" w:hAnsi="Times New Roman" w:cs="Times New Roman"/>
          <w:sz w:val="52"/>
          <w:szCs w:val="56"/>
          <w:lang w:val="en-US" w:eastAsia="zh-CN"/>
        </w:rPr>
      </w:pPr>
    </w:p>
    <w:p w14:paraId="0119CBD5">
      <w:pPr>
        <w:bidi w:val="0"/>
        <w:ind w:left="0" w:leftChars="0" w:right="0" w:rightChars="0" w:firstLine="0" w:firstLineChars="0"/>
        <w:jc w:val="center"/>
        <w:rPr>
          <w:rFonts w:hint="default" w:ascii="Times New Roman" w:hAnsi="Times New Roman" w:cs="Times New Roman"/>
          <w:sz w:val="36"/>
          <w:szCs w:val="36"/>
          <w:lang w:val="en-US" w:eastAsia="zh-CN"/>
        </w:rPr>
      </w:pPr>
    </w:p>
    <w:p w14:paraId="68CA21FF">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四川宏达股份有限公司</w:t>
      </w:r>
    </w:p>
    <w:p w14:paraId="1CD843D5">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环境、社会和公司治理（ESG）</w:t>
      </w:r>
      <w:r>
        <w:rPr>
          <w:rFonts w:hint="eastAsia" w:ascii="方正小标宋简体" w:hAnsi="方正小标宋简体" w:eastAsia="方正小标宋简体" w:cs="方正小标宋简体"/>
          <w:b w:val="0"/>
          <w:bCs w:val="0"/>
          <w:sz w:val="44"/>
          <w:szCs w:val="44"/>
          <w:lang w:val="en-US" w:eastAsia="zh-CN"/>
        </w:rPr>
        <w:t>服务机构选聘公开比选</w:t>
      </w:r>
    </w:p>
    <w:p w14:paraId="1EB78E21">
      <w:pPr>
        <w:bidi w:val="0"/>
        <w:rPr>
          <w:rFonts w:hint="default" w:ascii="Times New Roman" w:hAnsi="Times New Roman" w:cs="Times New Roman"/>
        </w:rPr>
      </w:pPr>
    </w:p>
    <w:p w14:paraId="0EE22741">
      <w:pPr>
        <w:bidi w:val="0"/>
        <w:rPr>
          <w:rFonts w:hint="default" w:ascii="Times New Roman" w:hAnsi="Times New Roman" w:cs="Times New Roman"/>
        </w:rPr>
      </w:pPr>
    </w:p>
    <w:p w14:paraId="62E684FD">
      <w:pPr>
        <w:bidi w:val="0"/>
        <w:rPr>
          <w:rFonts w:hint="default" w:ascii="Times New Roman" w:hAnsi="Times New Roman" w:cs="Times New Roman"/>
        </w:rPr>
      </w:pPr>
    </w:p>
    <w:p w14:paraId="3418E945">
      <w:pPr>
        <w:bidi w:val="0"/>
        <w:rPr>
          <w:rFonts w:hint="default" w:ascii="Times New Roman" w:hAnsi="Times New Roman" w:cs="Times New Roman"/>
        </w:rPr>
      </w:pPr>
    </w:p>
    <w:p w14:paraId="200AFCD6">
      <w:pPr>
        <w:bidi w:val="0"/>
        <w:rPr>
          <w:rFonts w:hint="default" w:ascii="Times New Roman" w:hAnsi="Times New Roman" w:cs="Times New Roman"/>
        </w:rPr>
      </w:pPr>
    </w:p>
    <w:p w14:paraId="0C8D9467">
      <w:pPr>
        <w:bidi w:val="0"/>
        <w:ind w:left="0" w:leftChars="0" w:right="0" w:rightChars="0" w:firstLine="0" w:firstLineChars="0"/>
        <w:jc w:val="center"/>
        <w:rPr>
          <w:rFonts w:hint="eastAsia" w:ascii="方正小标宋简体" w:hAnsi="方正小标宋简体" w:eastAsia="方正小标宋简体" w:cs="方正小标宋简体"/>
          <w:sz w:val="60"/>
          <w:szCs w:val="72"/>
        </w:rPr>
      </w:pPr>
    </w:p>
    <w:p w14:paraId="25BF9B04">
      <w:pPr>
        <w:bidi w:val="0"/>
        <w:ind w:left="0" w:leftChars="0" w:right="0" w:rightChars="0" w:firstLine="0" w:firstLineChars="0"/>
        <w:jc w:val="center"/>
        <w:rPr>
          <w:rFonts w:hint="eastAsia" w:ascii="方正小标宋简体" w:hAnsi="方正小标宋简体" w:eastAsia="方正小标宋简体" w:cs="方正小标宋简体"/>
          <w:sz w:val="44"/>
          <w:szCs w:val="48"/>
          <w:lang w:val="en-US" w:eastAsia="zh-CN"/>
        </w:rPr>
      </w:pPr>
      <w:r>
        <w:rPr>
          <w:rFonts w:hint="eastAsia" w:ascii="方正小标宋简体" w:hAnsi="方正小标宋简体" w:eastAsia="方正小标宋简体" w:cs="方正小标宋简体"/>
          <w:sz w:val="44"/>
          <w:szCs w:val="48"/>
          <w:lang w:val="en-US" w:eastAsia="zh-CN"/>
        </w:rPr>
        <w:t>编号：HDGF-GKBX-2025-FW23</w:t>
      </w:r>
    </w:p>
    <w:p w14:paraId="31FA91CF">
      <w:pPr>
        <w:bidi w:val="0"/>
        <w:rPr>
          <w:rFonts w:hint="default" w:ascii="Times New Roman" w:hAnsi="Times New Roman" w:cs="Times New Roman"/>
          <w:lang w:val="zh-CN"/>
        </w:rPr>
      </w:pPr>
    </w:p>
    <w:p w14:paraId="233C9A1F">
      <w:pPr>
        <w:bidi w:val="0"/>
        <w:rPr>
          <w:rFonts w:hint="default" w:ascii="Times New Roman" w:hAnsi="Times New Roman" w:cs="Times New Roman"/>
          <w:lang w:val="zh-CN"/>
        </w:rPr>
      </w:pPr>
    </w:p>
    <w:p w14:paraId="7DB7F3D6">
      <w:pPr>
        <w:bidi w:val="0"/>
        <w:rPr>
          <w:rFonts w:hint="default" w:ascii="Times New Roman" w:hAnsi="Times New Roman" w:cs="Times New Roman"/>
          <w:lang w:val="zh-CN"/>
        </w:rPr>
      </w:pPr>
    </w:p>
    <w:p w14:paraId="27A0F889">
      <w:pPr>
        <w:bidi w:val="0"/>
        <w:rPr>
          <w:rFonts w:hint="default" w:ascii="Times New Roman" w:hAnsi="Times New Roman" w:cs="Times New Roman"/>
          <w:lang w:val="zh-CN"/>
        </w:rPr>
      </w:pPr>
    </w:p>
    <w:p w14:paraId="72211D16">
      <w:pPr>
        <w:bidi w:val="0"/>
        <w:ind w:left="0" w:leftChars="0" w:right="0" w:rightChars="0" w:firstLine="0" w:firstLineChars="0"/>
        <w:jc w:val="center"/>
        <w:rPr>
          <w:rFonts w:hint="default" w:ascii="Times New Roman" w:hAnsi="Times New Roman" w:cs="Times New Roman"/>
          <w:sz w:val="36"/>
          <w:szCs w:val="40"/>
          <w:lang w:eastAsia="zh-CN"/>
        </w:rPr>
      </w:pPr>
    </w:p>
    <w:p w14:paraId="7A716C7D">
      <w:pPr>
        <w:bidi w:val="0"/>
        <w:ind w:left="0" w:leftChars="0" w:right="0" w:rightChars="0" w:firstLine="0" w:firstLineChars="0"/>
        <w:jc w:val="center"/>
        <w:rPr>
          <w:rFonts w:hint="default" w:ascii="Times New Roman" w:hAnsi="Times New Roman" w:cs="Times New Roman"/>
          <w:sz w:val="36"/>
          <w:szCs w:val="40"/>
          <w:lang w:eastAsia="zh-CN"/>
        </w:rPr>
      </w:pPr>
    </w:p>
    <w:p w14:paraId="64A297A7">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eastAsia="zh-CN"/>
        </w:rPr>
        <w:t>比选人</w:t>
      </w:r>
      <w:r>
        <w:rPr>
          <w:rFonts w:hint="default" w:ascii="Times New Roman" w:hAnsi="Times New Roman" w:cs="Times New Roman"/>
          <w:sz w:val="36"/>
          <w:szCs w:val="40"/>
        </w:rPr>
        <w:t>：</w:t>
      </w:r>
      <w:r>
        <w:rPr>
          <w:rFonts w:hint="default" w:ascii="Times New Roman" w:hAnsi="Times New Roman" w:cs="Times New Roman"/>
          <w:sz w:val="36"/>
          <w:szCs w:val="40"/>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val="zh-CN"/>
        </w:rPr>
        <w:t>20</w:t>
      </w:r>
      <w:r>
        <w:rPr>
          <w:rFonts w:hint="default" w:ascii="Times New Roman" w:hAnsi="Times New Roman" w:cs="Times New Roman"/>
          <w:sz w:val="36"/>
          <w:szCs w:val="40"/>
          <w:lang w:val="en-US" w:eastAsia="zh-CN"/>
        </w:rPr>
        <w:t>25</w:t>
      </w:r>
      <w:r>
        <w:rPr>
          <w:rFonts w:hint="default" w:ascii="Times New Roman" w:hAnsi="Times New Roman" w:cs="Times New Roman"/>
          <w:sz w:val="36"/>
          <w:szCs w:val="40"/>
          <w:lang w:val="zh-CN"/>
        </w:rPr>
        <w:t>年</w:t>
      </w:r>
      <w:r>
        <w:rPr>
          <w:rFonts w:hint="eastAsia" w:cs="Times New Roman"/>
          <w:sz w:val="36"/>
          <w:szCs w:val="40"/>
          <w:lang w:val="en-US" w:eastAsia="zh-CN"/>
        </w:rPr>
        <w:t>11</w:t>
      </w:r>
      <w:r>
        <w:rPr>
          <w:rFonts w:hint="default" w:ascii="Times New Roman" w:hAnsi="Times New Roman" w:cs="Times New Roman"/>
          <w:sz w:val="36"/>
          <w:szCs w:val="40"/>
          <w:lang w:val="en-US" w:eastAsia="zh-CN"/>
        </w:rPr>
        <w:t>月</w:t>
      </w:r>
      <w:r>
        <w:rPr>
          <w:rFonts w:hint="eastAsia" w:cs="Times New Roman"/>
          <w:sz w:val="36"/>
          <w:szCs w:val="40"/>
          <w:lang w:val="en-US" w:eastAsia="zh-CN"/>
        </w:rPr>
        <w:t>3</w:t>
      </w:r>
      <w:r>
        <w:rPr>
          <w:rFonts w:hint="eastAsia" w:ascii="Times New Roman" w:hAnsi="Times New Roman" w:cs="Times New Roman"/>
          <w:sz w:val="36"/>
          <w:szCs w:val="40"/>
          <w:lang w:val="en-US" w:eastAsia="zh-CN"/>
        </w:rPr>
        <w:t>日</w:t>
      </w:r>
    </w:p>
    <w:p w14:paraId="48D39C15">
      <w:pPr>
        <w:bidi w:val="0"/>
        <w:ind w:left="0" w:leftChars="0" w:right="0" w:rightChars="0" w:firstLine="0" w:firstLineChars="0"/>
        <w:jc w:val="center"/>
        <w:rPr>
          <w:rFonts w:hint="default" w:ascii="Times New Roman" w:hAnsi="Times New Roman" w:cs="Times New Roman" w:eastAsiaTheme="minorEastAsia"/>
          <w:b/>
          <w:sz w:val="30"/>
          <w:szCs w:val="30"/>
          <w:highlight w:val="none"/>
          <w:lang w:val="en-US"/>
        </w:rPr>
      </w:pPr>
    </w:p>
    <w:p w14:paraId="58418512">
      <w:pPr>
        <w:pStyle w:val="8"/>
        <w:rPr>
          <w:rFonts w:hint="default" w:ascii="Times New Roman" w:hAnsi="Times New Roman" w:cs="Times New Roman"/>
          <w:lang w:val="en-US"/>
        </w:rPr>
        <w:sectPr>
          <w:footerReference r:id="rId7" w:type="first"/>
          <w:headerReference r:id="rId5" w:type="default"/>
          <w:footerReference r:id="rId6" w:type="default"/>
          <w:pgSz w:w="11906" w:h="16838"/>
          <w:pgMar w:top="2098" w:right="1474" w:bottom="1984" w:left="1587"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40"/>
          <w:szCs w:val="40"/>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40"/>
          <w:szCs w:val="40"/>
          <w:lang w:val="en-US" w:eastAsia="zh-CN"/>
        </w:rPr>
      </w:pPr>
      <w:r>
        <w:rPr>
          <w:rFonts w:hint="default" w:ascii="Times New Roman" w:hAnsi="Times New Roman" w:eastAsia="黑体" w:cs="Times New Roman"/>
          <w:b/>
          <w:color w:val="333333"/>
          <w:kern w:val="0"/>
          <w:sz w:val="40"/>
          <w:szCs w:val="40"/>
          <w:lang w:val="en-US" w:eastAsia="zh-CN"/>
        </w:rPr>
        <w:t>目  录</w:t>
      </w:r>
    </w:p>
    <w:p w14:paraId="26F4746E">
      <w:pPr>
        <w:pStyle w:val="8"/>
        <w:rPr>
          <w:rFonts w:hint="default" w:ascii="Times New Roman" w:hAnsi="Times New Roman" w:cs="Times New Roman"/>
          <w:lang w:eastAsia="zh-CN"/>
        </w:rPr>
      </w:pPr>
    </w:p>
    <w:sdt>
      <w:sdtPr>
        <w:rPr>
          <w:rFonts w:hint="default" w:ascii="Times New Roman" w:hAnsi="Times New Roman" w:eastAsia="宋体" w:cs="Times New Roman"/>
          <w:kern w:val="2"/>
          <w:sz w:val="21"/>
          <w:szCs w:val="22"/>
          <w:lang w:val="en-US" w:eastAsia="zh-CN" w:bidi="ar-SA"/>
        </w:rPr>
        <w:id w:val="147473607"/>
        <w15:color w:val="DBDBDB"/>
        <w:docPartObj>
          <w:docPartGallery w:val="Table of Contents"/>
          <w:docPartUnique/>
        </w:docPartObj>
      </w:sdtPr>
      <w:sdtEndPr>
        <w:rPr>
          <w:rFonts w:hint="default" w:ascii="Times New Roman" w:hAnsi="Times New Roman" w:eastAsia="黑体" w:cs="Times New Roman"/>
          <w:color w:val="333333"/>
          <w:kern w:val="0"/>
          <w:sz w:val="32"/>
          <w:szCs w:val="48"/>
          <w:lang w:val="en-US" w:eastAsia="zh-CN" w:bidi="ar-SA"/>
        </w:rPr>
      </w:sdtEndPr>
      <w:sdtContent>
        <w:p w14:paraId="6D1DFC9E">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470DCE1F">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b/>
              <w:color w:val="333333"/>
              <w:kern w:val="0"/>
              <w:sz w:val="48"/>
              <w:szCs w:val="48"/>
            </w:rPr>
            <w:fldChar w:fldCharType="begin"/>
          </w:r>
          <w:r>
            <w:rPr>
              <w:rFonts w:hint="default" w:ascii="Times New Roman" w:hAnsi="Times New Roman" w:eastAsia="黑体" w:cs="Times New Roman"/>
              <w:b/>
              <w:color w:val="333333"/>
              <w:kern w:val="0"/>
              <w:sz w:val="48"/>
              <w:szCs w:val="48"/>
            </w:rPr>
            <w:instrText xml:space="preserve">TOC \o "1-1" \h \u </w:instrText>
          </w:r>
          <w:r>
            <w:rPr>
              <w:rFonts w:hint="default" w:ascii="Times New Roman" w:hAnsi="Times New Roman" w:eastAsia="黑体" w:cs="Times New Roman"/>
              <w:b/>
              <w:color w:val="333333"/>
              <w:kern w:val="0"/>
              <w:sz w:val="48"/>
              <w:szCs w:val="48"/>
            </w:rPr>
            <w:fldChar w:fldCharType="separate"/>
          </w: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_Toc7344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第一章  比选公告</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_Toc7344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19340DB0">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_Toc2398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第二章  比选申请人须知</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_Toc2398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5</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41077289">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_Toc23969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第三章  比选评审办法</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_Toc23969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12</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7DCAD8EE">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_Toc6181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w:t>
          </w:r>
          <w:r>
            <w:rPr>
              <w:rFonts w:hint="default" w:ascii="Times New Roman" w:hAnsi="Times New Roman" w:cs="Times New Roman"/>
              <w:sz w:val="32"/>
              <w:szCs w:val="36"/>
              <w:lang w:val="en-US" w:eastAsia="zh-CN"/>
            </w:rPr>
            <w:t>四</w:t>
          </w:r>
          <w:r>
            <w:rPr>
              <w:rFonts w:hint="default" w:ascii="Times New Roman" w:hAnsi="Times New Roman" w:cs="Times New Roman"/>
              <w:sz w:val="32"/>
              <w:szCs w:val="36"/>
            </w:rPr>
            <w:t>章  比选申请文件格式</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_Toc6181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17</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57D5EB02">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40" w:firstLineChars="200"/>
            <w:jc w:val="center"/>
            <w:textAlignment w:val="auto"/>
            <w:rPr>
              <w:rFonts w:hint="default" w:ascii="Times New Roman" w:hAnsi="Times New Roman" w:eastAsia="黑体" w:cs="Times New Roman"/>
              <w:color w:val="333333"/>
              <w:kern w:val="0"/>
              <w:sz w:val="32"/>
              <w:szCs w:val="48"/>
              <w:lang w:val="en-US" w:eastAsia="zh-CN" w:bidi="ar-SA"/>
            </w:rPr>
          </w:pPr>
          <w:r>
            <w:rPr>
              <w:rFonts w:hint="default" w:ascii="Times New Roman" w:hAnsi="Times New Roman" w:eastAsia="黑体" w:cs="Times New Roman"/>
              <w:color w:val="333333"/>
              <w:kern w:val="0"/>
              <w:sz w:val="32"/>
              <w:szCs w:val="48"/>
            </w:rPr>
            <w:fldChar w:fldCharType="end"/>
          </w:r>
        </w:p>
      </w:sdtContent>
    </w:sdt>
    <w:p w14:paraId="78A4D525">
      <w:pPr>
        <w:pStyle w:val="8"/>
        <w:rPr>
          <w:rFonts w:hint="default" w:ascii="Times New Roman" w:hAnsi="Times New Roman" w:cs="Times New Roman"/>
        </w:rPr>
      </w:pPr>
    </w:p>
    <w:p w14:paraId="2C4FEBF0">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0651B21C">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7F570050">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sectPr>
          <w:footerReference r:id="rId8" w:type="default"/>
          <w:footerReference r:id="rId9" w:type="even"/>
          <w:pgSz w:w="11906" w:h="16838"/>
          <w:pgMar w:top="1440" w:right="1191" w:bottom="1440" w:left="1191" w:header="851" w:footer="992" w:gutter="0"/>
          <w:pgNumType w:start="0"/>
          <w:cols w:space="720" w:num="1"/>
          <w:titlePg/>
          <w:docGrid w:type="lines" w:linePitch="312" w:charSpace="0"/>
        </w:sectPr>
      </w:pPr>
    </w:p>
    <w:p w14:paraId="0CBB1633">
      <w:pPr>
        <w:pStyle w:val="17"/>
        <w:numPr>
          <w:ilvl w:val="0"/>
          <w:numId w:val="2"/>
        </w:numPr>
        <w:bidi w:val="0"/>
        <w:rPr>
          <w:rFonts w:hint="default"/>
        </w:rPr>
      </w:pPr>
      <w:bookmarkStart w:id="0" w:name="_Toc23410"/>
      <w:bookmarkStart w:id="1" w:name="_Toc21027"/>
      <w:bookmarkStart w:id="2" w:name="_Toc172238337"/>
      <w:bookmarkStart w:id="3" w:name="_Toc25662"/>
      <w:bookmarkStart w:id="4" w:name="_Toc14503"/>
      <w:bookmarkStart w:id="5" w:name="_Toc7344"/>
      <w:r>
        <w:rPr>
          <w:rFonts w:hint="default"/>
        </w:rPr>
        <w:t xml:space="preserve"> 比选公告</w:t>
      </w:r>
      <w:bookmarkEnd w:id="0"/>
      <w:bookmarkEnd w:id="1"/>
      <w:bookmarkEnd w:id="2"/>
      <w:bookmarkEnd w:id="3"/>
      <w:bookmarkEnd w:id="4"/>
      <w:bookmarkEnd w:id="5"/>
    </w:p>
    <w:p w14:paraId="78289F47">
      <w:pPr>
        <w:numPr>
          <w:ilvl w:val="0"/>
          <w:numId w:val="0"/>
        </w:numPr>
        <w:rPr>
          <w:rFonts w:hint="default"/>
        </w:rPr>
      </w:pPr>
    </w:p>
    <w:p w14:paraId="2B96FBC7">
      <w:pPr>
        <w:pStyle w:val="17"/>
        <w:bidi w:val="0"/>
        <w:rPr>
          <w:rFonts w:hint="default"/>
        </w:rPr>
      </w:pPr>
      <w:r>
        <w:rPr>
          <w:rFonts w:hint="default"/>
        </w:rPr>
        <w:t>四川宏达股份有限公司</w:t>
      </w:r>
    </w:p>
    <w:p w14:paraId="2AE3C051">
      <w:pPr>
        <w:pStyle w:val="17"/>
        <w:bidi w:val="0"/>
        <w:rPr>
          <w:rFonts w:hint="default" w:eastAsia="方正小标宋简体"/>
          <w:lang w:val="en-US" w:eastAsia="zh-CN"/>
        </w:rPr>
      </w:pPr>
      <w:r>
        <w:rPr>
          <w:rFonts w:hint="default"/>
        </w:rPr>
        <w:t>环境、社会和公司治理（ESG）服务</w:t>
      </w:r>
      <w:r>
        <w:rPr>
          <w:rFonts w:hint="eastAsia"/>
          <w:lang w:val="en-US" w:eastAsia="zh-CN"/>
        </w:rPr>
        <w:t>机构选聘项目</w:t>
      </w:r>
    </w:p>
    <w:p w14:paraId="7E8FE086">
      <w:pPr>
        <w:pStyle w:val="17"/>
        <w:bidi w:val="0"/>
        <w:rPr>
          <w:rFonts w:hint="default"/>
          <w:lang w:val="en-US" w:eastAsia="zh-CN"/>
        </w:rPr>
      </w:pPr>
    </w:p>
    <w:p w14:paraId="17E8EE3A">
      <w:pPr>
        <w:pStyle w:val="17"/>
        <w:bidi w:val="0"/>
        <w:rPr>
          <w:rFonts w:hint="default"/>
          <w:lang w:val="en-US" w:eastAsia="zh-CN"/>
        </w:rPr>
      </w:pPr>
      <w:r>
        <w:rPr>
          <w:rFonts w:hint="default"/>
          <w:lang w:val="en-US" w:eastAsia="zh-CN"/>
        </w:rPr>
        <w:t>比选公告</w:t>
      </w:r>
    </w:p>
    <w:p w14:paraId="10AE29F2">
      <w:pPr>
        <w:pStyle w:val="59"/>
        <w:snapToGrid w:val="0"/>
        <w:spacing w:line="276" w:lineRule="auto"/>
        <w:jc w:val="center"/>
        <w:rPr>
          <w:rFonts w:hint="default" w:ascii="Times New Roman" w:hAnsi="Times New Roman" w:cs="Times New Roman"/>
          <w:sz w:val="28"/>
          <w:szCs w:val="21"/>
          <w:lang w:val="en-US" w:eastAsia="zh-CN"/>
        </w:rPr>
      </w:pPr>
    </w:p>
    <w:p w14:paraId="5D9A7312">
      <w:pPr>
        <w:pStyle w:val="2"/>
        <w:bidi w:val="0"/>
        <w:rPr>
          <w:rFonts w:hint="default"/>
        </w:rPr>
      </w:pPr>
      <w:bookmarkStart w:id="6" w:name="OLE_LINK1"/>
      <w:r>
        <w:rPr>
          <w:rFonts w:hint="default"/>
        </w:rPr>
        <w:t>一、项目名称</w:t>
      </w:r>
    </w:p>
    <w:p w14:paraId="2C3A8A94">
      <w:pPr>
        <w:ind w:firstLine="640" w:firstLineChars="200"/>
        <w:rPr>
          <w:rFonts w:hint="default" w:ascii="Times New Roman" w:hAnsi="Times New Roman" w:cs="Times New Roman" w:eastAsiaTheme="minorEastAsia"/>
          <w:lang w:eastAsia="zh-CN"/>
        </w:rPr>
      </w:pPr>
      <w:r>
        <w:rPr>
          <w:rFonts w:hint="default" w:ascii="Times New Roman" w:hAnsi="Times New Roman" w:cs="Times New Roman"/>
        </w:rPr>
        <w:t>四川宏达股份有限公司</w:t>
      </w:r>
      <w:r>
        <w:rPr>
          <w:rFonts w:hint="eastAsia" w:ascii="Times New Roman" w:hAnsi="Times New Roman" w:cs="Times New Roman"/>
          <w:lang w:eastAsia="zh-CN"/>
        </w:rPr>
        <w:t>（</w:t>
      </w:r>
      <w:r>
        <w:rPr>
          <w:rFonts w:hint="eastAsia" w:ascii="Times New Roman" w:hAnsi="Times New Roman" w:cs="Times New Roman"/>
          <w:lang w:val="en-US" w:eastAsia="zh-CN"/>
        </w:rPr>
        <w:t>以下简称“公司”）选聘</w:t>
      </w:r>
      <w:r>
        <w:rPr>
          <w:rFonts w:hint="default" w:ascii="Times New Roman" w:hAnsi="Times New Roman" w:cs="Times New Roman"/>
        </w:rPr>
        <w:t>环境、社会和公司治理（ESG）服务机构</w:t>
      </w:r>
      <w:r>
        <w:rPr>
          <w:rFonts w:hint="eastAsia" w:cs="Times New Roman"/>
          <w:lang w:val="en-US" w:eastAsia="zh-CN"/>
        </w:rPr>
        <w:t>选聘</w:t>
      </w:r>
      <w:r>
        <w:rPr>
          <w:rFonts w:hint="default" w:ascii="Times New Roman" w:hAnsi="Times New Roman" w:cs="Times New Roman"/>
        </w:rPr>
        <w:t>项目</w:t>
      </w:r>
      <w:r>
        <w:rPr>
          <w:rFonts w:hint="default" w:ascii="Times New Roman" w:hAnsi="Times New Roman" w:cs="Times New Roman"/>
          <w:lang w:eastAsia="zh-CN"/>
        </w:rPr>
        <w:t>。</w:t>
      </w:r>
    </w:p>
    <w:p w14:paraId="159CA966">
      <w:pPr>
        <w:pStyle w:val="2"/>
        <w:bidi w:val="0"/>
        <w:rPr>
          <w:rFonts w:hint="default"/>
        </w:rPr>
      </w:pPr>
      <w:r>
        <w:rPr>
          <w:rFonts w:hint="default"/>
        </w:rPr>
        <w:t>二、比选项目简介</w:t>
      </w:r>
    </w:p>
    <w:p w14:paraId="361B6341">
      <w:pPr>
        <w:ind w:firstLine="640" w:firstLineChars="200"/>
        <w:rPr>
          <w:rFonts w:hint="default" w:ascii="Times New Roman" w:hAnsi="Times New Roman" w:cs="Times New Roman"/>
        </w:rPr>
      </w:pPr>
      <w:r>
        <w:rPr>
          <w:rFonts w:hint="default" w:ascii="Times New Roman" w:hAnsi="Times New Roman" w:cs="Times New Roman"/>
        </w:rPr>
        <w:t>公司作为比选人，拟聘请</w:t>
      </w:r>
      <w:r>
        <w:rPr>
          <w:rFonts w:hint="eastAsia" w:ascii="Times New Roman" w:hAnsi="Times New Roman" w:cs="Times New Roman"/>
          <w:lang w:val="en-US" w:eastAsia="zh-CN"/>
        </w:rPr>
        <w:t>ESG服务机构</w:t>
      </w:r>
      <w:r>
        <w:rPr>
          <w:rFonts w:hint="default" w:ascii="Times New Roman" w:hAnsi="Times New Roman" w:cs="Times New Roman"/>
        </w:rPr>
        <w:t>为</w:t>
      </w:r>
      <w:r>
        <w:rPr>
          <w:rFonts w:hint="default" w:ascii="Times New Roman" w:hAnsi="Times New Roman" w:cs="Times New Roman"/>
          <w:lang w:val="en-US" w:eastAsia="zh-CN"/>
        </w:rPr>
        <w:t>宏达股份</w:t>
      </w:r>
      <w:r>
        <w:rPr>
          <w:rFonts w:hint="eastAsia" w:ascii="Times New Roman" w:hAnsi="Times New Roman" w:cs="Times New Roman"/>
          <w:lang w:val="en-US" w:eastAsia="zh-CN"/>
        </w:rPr>
        <w:t>提供</w:t>
      </w:r>
      <w:r>
        <w:rPr>
          <w:rFonts w:hint="eastAsia" w:cs="Times New Roman"/>
          <w:lang w:eastAsia="zh-CN"/>
        </w:rPr>
        <w:t>2025年度-2027年度</w:t>
      </w:r>
      <w:r>
        <w:rPr>
          <w:rFonts w:hint="eastAsia" w:ascii="Times New Roman" w:hAnsi="Times New Roman" w:cs="Times New Roman"/>
          <w:lang w:val="en-US" w:eastAsia="zh-CN"/>
        </w:rPr>
        <w:t>ESG服务</w:t>
      </w:r>
      <w:r>
        <w:rPr>
          <w:rFonts w:hint="default" w:ascii="Times New Roman" w:hAnsi="Times New Roman" w:cs="Times New Roman"/>
        </w:rPr>
        <w:t>。本项目共1个包，本项目设置1名中选人。</w:t>
      </w:r>
    </w:p>
    <w:p w14:paraId="53BB8D1A">
      <w:pPr>
        <w:pStyle w:val="2"/>
        <w:bidi w:val="0"/>
        <w:rPr>
          <w:rFonts w:hint="default"/>
        </w:rPr>
      </w:pPr>
      <w:r>
        <w:rPr>
          <w:rFonts w:hint="default"/>
        </w:rPr>
        <w:t>三、本项目资金情况</w:t>
      </w:r>
    </w:p>
    <w:p w14:paraId="5D210C24">
      <w:pPr>
        <w:ind w:firstLine="640" w:firstLineChars="200"/>
        <w:rPr>
          <w:rFonts w:hint="default" w:ascii="Times New Roman" w:hAnsi="Times New Roman" w:cs="Times New Roman"/>
        </w:rPr>
      </w:pPr>
      <w:r>
        <w:rPr>
          <w:rFonts w:hint="default" w:ascii="Times New Roman" w:hAnsi="Times New Roman" w:cs="Times New Roman"/>
        </w:rPr>
        <w:t>本项目比选</w:t>
      </w:r>
      <w:r>
        <w:rPr>
          <w:rFonts w:hint="eastAsia" w:cs="Times New Roman"/>
          <w:lang w:val="en-US" w:eastAsia="zh-CN"/>
        </w:rPr>
        <w:t>三年合计</w:t>
      </w:r>
      <w:r>
        <w:rPr>
          <w:rFonts w:hint="default" w:ascii="Times New Roman" w:hAnsi="Times New Roman" w:cs="Times New Roman"/>
        </w:rPr>
        <w:t>预算不超过人民币</w:t>
      </w:r>
      <w:r>
        <w:rPr>
          <w:rFonts w:hint="eastAsia" w:ascii="Times New Roman" w:hAnsi="Times New Roman" w:cs="Times New Roman"/>
          <w:lang w:val="en-US" w:eastAsia="zh-CN"/>
        </w:rPr>
        <w:t>50</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含税包干</w:t>
      </w:r>
      <w:r>
        <w:rPr>
          <w:rFonts w:hint="default" w:ascii="Times New Roman" w:hAnsi="Times New Roman" w:cs="Times New Roman"/>
          <w:lang w:eastAsia="zh-CN"/>
        </w:rPr>
        <w:t>）</w:t>
      </w:r>
      <w:r>
        <w:rPr>
          <w:rFonts w:hint="default" w:ascii="Times New Roman" w:hAnsi="Times New Roman" w:cs="Times New Roman"/>
        </w:rPr>
        <w:t>。</w:t>
      </w:r>
    </w:p>
    <w:p w14:paraId="57DB97EB">
      <w:pPr>
        <w:pStyle w:val="2"/>
        <w:bidi w:val="0"/>
        <w:rPr>
          <w:rFonts w:hint="default"/>
        </w:rPr>
      </w:pPr>
      <w:r>
        <w:rPr>
          <w:rFonts w:hint="default"/>
        </w:rPr>
        <w:t>四、资格条件</w:t>
      </w:r>
    </w:p>
    <w:p w14:paraId="2998240B">
      <w:pPr>
        <w:pStyle w:val="3"/>
        <w:bidi w:val="0"/>
        <w:rPr>
          <w:rFonts w:hint="default"/>
        </w:rPr>
      </w:pPr>
      <w:r>
        <w:rPr>
          <w:rFonts w:hint="default"/>
        </w:rPr>
        <w:t>（一）资质要求</w:t>
      </w:r>
    </w:p>
    <w:p w14:paraId="12AC18A6">
      <w:pPr>
        <w:bidi w:val="0"/>
        <w:rPr>
          <w:rFonts w:hint="default"/>
        </w:rPr>
      </w:pPr>
      <w:r>
        <w:rPr>
          <w:rFonts w:hint="eastAsia"/>
          <w:lang w:val="en-US" w:eastAsia="zh-CN"/>
        </w:rPr>
        <w:t>1.</w:t>
      </w:r>
      <w:r>
        <w:rPr>
          <w:rFonts w:hint="default"/>
        </w:rPr>
        <w:t>在中国境内依法注册成立并有效存续的法人或其他组织，具有独立承担民事责任的能</w:t>
      </w:r>
      <w:r>
        <w:rPr>
          <w:rFonts w:hint="default"/>
          <w:highlight w:val="none"/>
        </w:rPr>
        <w:t>力</w:t>
      </w:r>
      <w:r>
        <w:rPr>
          <w:rFonts w:hint="eastAsia"/>
          <w:highlight w:val="none"/>
          <w:lang w:eastAsia="zh-CN"/>
        </w:rPr>
        <w:t>，</w:t>
      </w:r>
      <w:r>
        <w:rPr>
          <w:rFonts w:hint="eastAsia"/>
          <w:highlight w:val="none"/>
          <w:lang w:val="en-US" w:eastAsia="zh-CN"/>
        </w:rPr>
        <w:t>具备有效的营业执照（证明材料：营业执照等证明文件复印件加盖公章）</w:t>
      </w:r>
      <w:r>
        <w:rPr>
          <w:rFonts w:hint="default"/>
        </w:rPr>
        <w:t>；</w:t>
      </w:r>
    </w:p>
    <w:p w14:paraId="0D06C380">
      <w:pPr>
        <w:bidi w:val="0"/>
        <w:rPr>
          <w:rFonts w:hint="default"/>
          <w:highlight w:val="none"/>
        </w:rPr>
      </w:pPr>
      <w:r>
        <w:rPr>
          <w:rFonts w:hint="eastAsia"/>
          <w:lang w:val="en-US" w:eastAsia="zh-CN"/>
        </w:rPr>
        <w:t>2.</w:t>
      </w:r>
      <w:r>
        <w:rPr>
          <w:rFonts w:hint="default"/>
        </w:rPr>
        <w:t>有良好社会信誉，近3年（自2022年1月1日起）提供的服务未因重大执业质量等问题受到监管部门、行业协会的严重处罚或四川省国资委通报</w:t>
      </w:r>
      <w:r>
        <w:rPr>
          <w:rFonts w:hint="eastAsia"/>
          <w:lang w:val="en-US" w:eastAsia="zh-CN"/>
        </w:rPr>
        <w:t>或通告</w:t>
      </w:r>
      <w:r>
        <w:rPr>
          <w:rFonts w:hint="eastAsia"/>
          <w:highlight w:val="none"/>
          <w:lang w:eastAsia="zh-CN"/>
        </w:rPr>
        <w:t>（</w:t>
      </w:r>
      <w:r>
        <w:rPr>
          <w:rFonts w:hint="eastAsia"/>
          <w:highlight w:val="none"/>
          <w:lang w:val="en-US" w:eastAsia="zh-CN"/>
        </w:rPr>
        <w:t>证明材料：承诺函加盖公章</w:t>
      </w:r>
      <w:r>
        <w:rPr>
          <w:rFonts w:hint="eastAsia"/>
          <w:highlight w:val="none"/>
          <w:lang w:eastAsia="zh-CN"/>
        </w:rPr>
        <w:t>）</w:t>
      </w:r>
      <w:r>
        <w:rPr>
          <w:rFonts w:hint="default"/>
          <w:highlight w:val="none"/>
        </w:rPr>
        <w:t>。</w:t>
      </w:r>
    </w:p>
    <w:p w14:paraId="09A5F41C">
      <w:pPr>
        <w:pStyle w:val="3"/>
        <w:bidi w:val="0"/>
        <w:rPr>
          <w:rFonts w:hint="default"/>
        </w:rPr>
      </w:pPr>
      <w:r>
        <w:rPr>
          <w:rFonts w:hint="default"/>
        </w:rPr>
        <w:t>（二）业绩要求</w:t>
      </w:r>
    </w:p>
    <w:p w14:paraId="00F973C9">
      <w:pPr>
        <w:bidi w:val="0"/>
        <w:rPr>
          <w:rFonts w:hint="default"/>
        </w:rPr>
      </w:pPr>
      <w:r>
        <w:rPr>
          <w:rFonts w:hint="default"/>
        </w:rPr>
        <w:t>ESG服务机构</w:t>
      </w:r>
      <w:r>
        <w:rPr>
          <w:rFonts w:hint="eastAsia" w:cs="Times New Roman"/>
          <w:sz w:val="32"/>
          <w:szCs w:val="22"/>
          <w:lang w:eastAsia="zh-CN"/>
        </w:rPr>
        <w:t>（</w:t>
      </w:r>
      <w:r>
        <w:rPr>
          <w:rFonts w:hint="eastAsia" w:cs="Times New Roman"/>
          <w:sz w:val="32"/>
          <w:szCs w:val="22"/>
          <w:lang w:val="en-US" w:eastAsia="zh-CN"/>
        </w:rPr>
        <w:t>或服务机构前身</w:t>
      </w:r>
      <w:r>
        <w:rPr>
          <w:rFonts w:hint="eastAsia" w:cs="Times New Roman"/>
          <w:sz w:val="32"/>
          <w:szCs w:val="22"/>
          <w:lang w:eastAsia="zh-CN"/>
        </w:rPr>
        <w:t>）</w:t>
      </w:r>
      <w:r>
        <w:rPr>
          <w:rFonts w:hint="default"/>
        </w:rPr>
        <w:t>自2022年1月1日起具备为至少</w:t>
      </w:r>
      <w:r>
        <w:rPr>
          <w:rFonts w:hint="eastAsia"/>
          <w:lang w:val="en-US" w:eastAsia="zh-CN"/>
        </w:rPr>
        <w:t>3</w:t>
      </w:r>
      <w:r>
        <w:rPr>
          <w:rFonts w:hint="default"/>
        </w:rPr>
        <w:t>个国有控股上市公司</w:t>
      </w:r>
      <w:r>
        <w:rPr>
          <w:rFonts w:hint="eastAsia"/>
          <w:lang w:val="en-US" w:eastAsia="zh-CN"/>
        </w:rPr>
        <w:t>提供</w:t>
      </w:r>
      <w:r>
        <w:rPr>
          <w:rFonts w:hint="default"/>
        </w:rPr>
        <w:t>ESG报告编制的服务经验</w:t>
      </w:r>
      <w:r>
        <w:rPr>
          <w:rFonts w:hint="eastAsia"/>
          <w:lang w:eastAsia="zh-CN"/>
        </w:rPr>
        <w:t>（</w:t>
      </w:r>
      <w:r>
        <w:rPr>
          <w:rFonts w:hint="eastAsia"/>
          <w:lang w:val="en-US" w:eastAsia="zh-CN"/>
        </w:rPr>
        <w:t>证明材料：业绩证明材料并加盖公章</w:t>
      </w:r>
      <w:r>
        <w:rPr>
          <w:rFonts w:hint="eastAsia"/>
          <w:lang w:eastAsia="zh-CN"/>
        </w:rPr>
        <w:t>）</w:t>
      </w:r>
      <w:r>
        <w:rPr>
          <w:rFonts w:hint="default"/>
        </w:rPr>
        <w:t>。</w:t>
      </w:r>
    </w:p>
    <w:p w14:paraId="7418BC99">
      <w:pPr>
        <w:pStyle w:val="3"/>
        <w:bidi w:val="0"/>
        <w:rPr>
          <w:rFonts w:hint="default"/>
        </w:rPr>
      </w:pPr>
      <w:r>
        <w:rPr>
          <w:rFonts w:hint="default"/>
        </w:rPr>
        <w:t>（三）人员要求</w:t>
      </w:r>
    </w:p>
    <w:p w14:paraId="0D95D392">
      <w:pPr>
        <w:bidi w:val="0"/>
        <w:rPr>
          <w:rFonts w:hint="eastAsia" w:eastAsia="仿宋_GB2312"/>
          <w:lang w:eastAsia="zh-CN"/>
        </w:rPr>
      </w:pPr>
      <w:r>
        <w:rPr>
          <w:rFonts w:hint="default"/>
        </w:rPr>
        <w:t>项目负责人1名，须具备3年以上ESG相关领域工作经验，熟悉国内外主流ESG标准，并具备为至少</w:t>
      </w:r>
      <w:r>
        <w:rPr>
          <w:rFonts w:hint="eastAsia"/>
          <w:lang w:val="en-US" w:eastAsia="zh-CN"/>
        </w:rPr>
        <w:t>3</w:t>
      </w:r>
      <w:r>
        <w:rPr>
          <w:rFonts w:hint="default"/>
        </w:rPr>
        <w:t>个国有控股上市公司</w:t>
      </w:r>
      <w:r>
        <w:rPr>
          <w:rFonts w:hint="eastAsia"/>
          <w:lang w:val="en-US" w:eastAsia="zh-CN"/>
        </w:rPr>
        <w:t>提供</w:t>
      </w:r>
      <w:r>
        <w:rPr>
          <w:rFonts w:hint="default"/>
        </w:rPr>
        <w:t>ESG报告编制的服务经验。</w:t>
      </w:r>
      <w:r>
        <w:rPr>
          <w:rFonts w:hint="eastAsia"/>
          <w:lang w:eastAsia="zh-CN"/>
        </w:rPr>
        <w:t>（</w:t>
      </w:r>
      <w:r>
        <w:rPr>
          <w:rFonts w:hint="eastAsia"/>
          <w:lang w:val="en-US" w:eastAsia="zh-CN"/>
        </w:rPr>
        <w:t>证明材料：业绩证明材料并加盖公章</w:t>
      </w:r>
      <w:r>
        <w:rPr>
          <w:rFonts w:hint="eastAsia"/>
          <w:lang w:eastAsia="zh-CN"/>
        </w:rPr>
        <w:t>）</w:t>
      </w:r>
    </w:p>
    <w:p w14:paraId="31CBF189">
      <w:pPr>
        <w:bidi w:val="0"/>
        <w:rPr>
          <w:rFonts w:hint="eastAsia" w:eastAsia="仿宋_GB2312"/>
          <w:lang w:eastAsia="zh-CN"/>
        </w:rPr>
      </w:pPr>
      <w:r>
        <w:rPr>
          <w:rFonts w:hint="default"/>
        </w:rPr>
        <w:t>团队其他成员合计应不低于3人，均应具有1年以上ESG相关经验。团队成员应具备环境、社会、公司治理等多方面的综合专业知识。</w:t>
      </w:r>
      <w:r>
        <w:rPr>
          <w:rFonts w:hint="eastAsia"/>
          <w:lang w:eastAsia="zh-CN"/>
        </w:rPr>
        <w:t>（</w:t>
      </w:r>
      <w:r>
        <w:rPr>
          <w:rFonts w:hint="eastAsia"/>
          <w:lang w:val="en-US" w:eastAsia="zh-CN"/>
        </w:rPr>
        <w:t>证明材料：人员简历表并加盖公章</w:t>
      </w:r>
      <w:r>
        <w:rPr>
          <w:rFonts w:hint="eastAsia"/>
          <w:lang w:eastAsia="zh-CN"/>
        </w:rPr>
        <w:t>）</w:t>
      </w:r>
    </w:p>
    <w:p w14:paraId="3B3D8580">
      <w:pPr>
        <w:pStyle w:val="3"/>
        <w:bidi w:val="0"/>
        <w:rPr>
          <w:rFonts w:hint="default"/>
        </w:rPr>
      </w:pPr>
      <w:r>
        <w:rPr>
          <w:rFonts w:hint="default"/>
        </w:rPr>
        <w:t>（四）信誉要求</w:t>
      </w:r>
    </w:p>
    <w:p w14:paraId="47304220">
      <w:pPr>
        <w:bidi w:val="0"/>
        <w:rPr>
          <w:rFonts w:hint="default"/>
        </w:rPr>
      </w:pPr>
      <w:r>
        <w:rPr>
          <w:rFonts w:hint="eastAsia"/>
          <w:lang w:val="en-US" w:eastAsia="zh-CN"/>
        </w:rPr>
        <w:t>1.</w:t>
      </w:r>
      <w:r>
        <w:rPr>
          <w:rFonts w:hint="default"/>
        </w:rPr>
        <w:t>在国家企业信用信息公示</w:t>
      </w:r>
      <w:r>
        <w:rPr>
          <w:rFonts w:hint="eastAsia"/>
          <w:lang w:eastAsia="zh-CN"/>
        </w:rPr>
        <w:t>系统</w:t>
      </w:r>
      <w:r>
        <w:rPr>
          <w:rFonts w:hint="default"/>
        </w:rPr>
        <w:t>（http//www.gsxt.gov.cn）中未被列入严重违法失信企业名单</w:t>
      </w:r>
      <w:r>
        <w:rPr>
          <w:rFonts w:hint="eastAsia"/>
          <w:lang w:eastAsia="zh-CN"/>
        </w:rPr>
        <w:t>（</w:t>
      </w:r>
      <w:r>
        <w:rPr>
          <w:rFonts w:hint="eastAsia"/>
          <w:lang w:val="en-US" w:eastAsia="zh-CN"/>
        </w:rPr>
        <w:t>证明材料：</w:t>
      </w:r>
      <w:r>
        <w:rPr>
          <w:rFonts w:hint="eastAsia" w:ascii="仿宋_GB2312" w:eastAsia="仿宋_GB2312"/>
          <w:kern w:val="0"/>
          <w:sz w:val="32"/>
          <w:szCs w:val="32"/>
        </w:rPr>
        <w:t>网站信用查询截图</w:t>
      </w:r>
      <w:r>
        <w:rPr>
          <w:rFonts w:hint="eastAsia" w:ascii="仿宋_GB2312"/>
          <w:kern w:val="0"/>
          <w:sz w:val="32"/>
          <w:szCs w:val="32"/>
          <w:lang w:val="en-US" w:eastAsia="zh-CN"/>
        </w:rPr>
        <w:t>并加盖公章</w:t>
      </w:r>
      <w:r>
        <w:rPr>
          <w:rFonts w:hint="eastAsia"/>
          <w:lang w:eastAsia="zh-CN"/>
        </w:rPr>
        <w:t>）</w:t>
      </w:r>
      <w:r>
        <w:rPr>
          <w:rFonts w:hint="default"/>
        </w:rPr>
        <w:t>。</w:t>
      </w:r>
    </w:p>
    <w:p w14:paraId="5D687D40">
      <w:pPr>
        <w:bidi w:val="0"/>
        <w:rPr>
          <w:rFonts w:hint="default"/>
        </w:rPr>
      </w:pPr>
      <w:r>
        <w:rPr>
          <w:rFonts w:hint="eastAsia"/>
          <w:lang w:val="en-US" w:eastAsia="zh-CN"/>
        </w:rPr>
        <w:t>2.</w:t>
      </w:r>
      <w:r>
        <w:rPr>
          <w:rFonts w:hint="default"/>
        </w:rPr>
        <w:t>在“信用中国”网站（http://www.creditchina.gov.cn/）中未被列入失信被执行人名单（</w:t>
      </w:r>
      <w:r>
        <w:rPr>
          <w:rFonts w:hint="eastAsia"/>
          <w:lang w:val="en-US" w:eastAsia="zh-CN"/>
        </w:rPr>
        <w:t>证明材料：</w:t>
      </w:r>
      <w:r>
        <w:rPr>
          <w:rFonts w:hint="default"/>
        </w:rPr>
        <w:t>通过“信用中国”查询“失信被执行人”链接“中国执行信息公开（http://zxgk.court.gov.cn/shixin/）”的结果</w:t>
      </w:r>
      <w:r>
        <w:rPr>
          <w:rFonts w:hint="eastAsia"/>
          <w:lang w:val="en-US" w:eastAsia="zh-CN"/>
        </w:rPr>
        <w:t>截图并加盖公章</w:t>
      </w:r>
      <w:r>
        <w:rPr>
          <w:rFonts w:hint="default"/>
        </w:rPr>
        <w:t>）。</w:t>
      </w:r>
    </w:p>
    <w:p w14:paraId="4DCF7CF7">
      <w:pPr>
        <w:bidi w:val="0"/>
        <w:rPr>
          <w:rFonts w:hint="default"/>
        </w:rPr>
      </w:pPr>
      <w:r>
        <w:rPr>
          <w:rFonts w:hint="eastAsia"/>
          <w:lang w:val="en-US" w:eastAsia="zh-CN"/>
        </w:rPr>
        <w:t>3.</w:t>
      </w:r>
      <w:r>
        <w:rPr>
          <w:rFonts w:hint="default"/>
        </w:rPr>
        <w:t>公司及法定代表人或负责人、拟委任的项目负责人近3年（2022年1月1日至申请文件递交截止时间前一天，下同）均无行贿犯罪档案记录</w:t>
      </w:r>
      <w:r>
        <w:rPr>
          <w:rFonts w:hint="eastAsia"/>
          <w:lang w:eastAsia="zh-CN"/>
        </w:rPr>
        <w:t>（</w:t>
      </w:r>
      <w:r>
        <w:rPr>
          <w:rFonts w:hint="eastAsia"/>
          <w:lang w:val="en-US" w:eastAsia="zh-CN"/>
        </w:rPr>
        <w:t>证明材料：</w:t>
      </w:r>
      <w:r>
        <w:rPr>
          <w:rFonts w:hint="eastAsia"/>
          <w:highlight w:val="none"/>
          <w:lang w:val="en-US" w:eastAsia="zh-CN"/>
        </w:rPr>
        <w:t>承诺函加盖公章</w:t>
      </w:r>
      <w:r>
        <w:rPr>
          <w:rFonts w:hint="eastAsia"/>
          <w:lang w:eastAsia="zh-CN"/>
        </w:rPr>
        <w:t>）</w:t>
      </w:r>
      <w:r>
        <w:rPr>
          <w:rFonts w:hint="default"/>
        </w:rPr>
        <w:t>。</w:t>
      </w:r>
    </w:p>
    <w:p w14:paraId="34A1B554">
      <w:pPr>
        <w:pStyle w:val="3"/>
        <w:bidi w:val="0"/>
        <w:rPr>
          <w:rFonts w:hint="default"/>
        </w:rPr>
      </w:pPr>
      <w:r>
        <w:rPr>
          <w:rFonts w:hint="default"/>
        </w:rPr>
        <w:t>（五）本项目</w:t>
      </w:r>
      <w:r>
        <w:rPr>
          <w:rFonts w:hint="default"/>
          <w:lang w:val="en-US" w:eastAsia="zh-CN"/>
        </w:rPr>
        <w:t>不</w:t>
      </w:r>
      <w:r>
        <w:rPr>
          <w:rFonts w:hint="default"/>
        </w:rPr>
        <w:t>接受联合体参与比选。</w:t>
      </w:r>
    </w:p>
    <w:p w14:paraId="3AB62824">
      <w:pPr>
        <w:pStyle w:val="3"/>
        <w:bidi w:val="0"/>
        <w:rPr>
          <w:rFonts w:hint="default"/>
        </w:rPr>
      </w:pPr>
      <w:r>
        <w:rPr>
          <w:rFonts w:hint="default"/>
        </w:rPr>
        <w:t>（六）不允许转包或违法分包。</w:t>
      </w:r>
    </w:p>
    <w:p w14:paraId="792EBD23">
      <w:pPr>
        <w:pStyle w:val="3"/>
        <w:bidi w:val="0"/>
        <w:rPr>
          <w:rFonts w:hint="default"/>
        </w:rPr>
      </w:pPr>
      <w:r>
        <w:rPr>
          <w:rFonts w:hint="default"/>
        </w:rPr>
        <w:t>（七）无效比选情形</w:t>
      </w:r>
    </w:p>
    <w:p w14:paraId="111AD7F6">
      <w:pPr>
        <w:bidi w:val="0"/>
        <w:rPr>
          <w:rFonts w:hint="default"/>
        </w:rPr>
      </w:pPr>
      <w:r>
        <w:rPr>
          <w:rFonts w:hint="default"/>
        </w:rPr>
        <w:t>比选过程中出现“比选申请人单位负责人为同一人或者存在控股、管理关系的不同单位，同时参加同一项目</w:t>
      </w:r>
      <w:r>
        <w:rPr>
          <w:rFonts w:hint="eastAsia"/>
          <w:lang w:eastAsia="zh-CN"/>
        </w:rPr>
        <w:t>比选</w:t>
      </w:r>
      <w:r>
        <w:rPr>
          <w:rFonts w:hint="default"/>
        </w:rPr>
        <w:t>”的情形时，比选无效。</w:t>
      </w:r>
    </w:p>
    <w:p w14:paraId="4DDBAFBD">
      <w:pPr>
        <w:ind w:firstLine="640" w:firstLineChars="200"/>
        <w:rPr>
          <w:rFonts w:hint="default" w:ascii="Times New Roman" w:hAnsi="Times New Roman" w:cs="Times New Roman"/>
        </w:rPr>
      </w:pPr>
      <w:r>
        <w:rPr>
          <w:rFonts w:hint="default" w:ascii="Times New Roman" w:hAnsi="Times New Roman" w:cs="Times New Roman"/>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F1C869">
      <w:pPr>
        <w:pStyle w:val="2"/>
        <w:bidi w:val="0"/>
        <w:rPr>
          <w:rFonts w:hint="default"/>
        </w:rPr>
      </w:pPr>
      <w:r>
        <w:rPr>
          <w:rFonts w:hint="default"/>
        </w:rPr>
        <w:t>五、比选文件获取时间、地点</w:t>
      </w:r>
    </w:p>
    <w:p w14:paraId="79A273C7">
      <w:pPr>
        <w:ind w:firstLine="640" w:firstLineChars="200"/>
        <w:rPr>
          <w:rFonts w:hint="default" w:ascii="Times New Roman" w:hAnsi="Times New Roman" w:cs="Times New Roman" w:eastAsiaTheme="minorEastAsia"/>
          <w:lang w:eastAsia="zh-CN"/>
        </w:rPr>
      </w:pPr>
      <w:r>
        <w:rPr>
          <w:rFonts w:hint="default" w:ascii="Times New Roman" w:hAnsi="Times New Roman" w:cs="Times New Roman"/>
        </w:rPr>
        <w:t>比选文件获取方式:</w:t>
      </w:r>
      <w:r>
        <w:rPr>
          <w:rFonts w:hint="eastAsia" w:ascii="Times New Roman" w:hAnsi="Times New Roman" w:cs="Times New Roman"/>
          <w:lang w:val="en-US" w:eastAsia="zh-CN"/>
        </w:rPr>
        <w:t>截</w:t>
      </w:r>
      <w:r>
        <w:rPr>
          <w:rFonts w:hint="default" w:ascii="Times New Roman" w:hAnsi="Times New Roman" w:cs="Times New Roman"/>
        </w:rPr>
        <w:t>至</w:t>
      </w:r>
      <w:r>
        <w:rPr>
          <w:rFonts w:hint="default" w:ascii="Times New Roman" w:hAnsi="Times New Roman" w:cs="Times New Roman"/>
          <w:highlight w:val="none"/>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w:t>
      </w:r>
      <w:r>
        <w:rPr>
          <w:rFonts w:hint="eastAsia" w:cs="Times New Roman"/>
          <w:highlight w:val="none"/>
          <w:lang w:val="en-US" w:eastAsia="zh-CN"/>
        </w:rPr>
        <w:t>11</w:t>
      </w:r>
      <w:r>
        <w:rPr>
          <w:rFonts w:hint="default" w:ascii="Times New Roman" w:hAnsi="Times New Roman" w:cs="Times New Roman"/>
          <w:highlight w:val="none"/>
        </w:rPr>
        <w:t>月</w:t>
      </w:r>
      <w:r>
        <w:rPr>
          <w:rFonts w:hint="eastAsia" w:cs="Times New Roman"/>
          <w:highlight w:val="none"/>
          <w:lang w:val="en-US" w:eastAsia="zh-CN"/>
        </w:rPr>
        <w:t>25</w:t>
      </w:r>
      <w:r>
        <w:rPr>
          <w:rFonts w:hint="default" w:ascii="Times New Roman" w:hAnsi="Times New Roman" w:cs="Times New Roman"/>
          <w:highlight w:val="none"/>
        </w:rPr>
        <w:t>日</w:t>
      </w:r>
      <w:r>
        <w:rPr>
          <w:rFonts w:hint="eastAsia" w:cs="Times New Roman"/>
          <w:highlight w:val="none"/>
          <w:lang w:val="en-US" w:eastAsia="zh-CN"/>
        </w:rPr>
        <w:t>9</w:t>
      </w:r>
      <w:r>
        <w:rPr>
          <w:rFonts w:hint="default" w:ascii="Times New Roman" w:hAnsi="Times New Roman" w:cs="Times New Roman"/>
        </w:rPr>
        <w:t>时</w:t>
      </w:r>
      <w:r>
        <w:rPr>
          <w:rFonts w:hint="eastAsia" w:ascii="Times New Roman" w:hAnsi="Times New Roman" w:cs="Times New Roman"/>
          <w:lang w:val="en-US" w:eastAsia="zh-CN"/>
        </w:rPr>
        <w:t>00</w:t>
      </w:r>
      <w:r>
        <w:rPr>
          <w:rFonts w:hint="default" w:ascii="Times New Roman" w:hAnsi="Times New Roman" w:cs="Times New Roman"/>
        </w:rPr>
        <w:t>分通过四川宏达股份有限公司集采中心招投标平台</w:t>
      </w:r>
      <w:r>
        <w:rPr>
          <w:rFonts w:hint="default" w:ascii="Times New Roman" w:hAnsi="Times New Roman" w:cs="Times New Roman"/>
          <w:lang w:eastAsia="zh-CN"/>
        </w:rPr>
        <w:t>（</w:t>
      </w:r>
      <w:r>
        <w:rPr>
          <w:rFonts w:hint="default" w:ascii="Times New Roman" w:hAnsi="Times New Roman" w:cs="Times New Roman"/>
        </w:rPr>
        <w:t>以下简称“宏达股份集采平台”）（http://jc.sichuanhongda.com/）进行注册并登录后参与投标并下载比选文件</w:t>
      </w:r>
      <w:r>
        <w:rPr>
          <w:rFonts w:hint="default" w:ascii="Times New Roman" w:hAnsi="Times New Roman" w:cs="Times New Roman"/>
          <w:lang w:eastAsia="zh-CN"/>
        </w:rPr>
        <w:t>。</w:t>
      </w:r>
    </w:p>
    <w:p w14:paraId="1E69D820">
      <w:pPr>
        <w:pStyle w:val="2"/>
        <w:bidi w:val="0"/>
        <w:rPr>
          <w:rFonts w:hint="default"/>
        </w:rPr>
      </w:pPr>
      <w:r>
        <w:rPr>
          <w:rFonts w:hint="eastAsia"/>
          <w:lang w:val="en-US" w:eastAsia="zh-CN"/>
        </w:rPr>
        <w:t>六</w:t>
      </w:r>
      <w:r>
        <w:rPr>
          <w:rFonts w:hint="default"/>
        </w:rPr>
        <w:t>、比选申请文件的递交</w:t>
      </w:r>
    </w:p>
    <w:p w14:paraId="5D95143F">
      <w:pPr>
        <w:ind w:firstLine="640" w:firstLineChars="200"/>
        <w:rPr>
          <w:rFonts w:hint="default" w:ascii="Times New Roman" w:hAnsi="Times New Roman" w:cs="Times New Roman"/>
        </w:rPr>
      </w:pPr>
      <w:r>
        <w:rPr>
          <w:rFonts w:hint="default" w:ascii="Times New Roman" w:hAnsi="Times New Roman" w:cs="Times New Roman"/>
        </w:rPr>
        <w:t>（1）比选申请文件递交截止时间</w:t>
      </w:r>
      <w:r>
        <w:rPr>
          <w:rFonts w:hint="default" w:ascii="Times New Roman" w:hAnsi="Times New Roman" w:cs="Times New Roman"/>
          <w:highlight w:val="none"/>
        </w:rPr>
        <w:t>为202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w:t>
      </w:r>
      <w:r>
        <w:rPr>
          <w:rFonts w:hint="eastAsia" w:cs="Times New Roman"/>
          <w:highlight w:val="none"/>
          <w:lang w:val="en-US" w:eastAsia="zh-CN"/>
        </w:rPr>
        <w:t>11</w:t>
      </w:r>
      <w:r>
        <w:rPr>
          <w:rFonts w:hint="default" w:ascii="Times New Roman" w:hAnsi="Times New Roman" w:cs="Times New Roman"/>
          <w:highlight w:val="none"/>
        </w:rPr>
        <w:t>月</w:t>
      </w:r>
      <w:r>
        <w:rPr>
          <w:rFonts w:hint="eastAsia" w:cs="Times New Roman"/>
          <w:highlight w:val="none"/>
          <w:lang w:val="en-US" w:eastAsia="zh-CN"/>
        </w:rPr>
        <w:t>25</w:t>
      </w:r>
      <w:r>
        <w:rPr>
          <w:rFonts w:hint="default" w:ascii="Times New Roman" w:hAnsi="Times New Roman" w:cs="Times New Roman"/>
          <w:highlight w:val="none"/>
        </w:rPr>
        <w:t>日</w:t>
      </w:r>
      <w:r>
        <w:rPr>
          <w:rFonts w:hint="eastAsia" w:cs="Times New Roman"/>
          <w:highlight w:val="none"/>
          <w:lang w:val="en-US" w:eastAsia="zh-CN"/>
        </w:rPr>
        <w:t>9</w:t>
      </w:r>
      <w:r>
        <w:rPr>
          <w:rFonts w:hint="default" w:ascii="Times New Roman" w:hAnsi="Times New Roman" w:cs="Times New Roman"/>
        </w:rPr>
        <w:t>时00分。比选申请人应在比选申请截止时间前，将响应性文件</w:t>
      </w:r>
      <w:r>
        <w:rPr>
          <w:rFonts w:hint="eastAsia" w:ascii="Times New Roman" w:hAnsi="Times New Roman" w:cs="Times New Roman"/>
          <w:lang w:val="en-US" w:eastAsia="zh-CN"/>
        </w:rPr>
        <w:t>签署电子章或</w:t>
      </w:r>
      <w:r>
        <w:rPr>
          <w:rFonts w:hint="default" w:ascii="Times New Roman" w:hAnsi="Times New Roman" w:cs="Times New Roman"/>
        </w:rPr>
        <w:t>打印盖章后，以电子文件方式（PDF、扫描文件等）上传至宏达股份集采平台。</w:t>
      </w:r>
    </w:p>
    <w:p w14:paraId="3B369FCF">
      <w:pPr>
        <w:ind w:firstLine="640" w:firstLineChars="200"/>
        <w:rPr>
          <w:rFonts w:hint="default" w:ascii="Times New Roman" w:hAnsi="Times New Roman" w:cs="Times New Roman"/>
        </w:rPr>
      </w:pPr>
      <w:r>
        <w:rPr>
          <w:rFonts w:hint="default" w:ascii="Times New Roman" w:hAnsi="Times New Roman" w:cs="Times New Roman"/>
        </w:rPr>
        <w:t>（2）逾期送达的或者未送达指定地点的比选申请文件，比选人不予受理。本次比选不接受邮寄的比选申请文件。</w:t>
      </w:r>
    </w:p>
    <w:p w14:paraId="772E45DE">
      <w:pPr>
        <w:pStyle w:val="2"/>
        <w:bidi w:val="0"/>
        <w:rPr>
          <w:rFonts w:hint="default"/>
        </w:rPr>
      </w:pPr>
      <w:r>
        <w:rPr>
          <w:rFonts w:hint="eastAsia"/>
          <w:lang w:val="en-US" w:eastAsia="zh-CN"/>
        </w:rPr>
        <w:t>七</w:t>
      </w:r>
      <w:r>
        <w:rPr>
          <w:rFonts w:hint="default"/>
        </w:rPr>
        <w:t>、发布公告的媒介</w:t>
      </w:r>
    </w:p>
    <w:p w14:paraId="453B3BC7">
      <w:pPr>
        <w:wordWrap w:val="0"/>
        <w:topLinePunct/>
        <w:ind w:firstLine="640" w:firstLineChars="200"/>
        <w:rPr>
          <w:rFonts w:hint="default" w:ascii="Times New Roman" w:hAnsi="Times New Roman" w:cs="Times New Roman"/>
        </w:rPr>
      </w:pPr>
      <w:r>
        <w:rPr>
          <w:rFonts w:hint="default" w:ascii="Times New Roman" w:hAnsi="Times New Roman" w:cs="Times New Roman"/>
        </w:rPr>
        <w:t>本次比选公告在宏达股份集采平台（http://jc.sichuanhongda.com/）上发布。</w:t>
      </w:r>
    </w:p>
    <w:p w14:paraId="0C710AF3">
      <w:pPr>
        <w:pStyle w:val="2"/>
        <w:bidi w:val="0"/>
        <w:rPr>
          <w:rFonts w:hint="default"/>
        </w:rPr>
      </w:pPr>
      <w:r>
        <w:rPr>
          <w:rFonts w:hint="eastAsia"/>
          <w:lang w:val="en-US" w:eastAsia="zh-CN"/>
        </w:rPr>
        <w:t>八</w:t>
      </w:r>
      <w:r>
        <w:rPr>
          <w:rFonts w:hint="default"/>
        </w:rPr>
        <w:t>、联系方式</w:t>
      </w:r>
    </w:p>
    <w:p w14:paraId="67BDD4F5">
      <w:pPr>
        <w:ind w:firstLine="640" w:firstLineChars="200"/>
        <w:rPr>
          <w:rFonts w:hint="default" w:ascii="Times New Roman" w:hAnsi="Times New Roman" w:cs="Times New Roman" w:eastAsiaTheme="minorEastAsia"/>
          <w:lang w:val="en-US" w:eastAsia="zh-CN"/>
        </w:rPr>
      </w:pPr>
      <w:r>
        <w:rPr>
          <w:rFonts w:hint="default" w:ascii="Times New Roman" w:hAnsi="Times New Roman" w:cs="Times New Roman"/>
        </w:rPr>
        <w:t>比选人：</w:t>
      </w:r>
      <w:r>
        <w:rPr>
          <w:rFonts w:hint="eastAsia" w:ascii="Times New Roman" w:hAnsi="Times New Roman" w:cs="Times New Roman"/>
          <w:lang w:val="en-US" w:eastAsia="zh-CN"/>
        </w:rPr>
        <w:t>四川</w:t>
      </w:r>
      <w:r>
        <w:rPr>
          <w:rFonts w:hint="default" w:ascii="Times New Roman" w:hAnsi="Times New Roman" w:cs="Times New Roman"/>
          <w:lang w:val="en-US" w:eastAsia="zh-CN"/>
        </w:rPr>
        <w:t>宏达股份有限公司</w:t>
      </w:r>
    </w:p>
    <w:p w14:paraId="19B68CA4">
      <w:pPr>
        <w:ind w:firstLine="640" w:firstLineChars="200"/>
        <w:rPr>
          <w:rFonts w:hint="default" w:ascii="Times New Roman" w:hAnsi="Times New Roman" w:cs="Times New Roman"/>
          <w:lang w:val="en-US" w:eastAsia="zh-CN"/>
        </w:rPr>
      </w:pPr>
      <w:r>
        <w:rPr>
          <w:rFonts w:hint="default" w:ascii="Times New Roman" w:hAnsi="Times New Roman" w:cs="Times New Roman"/>
        </w:rPr>
        <w:t>通讯地址：</w:t>
      </w:r>
      <w:r>
        <w:rPr>
          <w:rFonts w:hint="default" w:ascii="Times New Roman" w:hAnsi="Times New Roman" w:cs="Times New Roman"/>
          <w:lang w:val="en-US" w:eastAsia="zh-CN"/>
        </w:rPr>
        <w:t>四川省德阳市什邡市洛水镇南园村宏达股份有限公司</w:t>
      </w:r>
    </w:p>
    <w:p w14:paraId="1E37A778">
      <w:pPr>
        <w:ind w:firstLine="640" w:firstLineChars="200"/>
        <w:rPr>
          <w:rFonts w:hint="eastAsia" w:ascii="Times New Roman" w:hAnsi="Times New Roman" w:eastAsia="仿宋_GB2312" w:cs="Times New Roman"/>
          <w:highlight w:val="none"/>
          <w:lang w:eastAsia="zh-CN"/>
        </w:rPr>
      </w:pPr>
      <w:r>
        <w:rPr>
          <w:rFonts w:hint="default" w:ascii="Times New Roman" w:hAnsi="Times New Roman" w:cs="Times New Roman"/>
          <w:highlight w:val="none"/>
        </w:rPr>
        <w:t>联系人：</w:t>
      </w:r>
      <w:r>
        <w:rPr>
          <w:rFonts w:hint="eastAsia" w:cs="Times New Roman"/>
          <w:highlight w:val="none"/>
          <w:lang w:val="en-US" w:eastAsia="zh-CN"/>
        </w:rPr>
        <w:t>李女士</w:t>
      </w:r>
      <w:r>
        <w:rPr>
          <w:rFonts w:hint="eastAsia" w:ascii="Times New Roman" w:hAnsi="Times New Roman" w:cs="Times New Roman"/>
          <w:highlight w:val="none"/>
          <w:lang w:val="en-US" w:eastAsia="zh-CN"/>
        </w:rPr>
        <w:t xml:space="preserve"> </w:t>
      </w:r>
    </w:p>
    <w:p w14:paraId="58206BC0">
      <w:pPr>
        <w:ind w:firstLine="640" w:firstLineChars="200"/>
        <w:rPr>
          <w:rFonts w:hint="eastAsia" w:ascii="Times New Roman" w:hAnsi="Times New Roman" w:eastAsia="仿宋_GB2312" w:cs="Times New Roman"/>
          <w:highlight w:val="none"/>
          <w:lang w:eastAsia="zh-CN"/>
        </w:rPr>
      </w:pPr>
      <w:r>
        <w:rPr>
          <w:rFonts w:hint="default" w:ascii="Times New Roman" w:hAnsi="Times New Roman" w:cs="Times New Roman"/>
          <w:highlight w:val="none"/>
        </w:rPr>
        <w:t>联系电话：</w:t>
      </w:r>
      <w:r>
        <w:rPr>
          <w:rFonts w:hint="eastAsia" w:cs="Times New Roman"/>
          <w:highlight w:val="none"/>
          <w:lang w:val="en-US" w:eastAsia="zh-CN"/>
        </w:rPr>
        <w:t>15509083970</w:t>
      </w:r>
      <w:r>
        <w:rPr>
          <w:rFonts w:hint="eastAsia" w:ascii="Times New Roman" w:hAnsi="Times New Roman" w:cs="Times New Roman"/>
          <w:highlight w:val="none"/>
          <w:lang w:val="en-US" w:eastAsia="zh-CN"/>
        </w:rPr>
        <w:t xml:space="preserve"> </w:t>
      </w:r>
    </w:p>
    <w:bookmarkEnd w:id="6"/>
    <w:p w14:paraId="67659F40">
      <w:pPr>
        <w:rPr>
          <w:rFonts w:hint="default" w:ascii="Times New Roman" w:hAnsi="Times New Roman" w:cs="Times New Roman"/>
        </w:rPr>
      </w:pPr>
      <w:r>
        <w:rPr>
          <w:rFonts w:hint="default" w:ascii="Times New Roman" w:hAnsi="Times New Roman" w:cs="Times New Roman"/>
        </w:rPr>
        <w:br w:type="page"/>
      </w:r>
    </w:p>
    <w:p w14:paraId="11034F5E">
      <w:pPr>
        <w:pStyle w:val="17"/>
        <w:bidi w:val="0"/>
        <w:rPr>
          <w:rFonts w:hint="default"/>
        </w:rPr>
      </w:pPr>
      <w:bookmarkStart w:id="7" w:name="_Toc2398"/>
      <w:r>
        <w:rPr>
          <w:rFonts w:hint="default"/>
        </w:rPr>
        <w:t>第二章  比选申请人须知</w:t>
      </w:r>
      <w:bookmarkEnd w:id="7"/>
    </w:p>
    <w:tbl>
      <w:tblPr>
        <w:tblStyle w:val="20"/>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829"/>
        <w:gridCol w:w="7109"/>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12" w:space="0"/>
              <w:left w:val="single" w:color="000000" w:sz="12" w:space="0"/>
              <w:bottom w:val="single" w:color="000000" w:sz="4" w:space="0"/>
              <w:right w:val="single" w:color="000000" w:sz="4" w:space="0"/>
            </w:tcBorders>
            <w:vAlign w:val="center"/>
          </w:tcPr>
          <w:p w14:paraId="4EDFAE4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b/>
                <w:bCs/>
              </w:rPr>
            </w:pPr>
            <w:bookmarkStart w:id="8" w:name="_Toc172238338"/>
            <w:bookmarkStart w:id="9" w:name="_Toc18544"/>
            <w:r>
              <w:rPr>
                <w:rFonts w:hint="default" w:ascii="Times New Roman" w:hAnsi="Times New Roman" w:cs="Times New Roman"/>
                <w:b/>
                <w:bCs/>
              </w:rPr>
              <w:t>序号</w:t>
            </w:r>
          </w:p>
        </w:tc>
        <w:tc>
          <w:tcPr>
            <w:tcW w:w="1829" w:type="dxa"/>
            <w:tcBorders>
              <w:top w:val="single" w:color="000000" w:sz="12" w:space="0"/>
              <w:left w:val="single" w:color="000000" w:sz="4" w:space="0"/>
              <w:bottom w:val="single" w:color="000000" w:sz="4" w:space="0"/>
              <w:right w:val="single" w:color="000000" w:sz="4" w:space="0"/>
            </w:tcBorders>
            <w:vAlign w:val="center"/>
          </w:tcPr>
          <w:p w14:paraId="1C9F80C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条款名称</w:t>
            </w:r>
          </w:p>
        </w:tc>
        <w:tc>
          <w:tcPr>
            <w:tcW w:w="7109" w:type="dxa"/>
            <w:tcBorders>
              <w:top w:val="single" w:color="000000" w:sz="12" w:space="0"/>
              <w:left w:val="single" w:color="000000" w:sz="4" w:space="0"/>
              <w:bottom w:val="single" w:color="000000" w:sz="4" w:space="0"/>
              <w:right w:val="single" w:color="000000" w:sz="12" w:space="0"/>
            </w:tcBorders>
            <w:vAlign w:val="center"/>
          </w:tcPr>
          <w:p w14:paraId="3879DDF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7ABF199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1829" w:type="dxa"/>
            <w:tcBorders>
              <w:top w:val="single" w:color="000000" w:sz="4" w:space="0"/>
              <w:left w:val="single" w:color="000000" w:sz="4" w:space="0"/>
              <w:bottom w:val="single" w:color="000000" w:sz="4" w:space="0"/>
              <w:right w:val="single" w:color="000000" w:sz="4" w:space="0"/>
            </w:tcBorders>
            <w:vAlign w:val="center"/>
          </w:tcPr>
          <w:p w14:paraId="0CBDE702">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4D0160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75107AD">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1829" w:type="dxa"/>
            <w:tcBorders>
              <w:top w:val="single" w:color="000000" w:sz="4" w:space="0"/>
              <w:left w:val="single" w:color="000000" w:sz="4" w:space="0"/>
              <w:bottom w:val="single" w:color="000000" w:sz="4" w:space="0"/>
              <w:right w:val="single" w:color="000000" w:sz="4" w:space="0"/>
            </w:tcBorders>
            <w:vAlign w:val="center"/>
          </w:tcPr>
          <w:p w14:paraId="73AA2A69">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项目名称</w:t>
            </w:r>
          </w:p>
        </w:tc>
        <w:tc>
          <w:tcPr>
            <w:tcW w:w="7109" w:type="dxa"/>
            <w:tcBorders>
              <w:top w:val="single" w:color="000000" w:sz="4" w:space="0"/>
              <w:left w:val="single" w:color="000000" w:sz="4" w:space="0"/>
              <w:bottom w:val="single" w:color="000000" w:sz="4" w:space="0"/>
              <w:right w:val="single" w:color="000000" w:sz="12" w:space="0"/>
            </w:tcBorders>
            <w:vAlign w:val="center"/>
          </w:tcPr>
          <w:p w14:paraId="27B8B38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left"/>
              <w:textAlignment w:val="auto"/>
              <w:rPr>
                <w:rFonts w:hint="default" w:ascii="Times New Roman" w:hAnsi="Times New Roman" w:cs="Times New Roman"/>
                <w:lang w:eastAsia="zh-CN"/>
              </w:rPr>
            </w:pPr>
            <w:r>
              <w:rPr>
                <w:rFonts w:hint="default" w:ascii="Times New Roman" w:hAnsi="Times New Roman" w:cs="Times New Roman"/>
              </w:rPr>
              <w:t>四川宏达股份有限公司</w:t>
            </w:r>
            <w:r>
              <w:rPr>
                <w:rFonts w:hint="eastAsia" w:ascii="Times New Roman" w:hAnsi="Times New Roman" w:cs="Times New Roman"/>
                <w:lang w:val="en-US" w:eastAsia="zh-CN"/>
              </w:rPr>
              <w:t>选聘</w:t>
            </w:r>
            <w:r>
              <w:rPr>
                <w:rFonts w:hint="eastAsia" w:cs="Times New Roman"/>
                <w:lang w:eastAsia="zh-CN"/>
              </w:rPr>
              <w:t>2025年度-2027年度</w:t>
            </w:r>
            <w:r>
              <w:rPr>
                <w:rFonts w:hint="default" w:ascii="Times New Roman" w:hAnsi="Times New Roman" w:cs="Times New Roman"/>
              </w:rPr>
              <w:t>环境、社会和公司治理（ESG）服务机构</w:t>
            </w:r>
            <w:r>
              <w:rPr>
                <w:rFonts w:hint="eastAsia" w:cs="Times New Roman"/>
                <w:lang w:val="en-US" w:eastAsia="zh-CN"/>
              </w:rPr>
              <w:t>选聘</w:t>
            </w:r>
            <w:r>
              <w:rPr>
                <w:rFonts w:hint="default" w:ascii="Times New Roman" w:hAnsi="Times New Roman" w:cs="Times New Roman"/>
              </w:rPr>
              <w:t>项目</w:t>
            </w:r>
            <w:r>
              <w:rPr>
                <w:rFonts w:hint="default" w:ascii="Times New Roman" w:hAnsi="Times New Roman" w:cs="Times New Roman"/>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81DA95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w:t>
            </w:r>
          </w:p>
        </w:tc>
        <w:tc>
          <w:tcPr>
            <w:tcW w:w="1829" w:type="dxa"/>
            <w:tcBorders>
              <w:top w:val="single" w:color="000000" w:sz="4" w:space="0"/>
              <w:left w:val="single" w:color="000000" w:sz="4" w:space="0"/>
              <w:bottom w:val="single" w:color="000000" w:sz="4" w:space="0"/>
              <w:right w:val="single" w:color="000000" w:sz="4" w:space="0"/>
            </w:tcBorders>
            <w:vAlign w:val="center"/>
          </w:tcPr>
          <w:p w14:paraId="0EE5BFD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项目地点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636FE2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什邡、</w:t>
            </w:r>
            <w:r>
              <w:rPr>
                <w:rFonts w:hint="default" w:ascii="Times New Roman" w:hAnsi="Times New Roman" w:cs="Times New Roman"/>
                <w:lang w:val="en-US" w:eastAsia="zh-CN"/>
              </w:rPr>
              <w:t>成都</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B53397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w:t>
            </w:r>
          </w:p>
        </w:tc>
        <w:tc>
          <w:tcPr>
            <w:tcW w:w="1829" w:type="dxa"/>
            <w:tcBorders>
              <w:top w:val="single" w:color="000000" w:sz="4" w:space="0"/>
              <w:left w:val="single" w:color="000000" w:sz="4" w:space="0"/>
              <w:bottom w:val="single" w:color="000000" w:sz="4" w:space="0"/>
              <w:right w:val="single" w:color="000000" w:sz="4" w:space="0"/>
            </w:tcBorders>
            <w:vAlign w:val="center"/>
          </w:tcPr>
          <w:p w14:paraId="4ECF42F3">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比选服务范围、工作内容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ACC4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1.ESG管理体系建设：</w:t>
            </w:r>
          </w:p>
          <w:p w14:paraId="0BADBB3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（1）</w:t>
            </w:r>
            <w:bookmarkStart w:id="10" w:name="OLE_LINK29"/>
            <w:r>
              <w:rPr>
                <w:rFonts w:hint="eastAsia" w:ascii="Times New Roman" w:hAnsi="Times New Roman" w:eastAsia="仿宋_GB2312" w:cs="Times New Roman"/>
                <w:kern w:val="2"/>
                <w:sz w:val="32"/>
                <w:szCs w:val="22"/>
                <w:lang w:val="en-US" w:eastAsia="zh-CN" w:bidi="ar-SA"/>
              </w:rPr>
              <w:t>开展</w:t>
            </w:r>
            <w:bookmarkEnd w:id="10"/>
            <w:r>
              <w:rPr>
                <w:rFonts w:hint="eastAsia" w:ascii="Times New Roman" w:hAnsi="Times New Roman" w:eastAsia="仿宋_GB2312" w:cs="Times New Roman"/>
                <w:kern w:val="2"/>
                <w:sz w:val="32"/>
                <w:szCs w:val="22"/>
                <w:lang w:val="en-US" w:eastAsia="zh-CN" w:bidi="ar-SA"/>
              </w:rPr>
              <w:t>ESG治理体系建设，对公司现有的ESG管理进行全面摸底评估，识别优势与差距；构建</w:t>
            </w:r>
            <w:r>
              <w:rPr>
                <w:rFonts w:hint="default" w:ascii="Times New Roman" w:hAnsi="Times New Roman" w:eastAsia="仿宋_GB2312" w:cs="Times New Roman"/>
                <w:kern w:val="2"/>
                <w:sz w:val="32"/>
                <w:szCs w:val="22"/>
                <w:lang w:val="en-US" w:eastAsia="zh-CN" w:bidi="ar-SA"/>
              </w:rPr>
              <w:t>具有</w:t>
            </w:r>
            <w:r>
              <w:rPr>
                <w:rFonts w:hint="eastAsia" w:ascii="Times New Roman" w:hAnsi="Times New Roman" w:eastAsia="仿宋_GB2312" w:cs="Times New Roman"/>
                <w:kern w:val="2"/>
                <w:sz w:val="32"/>
                <w:szCs w:val="22"/>
                <w:lang w:val="en-US" w:eastAsia="zh-CN" w:bidi="ar-SA"/>
              </w:rPr>
              <w:t>企业自身</w:t>
            </w:r>
            <w:r>
              <w:rPr>
                <w:rFonts w:hint="default" w:ascii="Times New Roman" w:hAnsi="Times New Roman" w:eastAsia="仿宋_GB2312" w:cs="Times New Roman"/>
                <w:kern w:val="2"/>
                <w:sz w:val="32"/>
                <w:szCs w:val="22"/>
                <w:lang w:val="en-US" w:eastAsia="zh-CN" w:bidi="ar-SA"/>
              </w:rPr>
              <w:t>特色的</w:t>
            </w:r>
            <w:r>
              <w:rPr>
                <w:rFonts w:hint="eastAsia" w:ascii="Times New Roman" w:hAnsi="Times New Roman" w:eastAsia="仿宋_GB2312" w:cs="Times New Roman"/>
                <w:kern w:val="2"/>
                <w:sz w:val="32"/>
                <w:szCs w:val="22"/>
                <w:lang w:val="en-US" w:eastAsia="zh-CN" w:bidi="ar-SA"/>
              </w:rPr>
              <w:t>ESG</w:t>
            </w:r>
            <w:r>
              <w:rPr>
                <w:rFonts w:hint="default" w:ascii="Times New Roman" w:hAnsi="Times New Roman" w:eastAsia="仿宋_GB2312" w:cs="Times New Roman"/>
                <w:kern w:val="2"/>
                <w:sz w:val="32"/>
                <w:szCs w:val="22"/>
                <w:lang w:val="en-US" w:eastAsia="zh-CN" w:bidi="ar-SA"/>
              </w:rPr>
              <w:t>治理</w:t>
            </w:r>
            <w:r>
              <w:rPr>
                <w:rFonts w:hint="eastAsia" w:ascii="Times New Roman" w:hAnsi="Times New Roman" w:eastAsia="仿宋_GB2312" w:cs="Times New Roman"/>
                <w:kern w:val="2"/>
                <w:sz w:val="32"/>
                <w:szCs w:val="22"/>
                <w:lang w:val="en-US" w:eastAsia="zh-CN" w:bidi="ar-SA"/>
              </w:rPr>
              <w:t>架构，</w:t>
            </w:r>
            <w:bookmarkStart w:id="11" w:name="OLE_LINK28"/>
            <w:r>
              <w:rPr>
                <w:rFonts w:hint="eastAsia" w:ascii="Times New Roman" w:hAnsi="Times New Roman" w:eastAsia="仿宋_GB2312" w:cs="Times New Roman"/>
                <w:kern w:val="2"/>
                <w:sz w:val="32"/>
                <w:szCs w:val="22"/>
                <w:lang w:val="en-US" w:eastAsia="zh-CN" w:bidi="ar-SA"/>
              </w:rPr>
              <w:t>明确各级管理责任与决策流程。</w:t>
            </w:r>
            <w:bookmarkEnd w:id="11"/>
          </w:p>
          <w:p w14:paraId="3B0BB56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（2）开展ESG工作制度建设</w:t>
            </w:r>
            <w:bookmarkStart w:id="12" w:name="OLE_LINK26"/>
            <w:r>
              <w:rPr>
                <w:rFonts w:hint="default" w:ascii="Times New Roman" w:hAnsi="Times New Roman" w:eastAsia="仿宋_GB2312" w:cs="Times New Roman"/>
                <w:kern w:val="2"/>
                <w:sz w:val="32"/>
                <w:szCs w:val="22"/>
                <w:lang w:val="en-US" w:eastAsia="zh-CN" w:bidi="ar-SA"/>
              </w:rPr>
              <w:t>，</w:t>
            </w:r>
            <w:r>
              <w:rPr>
                <w:rFonts w:hint="eastAsia" w:ascii="Times New Roman" w:hAnsi="Times New Roman" w:eastAsia="仿宋_GB2312" w:cs="Times New Roman"/>
                <w:kern w:val="2"/>
                <w:sz w:val="32"/>
                <w:szCs w:val="22"/>
                <w:lang w:val="en-US" w:eastAsia="zh-CN" w:bidi="ar-SA"/>
              </w:rPr>
              <w:t>研究制定ESG管理制度，包括但不限于ESG管理归口部门制度、ESG协同工作制度、ESG报告编制与披露制度等</w:t>
            </w:r>
            <w:bookmarkEnd w:id="12"/>
            <w:r>
              <w:rPr>
                <w:rFonts w:hint="eastAsia" w:ascii="Times New Roman" w:hAnsi="Times New Roman" w:eastAsia="仿宋_GB2312" w:cs="Times New Roman"/>
                <w:kern w:val="2"/>
                <w:sz w:val="32"/>
                <w:szCs w:val="22"/>
                <w:lang w:val="en-US" w:eastAsia="zh-CN" w:bidi="ar-SA"/>
              </w:rPr>
              <w:t>。</w:t>
            </w:r>
          </w:p>
          <w:p w14:paraId="6B5EC8C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2.ESG培训与发展：</w:t>
            </w:r>
          </w:p>
          <w:p w14:paraId="15BA4DD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（1</w:t>
            </w:r>
            <w:r>
              <w:rPr>
                <w:rFonts w:hint="default" w:ascii="Times New Roman" w:hAnsi="Times New Roman" w:eastAsia="仿宋_GB2312" w:cs="Times New Roman"/>
                <w:kern w:val="2"/>
                <w:sz w:val="32"/>
                <w:szCs w:val="22"/>
                <w:lang w:val="en-US" w:eastAsia="zh-CN" w:bidi="ar-SA"/>
              </w:rPr>
              <w:t>）</w:t>
            </w:r>
            <w:r>
              <w:rPr>
                <w:rFonts w:hint="eastAsia" w:ascii="Times New Roman" w:hAnsi="Times New Roman" w:eastAsia="仿宋_GB2312" w:cs="Times New Roman"/>
                <w:kern w:val="2"/>
                <w:sz w:val="32"/>
                <w:szCs w:val="22"/>
                <w:lang w:val="en-US" w:eastAsia="zh-CN" w:bidi="ar-SA"/>
              </w:rPr>
              <w:t>开展ESG专题培训，提升公司相关业务人员对ESG的认识与理解，就ESG报告所需数据与文件的填报及收集方式等进行培训。</w:t>
            </w:r>
          </w:p>
          <w:p w14:paraId="33C55C9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（2）推动ESG文化在公司内部的传播与深化。</w:t>
            </w:r>
          </w:p>
          <w:p w14:paraId="7E7C869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3.</w:t>
            </w:r>
            <w:bookmarkStart w:id="13" w:name="OLE_LINK37"/>
            <w:bookmarkStart w:id="14" w:name="OLE_LINK36"/>
            <w:r>
              <w:rPr>
                <w:rFonts w:hint="eastAsia" w:ascii="Times New Roman" w:hAnsi="Times New Roman" w:eastAsia="仿宋_GB2312" w:cs="Times New Roman"/>
                <w:kern w:val="2"/>
                <w:sz w:val="32"/>
                <w:szCs w:val="22"/>
                <w:lang w:val="en-US" w:eastAsia="zh-CN" w:bidi="ar-SA"/>
              </w:rPr>
              <w:t>年度ESG报告编制与披露</w:t>
            </w:r>
            <w:bookmarkEnd w:id="13"/>
            <w:bookmarkEnd w:id="14"/>
            <w:r>
              <w:rPr>
                <w:rFonts w:hint="eastAsia" w:ascii="Times New Roman" w:hAnsi="Times New Roman" w:eastAsia="仿宋_GB2312" w:cs="Times New Roman"/>
                <w:kern w:val="2"/>
                <w:sz w:val="32"/>
                <w:szCs w:val="22"/>
                <w:lang w:val="en-US" w:eastAsia="zh-CN" w:bidi="ar-SA"/>
              </w:rPr>
              <w:t>：</w:t>
            </w:r>
          </w:p>
          <w:p w14:paraId="572A92C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（1）进行年度ESG相关资料的广泛收集与深入分析。</w:t>
            </w:r>
          </w:p>
          <w:p w14:paraId="40844F3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（2）开展现场调研与访谈，识别并确定ESG报告的核心议题。</w:t>
            </w:r>
          </w:p>
          <w:p w14:paraId="07F874E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（3）遵循ESG披露准则及国资委相关法律法规，系统性地统筹、组织、安排及实施各项过程性工作，根据公司相关工作安排和要求，按时完成ESG报告（中文版）的编写、设计、审核、校对与披露工作。</w:t>
            </w:r>
          </w:p>
          <w:p w14:paraId="0FC7054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4.第三方评价与公众参与：</w:t>
            </w:r>
          </w:p>
          <w:p w14:paraId="2033E67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（1）报告发布后，对接权威专家机构进行第三方评价，提升报告的公信力。</w:t>
            </w:r>
          </w:p>
          <w:p w14:paraId="08CEB2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（2）协助公司准备材料，参与ESG相关的评奖与评级活动。</w:t>
            </w:r>
          </w:p>
          <w:p w14:paraId="16C6BC4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（3）协助回应监管机构、投资者等利益相关方对报告的询问等。</w:t>
            </w:r>
          </w:p>
          <w:p w14:paraId="6490CA5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5.ESG工作总结与提升：</w:t>
            </w:r>
          </w:p>
          <w:p w14:paraId="4591C4A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（1）报告发布后开展ESG总结工作，形成公司ESG治理现状分析报告，为公司下一年度的ESG管理工作提供改进思路与方向。</w:t>
            </w:r>
          </w:p>
          <w:p w14:paraId="337DBAA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（2）基于公司现有的ESG管理架构与成果，制定未来ESG发展目标</w:t>
            </w:r>
            <w:bookmarkStart w:id="15" w:name="OLE_LINK39"/>
            <w:r>
              <w:rPr>
                <w:rFonts w:hint="eastAsia" w:ascii="Times New Roman" w:hAnsi="Times New Roman" w:eastAsia="仿宋_GB2312" w:cs="Times New Roman"/>
                <w:kern w:val="2"/>
                <w:sz w:val="32"/>
                <w:szCs w:val="22"/>
                <w:lang w:val="en-US" w:eastAsia="zh-CN" w:bidi="ar-SA"/>
              </w:rPr>
              <w:t>，</w:t>
            </w:r>
            <w:bookmarkEnd w:id="15"/>
            <w:r>
              <w:rPr>
                <w:rFonts w:hint="eastAsia" w:ascii="Times New Roman" w:hAnsi="Times New Roman" w:eastAsia="仿宋_GB2312" w:cs="Times New Roman"/>
                <w:kern w:val="2"/>
                <w:sz w:val="32"/>
                <w:szCs w:val="22"/>
                <w:lang w:val="en-US" w:eastAsia="zh-CN" w:bidi="ar-SA"/>
              </w:rPr>
              <w:t>建立健全长效工作机制，确保ESG管理工作的持续性与有效性。</w:t>
            </w:r>
          </w:p>
          <w:p w14:paraId="1059B205">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具体工作内容以最终签订的合同为准。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07D0FC9D">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5</w:t>
            </w:r>
          </w:p>
        </w:tc>
        <w:tc>
          <w:tcPr>
            <w:tcW w:w="1829" w:type="dxa"/>
            <w:tcBorders>
              <w:top w:val="single" w:color="000000" w:sz="4" w:space="0"/>
              <w:left w:val="single" w:color="000000" w:sz="4" w:space="0"/>
              <w:bottom w:val="single" w:color="000000" w:sz="4" w:space="0"/>
              <w:right w:val="single" w:color="000000" w:sz="4" w:space="0"/>
            </w:tcBorders>
            <w:vAlign w:val="center"/>
          </w:tcPr>
          <w:p w14:paraId="4D1BC4E3">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服务时间</w:t>
            </w:r>
          </w:p>
        </w:tc>
        <w:tc>
          <w:tcPr>
            <w:tcW w:w="7109" w:type="dxa"/>
            <w:tcBorders>
              <w:top w:val="single" w:color="000000" w:sz="4" w:space="0"/>
              <w:left w:val="single" w:color="000000" w:sz="4" w:space="0"/>
              <w:bottom w:val="single" w:color="000000" w:sz="4" w:space="0"/>
              <w:right w:val="single" w:color="000000" w:sz="12" w:space="0"/>
            </w:tcBorders>
            <w:vAlign w:val="center"/>
          </w:tcPr>
          <w:p w14:paraId="0764DB00">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eastAsia" w:cs="Times New Roman"/>
                <w:lang w:val="en-US" w:eastAsia="zh-CN"/>
              </w:rPr>
              <w:t>2025年度-2027年度</w:t>
            </w:r>
            <w:r>
              <w:rPr>
                <w:rFonts w:hint="default" w:ascii="Times New Roman" w:hAnsi="Times New Roman" w:cs="Times New Roman"/>
              </w:rPr>
              <w:t>；合同一年一签，服务机构满足公司需求的续签后一年合同。</w:t>
            </w:r>
            <w:r>
              <w:rPr>
                <w:rFonts w:hint="eastAsia" w:ascii="Times New Roman" w:hAnsi="Times New Roman" w:cs="Times New Roman"/>
                <w:lang w:val="en-US" w:eastAsia="zh-CN"/>
              </w:rPr>
              <w:t>最终时限</w:t>
            </w:r>
            <w:r>
              <w:rPr>
                <w:rFonts w:hint="default" w:ascii="Times New Roman" w:hAnsi="Times New Roman" w:cs="Times New Roman"/>
              </w:rPr>
              <w:t>以中</w:t>
            </w:r>
            <w:r>
              <w:rPr>
                <w:rFonts w:hint="default" w:ascii="Times New Roman" w:hAnsi="Times New Roman" w:cs="Times New Roman"/>
                <w:lang w:val="en-US" w:eastAsia="zh-CN"/>
              </w:rPr>
              <w:t>选</w:t>
            </w:r>
            <w:r>
              <w:rPr>
                <w:rFonts w:hint="default" w:ascii="Times New Roman" w:hAnsi="Times New Roman" w:cs="Times New Roman"/>
              </w:rPr>
              <w:t>后签订的合同为准</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9A5DBF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6</w:t>
            </w:r>
          </w:p>
        </w:tc>
        <w:tc>
          <w:tcPr>
            <w:tcW w:w="1829" w:type="dxa"/>
            <w:tcBorders>
              <w:top w:val="single" w:color="000000" w:sz="4" w:space="0"/>
              <w:left w:val="single" w:color="000000" w:sz="4" w:space="0"/>
              <w:bottom w:val="single" w:color="000000" w:sz="4" w:space="0"/>
              <w:right w:val="single" w:color="000000" w:sz="4" w:space="0"/>
            </w:tcBorders>
            <w:vAlign w:val="center"/>
          </w:tcPr>
          <w:p w14:paraId="3B0C62B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质量要求</w:t>
            </w:r>
          </w:p>
        </w:tc>
        <w:tc>
          <w:tcPr>
            <w:tcW w:w="7109" w:type="dxa"/>
            <w:tcBorders>
              <w:top w:val="single" w:color="000000" w:sz="4" w:space="0"/>
              <w:left w:val="single" w:color="000000" w:sz="4" w:space="0"/>
              <w:bottom w:val="single" w:color="000000" w:sz="4" w:space="0"/>
              <w:right w:val="single" w:color="000000" w:sz="12" w:space="0"/>
            </w:tcBorders>
            <w:vAlign w:val="center"/>
          </w:tcPr>
          <w:p w14:paraId="4077256E">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D3B330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7</w:t>
            </w:r>
          </w:p>
        </w:tc>
        <w:tc>
          <w:tcPr>
            <w:tcW w:w="1829" w:type="dxa"/>
            <w:tcBorders>
              <w:top w:val="single" w:color="000000" w:sz="4" w:space="0"/>
              <w:left w:val="single" w:color="000000" w:sz="4" w:space="0"/>
              <w:bottom w:val="single" w:color="000000" w:sz="4" w:space="0"/>
              <w:right w:val="single" w:color="000000" w:sz="4" w:space="0"/>
            </w:tcBorders>
            <w:vAlign w:val="center"/>
          </w:tcPr>
          <w:p w14:paraId="2CE6451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是否接受联合体比选申请</w:t>
            </w:r>
          </w:p>
        </w:tc>
        <w:tc>
          <w:tcPr>
            <w:tcW w:w="7109" w:type="dxa"/>
            <w:tcBorders>
              <w:top w:val="single" w:color="000000" w:sz="4" w:space="0"/>
              <w:left w:val="single" w:color="000000" w:sz="4" w:space="0"/>
              <w:bottom w:val="single" w:color="000000" w:sz="4" w:space="0"/>
              <w:right w:val="single" w:color="000000" w:sz="12" w:space="0"/>
            </w:tcBorders>
            <w:vAlign w:val="center"/>
          </w:tcPr>
          <w:p w14:paraId="3CEE0BE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eastAsia="zh-CN"/>
              </w:rPr>
            </w:pPr>
            <w:r>
              <w:rPr>
                <w:rFonts w:hint="default" w:ascii="Times New Roman" w:hAnsi="Times New Roman" w:cs="Times New Roman"/>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68ABC931">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8</w:t>
            </w:r>
          </w:p>
        </w:tc>
        <w:tc>
          <w:tcPr>
            <w:tcW w:w="1829" w:type="dxa"/>
            <w:tcBorders>
              <w:top w:val="single" w:color="000000" w:sz="4" w:space="0"/>
              <w:left w:val="single" w:color="000000" w:sz="4" w:space="0"/>
              <w:bottom w:val="single" w:color="000000" w:sz="4" w:space="0"/>
              <w:right w:val="single" w:color="000000" w:sz="4" w:space="0"/>
            </w:tcBorders>
            <w:vAlign w:val="center"/>
          </w:tcPr>
          <w:p w14:paraId="20ABF0C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踏勘现场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035F45">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08B548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9</w:t>
            </w:r>
          </w:p>
        </w:tc>
        <w:tc>
          <w:tcPr>
            <w:tcW w:w="1829" w:type="dxa"/>
            <w:tcBorders>
              <w:top w:val="single" w:color="000000" w:sz="4" w:space="0"/>
              <w:left w:val="single" w:color="000000" w:sz="4" w:space="0"/>
              <w:bottom w:val="single" w:color="000000" w:sz="4" w:space="0"/>
              <w:right w:val="single" w:color="000000" w:sz="4" w:space="0"/>
            </w:tcBorders>
            <w:vAlign w:val="center"/>
          </w:tcPr>
          <w:p w14:paraId="47D602B2">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比选预备会</w:t>
            </w:r>
          </w:p>
        </w:tc>
        <w:tc>
          <w:tcPr>
            <w:tcW w:w="7109" w:type="dxa"/>
            <w:tcBorders>
              <w:top w:val="single" w:color="000000" w:sz="4" w:space="0"/>
              <w:left w:val="single" w:color="000000" w:sz="4" w:space="0"/>
              <w:bottom w:val="single" w:color="000000" w:sz="4" w:space="0"/>
              <w:right w:val="single" w:color="000000" w:sz="12" w:space="0"/>
            </w:tcBorders>
            <w:vAlign w:val="center"/>
          </w:tcPr>
          <w:p w14:paraId="69E4B447">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472EBF1">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w:t>
            </w:r>
          </w:p>
        </w:tc>
        <w:tc>
          <w:tcPr>
            <w:tcW w:w="1829" w:type="dxa"/>
            <w:tcBorders>
              <w:top w:val="single" w:color="000000" w:sz="4" w:space="0"/>
              <w:left w:val="single" w:color="000000" w:sz="4" w:space="0"/>
              <w:bottom w:val="single" w:color="000000" w:sz="4" w:space="0"/>
              <w:right w:val="single" w:color="000000" w:sz="4" w:space="0"/>
            </w:tcBorders>
            <w:vAlign w:val="center"/>
          </w:tcPr>
          <w:p w14:paraId="358035F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分包</w:t>
            </w:r>
          </w:p>
        </w:tc>
        <w:tc>
          <w:tcPr>
            <w:tcW w:w="7109" w:type="dxa"/>
            <w:tcBorders>
              <w:top w:val="single" w:color="000000" w:sz="4" w:space="0"/>
              <w:left w:val="single" w:color="000000" w:sz="4" w:space="0"/>
              <w:bottom w:val="single" w:color="000000" w:sz="4" w:space="0"/>
              <w:right w:val="single" w:color="000000" w:sz="12" w:space="0"/>
            </w:tcBorders>
            <w:vAlign w:val="center"/>
          </w:tcPr>
          <w:p w14:paraId="5C44656B">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8DC7D20">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1</w:t>
            </w:r>
            <w:r>
              <w:rPr>
                <w:rFonts w:hint="default" w:ascii="Times New Roman" w:hAnsi="Times New Roman" w:cs="Times New Roman"/>
                <w:lang w:val="en-US" w:eastAsia="zh-CN"/>
              </w:rPr>
              <w:t>1</w:t>
            </w:r>
          </w:p>
        </w:tc>
        <w:tc>
          <w:tcPr>
            <w:tcW w:w="1829" w:type="dxa"/>
            <w:tcBorders>
              <w:top w:val="single" w:color="000000" w:sz="4" w:space="0"/>
              <w:left w:val="single" w:color="000000" w:sz="4" w:space="0"/>
              <w:bottom w:val="single" w:color="000000" w:sz="4" w:space="0"/>
              <w:right w:val="single" w:color="000000" w:sz="4" w:space="0"/>
            </w:tcBorders>
            <w:vAlign w:val="center"/>
          </w:tcPr>
          <w:p w14:paraId="1D2F8720">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比选申请文件的组成</w:t>
            </w:r>
          </w:p>
        </w:tc>
        <w:tc>
          <w:tcPr>
            <w:tcW w:w="7109" w:type="dxa"/>
            <w:tcBorders>
              <w:top w:val="single" w:color="000000" w:sz="4" w:space="0"/>
              <w:left w:val="single" w:color="000000" w:sz="4" w:space="0"/>
              <w:bottom w:val="single" w:color="000000" w:sz="4" w:space="0"/>
              <w:right w:val="single" w:color="000000" w:sz="12" w:space="0"/>
            </w:tcBorders>
            <w:vAlign w:val="center"/>
          </w:tcPr>
          <w:p w14:paraId="09EF9678">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（1）比选申请函</w:t>
            </w:r>
          </w:p>
          <w:p w14:paraId="5DA1713E">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）信誉承诺函</w:t>
            </w:r>
          </w:p>
          <w:p w14:paraId="2D957978">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）报价函</w:t>
            </w:r>
          </w:p>
          <w:p w14:paraId="127F58D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）比选申请人基本情况表</w:t>
            </w:r>
          </w:p>
          <w:p w14:paraId="2D8B668E">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）资格证明材料</w:t>
            </w:r>
          </w:p>
          <w:p w14:paraId="5C65BEB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）工作方案</w:t>
            </w:r>
          </w:p>
          <w:p w14:paraId="73E702D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01B1E9CD">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1829" w:type="dxa"/>
            <w:tcBorders>
              <w:top w:val="single" w:color="000000" w:sz="4" w:space="0"/>
              <w:left w:val="single" w:color="000000" w:sz="4" w:space="0"/>
              <w:bottom w:val="single" w:color="000000" w:sz="4" w:space="0"/>
              <w:right w:val="single" w:color="000000" w:sz="4" w:space="0"/>
            </w:tcBorders>
            <w:vAlign w:val="center"/>
          </w:tcPr>
          <w:p w14:paraId="6C12E67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比选文件有效期</w:t>
            </w:r>
          </w:p>
        </w:tc>
        <w:tc>
          <w:tcPr>
            <w:tcW w:w="7109" w:type="dxa"/>
            <w:tcBorders>
              <w:top w:val="single" w:color="000000" w:sz="4" w:space="0"/>
              <w:left w:val="single" w:color="000000" w:sz="4" w:space="0"/>
              <w:bottom w:val="single" w:color="000000" w:sz="4" w:space="0"/>
              <w:right w:val="single" w:color="000000" w:sz="12" w:space="0"/>
            </w:tcBorders>
            <w:vAlign w:val="center"/>
          </w:tcPr>
          <w:p w14:paraId="6AB31FC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自递交比选申请文件截止日起60天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13</w:t>
            </w:r>
          </w:p>
        </w:tc>
        <w:tc>
          <w:tcPr>
            <w:tcW w:w="1829" w:type="dxa"/>
            <w:tcBorders>
              <w:top w:val="single" w:color="000000" w:sz="4" w:space="0"/>
              <w:left w:val="single" w:color="000000" w:sz="4" w:space="0"/>
              <w:bottom w:val="single" w:color="000000" w:sz="4" w:space="0"/>
              <w:right w:val="single" w:color="000000" w:sz="4" w:space="0"/>
            </w:tcBorders>
            <w:vAlign w:val="center"/>
          </w:tcPr>
          <w:p w14:paraId="3A1DDCE2">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比选担保</w:t>
            </w:r>
          </w:p>
        </w:tc>
        <w:tc>
          <w:tcPr>
            <w:tcW w:w="7109" w:type="dxa"/>
            <w:tcBorders>
              <w:top w:val="single" w:color="000000" w:sz="4" w:space="0"/>
              <w:left w:val="single" w:color="000000" w:sz="4" w:space="0"/>
              <w:bottom w:val="single" w:color="000000" w:sz="4" w:space="0"/>
              <w:right w:val="single" w:color="000000" w:sz="12" w:space="0"/>
            </w:tcBorders>
            <w:vAlign w:val="center"/>
          </w:tcPr>
          <w:p w14:paraId="4788B11C">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14</w:t>
            </w:r>
          </w:p>
        </w:tc>
        <w:tc>
          <w:tcPr>
            <w:tcW w:w="1829" w:type="dxa"/>
            <w:tcBorders>
              <w:top w:val="single" w:color="000000" w:sz="4" w:space="0"/>
              <w:left w:val="single" w:color="000000" w:sz="4" w:space="0"/>
              <w:bottom w:val="single" w:color="000000" w:sz="4" w:space="0"/>
              <w:right w:val="single" w:color="000000" w:sz="4" w:space="0"/>
            </w:tcBorders>
            <w:vAlign w:val="center"/>
          </w:tcPr>
          <w:p w14:paraId="4121D599">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比选时间和地点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F4E8772">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15</w:t>
            </w:r>
          </w:p>
        </w:tc>
        <w:tc>
          <w:tcPr>
            <w:tcW w:w="1829" w:type="dxa"/>
            <w:tcBorders>
              <w:top w:val="single" w:color="000000" w:sz="4" w:space="0"/>
              <w:left w:val="single" w:color="000000" w:sz="4" w:space="0"/>
              <w:bottom w:val="single" w:color="000000" w:sz="4" w:space="0"/>
              <w:right w:val="single" w:color="000000" w:sz="4" w:space="0"/>
            </w:tcBorders>
            <w:vAlign w:val="center"/>
          </w:tcPr>
          <w:p w14:paraId="176FFF8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比选申请文件份数</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2566B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16</w:t>
            </w:r>
          </w:p>
        </w:tc>
        <w:tc>
          <w:tcPr>
            <w:tcW w:w="1829" w:type="dxa"/>
            <w:tcBorders>
              <w:top w:val="single" w:color="000000" w:sz="4" w:space="0"/>
              <w:left w:val="single" w:color="000000" w:sz="4" w:space="0"/>
              <w:bottom w:val="single" w:color="000000" w:sz="4" w:space="0"/>
              <w:right w:val="single" w:color="000000" w:sz="4" w:space="0"/>
            </w:tcBorders>
            <w:vAlign w:val="center"/>
          </w:tcPr>
          <w:p w14:paraId="307E9C7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eastAsia" w:ascii="Times New Roman" w:hAnsi="Times New Roman" w:cs="Times New Roman"/>
                <w:lang w:eastAsia="zh-CN"/>
              </w:rPr>
              <w:t>评审委员会</w:t>
            </w:r>
            <w:r>
              <w:rPr>
                <w:rFonts w:hint="default" w:ascii="Times New Roman" w:hAnsi="Times New Roman" w:cs="Times New Roman"/>
              </w:rPr>
              <w:t>的组建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980C8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12" w:space="0"/>
              <w:right w:val="single" w:color="000000" w:sz="4" w:space="0"/>
            </w:tcBorders>
            <w:vAlign w:val="center"/>
          </w:tcPr>
          <w:p w14:paraId="0CB46A7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17</w:t>
            </w:r>
          </w:p>
        </w:tc>
        <w:tc>
          <w:tcPr>
            <w:tcW w:w="1829" w:type="dxa"/>
            <w:tcBorders>
              <w:top w:val="single" w:color="000000" w:sz="4" w:space="0"/>
              <w:left w:val="single" w:color="000000" w:sz="4" w:space="0"/>
              <w:bottom w:val="single" w:color="000000" w:sz="12" w:space="0"/>
              <w:right w:val="single" w:color="000000" w:sz="4" w:space="0"/>
            </w:tcBorders>
            <w:vAlign w:val="center"/>
          </w:tcPr>
          <w:p w14:paraId="32FE130E">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评选办法</w:t>
            </w:r>
          </w:p>
        </w:tc>
        <w:tc>
          <w:tcPr>
            <w:tcW w:w="7109"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12" w:space="0"/>
              <w:left w:val="single" w:color="000000" w:sz="12" w:space="0"/>
              <w:bottom w:val="single" w:color="000000" w:sz="4" w:space="0"/>
              <w:right w:val="single" w:color="000000" w:sz="4" w:space="0"/>
            </w:tcBorders>
            <w:vAlign w:val="center"/>
          </w:tcPr>
          <w:p w14:paraId="2B9D8DF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18</w:t>
            </w:r>
          </w:p>
        </w:tc>
        <w:tc>
          <w:tcPr>
            <w:tcW w:w="1829" w:type="dxa"/>
            <w:tcBorders>
              <w:top w:val="single" w:color="000000" w:sz="12" w:space="0"/>
              <w:left w:val="single" w:color="000000" w:sz="4" w:space="0"/>
              <w:bottom w:val="single" w:color="000000" w:sz="4" w:space="0"/>
              <w:right w:val="single" w:color="000000" w:sz="4" w:space="0"/>
            </w:tcBorders>
            <w:vAlign w:val="center"/>
          </w:tcPr>
          <w:p w14:paraId="1CFB8DB7">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比选申请人报价</w:t>
            </w:r>
          </w:p>
        </w:tc>
        <w:tc>
          <w:tcPr>
            <w:tcW w:w="7109" w:type="dxa"/>
            <w:tcBorders>
              <w:top w:val="single" w:color="000000" w:sz="12" w:space="0"/>
              <w:left w:val="single" w:color="000000" w:sz="4" w:space="0"/>
              <w:bottom w:val="single" w:color="000000" w:sz="4" w:space="0"/>
              <w:right w:val="single" w:color="000000" w:sz="12" w:space="0"/>
            </w:tcBorders>
            <w:vAlign w:val="center"/>
          </w:tcPr>
          <w:p w14:paraId="1B1FE008">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本项目报价为费用总额报价（</w:t>
            </w:r>
            <w:r>
              <w:rPr>
                <w:rFonts w:hint="default" w:ascii="Times New Roman" w:hAnsi="Times New Roman" w:cs="Times New Roman"/>
                <w:lang w:val="en-US" w:eastAsia="zh-CN"/>
              </w:rPr>
              <w:t>含税</w:t>
            </w:r>
            <w:r>
              <w:rPr>
                <w:rFonts w:hint="default" w:ascii="Times New Roman" w:hAnsi="Times New Roman" w:cs="Times New Roman"/>
              </w:rPr>
              <w:t>包干总价），包括但不限于项目</w:t>
            </w:r>
            <w:r>
              <w:rPr>
                <w:rFonts w:hint="eastAsia" w:ascii="Times New Roman" w:hAnsi="Times New Roman" w:cs="Times New Roman"/>
                <w:lang w:val="en-US" w:eastAsia="zh-CN"/>
              </w:rPr>
              <w:t>ESG</w:t>
            </w:r>
            <w:r>
              <w:rPr>
                <w:rFonts w:hint="default" w:ascii="Times New Roman" w:hAnsi="Times New Roman" w:cs="Times New Roman"/>
                <w:lang w:val="en-US" w:eastAsia="zh-CN"/>
              </w:rPr>
              <w:t>服务</w:t>
            </w:r>
            <w:r>
              <w:rPr>
                <w:rFonts w:hint="default" w:ascii="Times New Roman" w:hAnsi="Times New Roman" w:cs="Times New Roman"/>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018E3A0">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19</w:t>
            </w:r>
          </w:p>
        </w:tc>
        <w:tc>
          <w:tcPr>
            <w:tcW w:w="1829" w:type="dxa"/>
            <w:tcBorders>
              <w:top w:val="single" w:color="000000" w:sz="4" w:space="0"/>
              <w:left w:val="single" w:color="000000" w:sz="4" w:space="0"/>
              <w:bottom w:val="single" w:color="000000" w:sz="4" w:space="0"/>
              <w:right w:val="single" w:color="000000" w:sz="4" w:space="0"/>
            </w:tcBorders>
            <w:vAlign w:val="center"/>
          </w:tcPr>
          <w:p w14:paraId="23E1B3D5">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最高限价</w:t>
            </w:r>
          </w:p>
        </w:tc>
        <w:tc>
          <w:tcPr>
            <w:tcW w:w="7109" w:type="dxa"/>
            <w:tcBorders>
              <w:top w:val="single" w:color="000000" w:sz="4" w:space="0"/>
              <w:left w:val="single" w:color="000000" w:sz="4" w:space="0"/>
              <w:bottom w:val="single" w:color="000000" w:sz="4" w:space="0"/>
              <w:right w:val="single" w:color="000000" w:sz="12" w:space="0"/>
            </w:tcBorders>
            <w:vAlign w:val="center"/>
          </w:tcPr>
          <w:p w14:paraId="6BD6E829">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本项目</w:t>
            </w:r>
            <w:r>
              <w:rPr>
                <w:rFonts w:hint="eastAsia" w:cs="Times New Roman"/>
                <w:lang w:val="en-US" w:eastAsia="zh-CN"/>
              </w:rPr>
              <w:t>三年合计</w:t>
            </w:r>
            <w:r>
              <w:rPr>
                <w:rFonts w:hint="default" w:ascii="Times New Roman" w:hAnsi="Times New Roman" w:cs="Times New Roman"/>
              </w:rPr>
              <w:t>的最高比选限价为</w:t>
            </w:r>
            <w:r>
              <w:rPr>
                <w:rFonts w:hint="default" w:ascii="Times New Roman" w:hAnsi="Times New Roman" w:cs="Times New Roman"/>
                <w:lang w:val="en-US" w:eastAsia="zh-CN"/>
              </w:rPr>
              <w:t>人民币</w:t>
            </w:r>
            <w:r>
              <w:rPr>
                <w:rFonts w:hint="eastAsia" w:ascii="Times New Roman" w:hAnsi="Times New Roman" w:cs="Times New Roman"/>
                <w:lang w:val="en-US" w:eastAsia="zh-CN"/>
              </w:rPr>
              <w:t>50</w:t>
            </w:r>
            <w:r>
              <w:rPr>
                <w:rFonts w:hint="default" w:ascii="Times New Roman" w:hAnsi="Times New Roman" w:cs="Times New Roman"/>
              </w:rPr>
              <w:t>万元</w:t>
            </w:r>
            <w:r>
              <w:rPr>
                <w:rFonts w:hint="eastAsia" w:ascii="Times New Roman" w:hAnsi="Times New Roman" w:cs="Times New Roman"/>
                <w:lang w:eastAsia="zh-CN"/>
              </w:rPr>
              <w:t>（</w:t>
            </w:r>
            <w:r>
              <w:rPr>
                <w:rFonts w:hint="eastAsia" w:ascii="Times New Roman" w:hAnsi="Times New Roman" w:cs="Times New Roman"/>
                <w:lang w:val="en-US" w:eastAsia="zh-CN"/>
              </w:rPr>
              <w:t>含税包干</w:t>
            </w:r>
            <w:r>
              <w:rPr>
                <w:rFonts w:hint="eastAsia" w:ascii="Times New Roman" w:hAnsi="Times New Roman" w:cs="Times New Roman"/>
                <w:lang w:eastAsia="zh-CN"/>
              </w:rPr>
              <w:t>）</w:t>
            </w:r>
            <w:r>
              <w:rPr>
                <w:rFonts w:hint="default" w:ascii="Times New Roman" w:hAnsi="Times New Roman" w:cs="Times New Roman"/>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1E1E458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w:t>
            </w:r>
          </w:p>
        </w:tc>
        <w:tc>
          <w:tcPr>
            <w:tcW w:w="1829" w:type="dxa"/>
            <w:tcBorders>
              <w:top w:val="single" w:color="000000" w:sz="4" w:space="0"/>
              <w:left w:val="single" w:color="000000" w:sz="4" w:space="0"/>
              <w:bottom w:val="single" w:color="000000" w:sz="4" w:space="0"/>
              <w:right w:val="single" w:color="000000" w:sz="4" w:space="0"/>
            </w:tcBorders>
            <w:vAlign w:val="center"/>
          </w:tcPr>
          <w:p w14:paraId="68F3E0D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推荐中选侯选人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200EE73A">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推荐的中选候选人数：1～3名</w:t>
            </w:r>
          </w:p>
          <w:p w14:paraId="288B3E92">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对通过评审的比选申请人，按照评审得分由高到低的顺序推荐1～3名中选候选人（若不足3名，则取相应数量）。</w:t>
            </w:r>
          </w:p>
          <w:p w14:paraId="1EFA5D9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（2）若评审分相同，按照比选报价由低到高的顺序推荐。</w:t>
            </w:r>
          </w:p>
          <w:p w14:paraId="41A79ED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（3）若比选报价也相同，按照</w:t>
            </w:r>
            <w:r>
              <w:rPr>
                <w:rFonts w:hint="eastAsia" w:cs="Times New Roman"/>
                <w:lang w:val="en-US" w:eastAsia="zh-CN"/>
              </w:rPr>
              <w:t>业绩</w:t>
            </w:r>
            <w:r>
              <w:rPr>
                <w:rFonts w:hint="default" w:ascii="Times New Roman" w:hAnsi="Times New Roman" w:cs="Times New Roman"/>
              </w:rPr>
              <w:t>得分由高到低的顺序推荐。</w:t>
            </w:r>
          </w:p>
          <w:p w14:paraId="53519A3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（4）若</w:t>
            </w:r>
            <w:r>
              <w:rPr>
                <w:rFonts w:hint="eastAsia" w:cs="Times New Roman"/>
                <w:lang w:val="en-US" w:eastAsia="zh-CN"/>
              </w:rPr>
              <w:t>业绩</w:t>
            </w:r>
            <w:r>
              <w:rPr>
                <w:rFonts w:hint="default" w:ascii="Times New Roman" w:hAnsi="Times New Roman" w:cs="Times New Roman"/>
              </w:rPr>
              <w:t>得分也相同，按照</w:t>
            </w:r>
            <w:r>
              <w:rPr>
                <w:rFonts w:hint="eastAsia" w:cs="Times New Roman"/>
                <w:lang w:val="en-US" w:eastAsia="zh-CN"/>
              </w:rPr>
              <w:t>规划方案</w:t>
            </w:r>
            <w:r>
              <w:rPr>
                <w:rFonts w:hint="default" w:ascii="Times New Roman" w:hAnsi="Times New Roman" w:cs="Times New Roman"/>
              </w:rPr>
              <w:t>得分由高到低的顺序推荐。</w:t>
            </w:r>
          </w:p>
          <w:p w14:paraId="5608F3D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24C50A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21</w:t>
            </w:r>
          </w:p>
        </w:tc>
        <w:tc>
          <w:tcPr>
            <w:tcW w:w="1829" w:type="dxa"/>
            <w:tcBorders>
              <w:top w:val="single" w:color="000000" w:sz="4" w:space="0"/>
              <w:left w:val="single" w:color="000000" w:sz="4" w:space="0"/>
              <w:bottom w:val="single" w:color="000000" w:sz="4" w:space="0"/>
              <w:right w:val="single" w:color="000000" w:sz="4" w:space="0"/>
            </w:tcBorders>
            <w:vAlign w:val="center"/>
          </w:tcPr>
          <w:p w14:paraId="6DC7B5E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是否授权</w:t>
            </w:r>
            <w:r>
              <w:rPr>
                <w:rFonts w:hint="eastAsia" w:ascii="Times New Roman" w:hAnsi="Times New Roman" w:cs="Times New Roman"/>
                <w:lang w:eastAsia="zh-CN"/>
              </w:rPr>
              <w:t>评审委员会</w:t>
            </w:r>
            <w:r>
              <w:rPr>
                <w:rFonts w:hint="default" w:ascii="Times New Roman" w:hAnsi="Times New Roman" w:cs="Times New Roman"/>
              </w:rPr>
              <w:t>确定中选人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22185C7">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eastAsia" w:ascii="Times New Roman" w:hAnsi="Times New Roman" w:cs="Times New Roman"/>
                <w:lang w:val="en-US" w:eastAsia="zh-CN"/>
              </w:rPr>
              <w:t>由评审委员会按中选候选人排名确定中选人。</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D692B3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2</w:t>
            </w:r>
          </w:p>
        </w:tc>
        <w:tc>
          <w:tcPr>
            <w:tcW w:w="1829" w:type="dxa"/>
            <w:tcBorders>
              <w:top w:val="single" w:color="000000" w:sz="4" w:space="0"/>
              <w:left w:val="single" w:color="000000" w:sz="4" w:space="0"/>
              <w:bottom w:val="single" w:color="000000" w:sz="4" w:space="0"/>
              <w:right w:val="single" w:color="000000" w:sz="4" w:space="0"/>
            </w:tcBorders>
            <w:vAlign w:val="center"/>
          </w:tcPr>
          <w:p w14:paraId="253A522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中选人公示</w:t>
            </w:r>
          </w:p>
        </w:tc>
        <w:tc>
          <w:tcPr>
            <w:tcW w:w="7109" w:type="dxa"/>
            <w:tcBorders>
              <w:top w:val="single" w:color="000000" w:sz="4" w:space="0"/>
              <w:left w:val="single" w:color="000000" w:sz="4" w:space="0"/>
              <w:bottom w:val="single" w:color="000000" w:sz="4" w:space="0"/>
              <w:right w:val="single" w:color="000000" w:sz="12" w:space="0"/>
            </w:tcBorders>
            <w:vAlign w:val="center"/>
          </w:tcPr>
          <w:p w14:paraId="3AA91669">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中选</w:t>
            </w:r>
            <w:r>
              <w:rPr>
                <w:rFonts w:hint="eastAsia" w:ascii="Times New Roman" w:hAnsi="Times New Roman" w:cs="Times New Roman"/>
                <w:lang w:val="en-US" w:eastAsia="zh-CN"/>
              </w:rPr>
              <w:t>结果</w:t>
            </w:r>
            <w:r>
              <w:rPr>
                <w:rFonts w:hint="default" w:ascii="Times New Roman" w:hAnsi="Times New Roman" w:cs="Times New Roman"/>
              </w:rPr>
              <w:t>在宏达股份集采平台（http://jc.sichuanhongda.com/）上公示</w:t>
            </w:r>
            <w:r>
              <w:rPr>
                <w:rFonts w:hint="eastAsia" w:ascii="Times New Roman" w:hAnsi="Times New Roman" w:cs="Times New Roman"/>
                <w:lang w:val="en-US" w:eastAsia="zh-CN"/>
              </w:rPr>
              <w:t>3</w:t>
            </w:r>
            <w:r>
              <w:rPr>
                <w:rFonts w:hint="default" w:ascii="Times New Roman" w:hAnsi="Times New Roman" w:cs="Times New Roman"/>
              </w:rPr>
              <w:t>个工作日</w:t>
            </w:r>
            <w:r>
              <w:rPr>
                <w:rFonts w:hint="eastAsia" w:ascii="Times New Roman" w:hAnsi="Times New Roman" w:cs="Times New Roman"/>
                <w:lang w:val="en-US" w:eastAsia="zh-CN"/>
              </w:rPr>
              <w:t>以</w:t>
            </w:r>
            <w:r>
              <w:rPr>
                <w:rFonts w:hint="default" w:ascii="Times New Roman" w:hAnsi="Times New Roman" w:cs="Times New Roman"/>
              </w:rPr>
              <w:t>接受社会公开监督。比选申请人或者其他利害关系人对比选结果有异议的，应当在中选</w:t>
            </w:r>
            <w:r>
              <w:rPr>
                <w:rFonts w:hint="eastAsia" w:ascii="Times New Roman" w:hAnsi="Times New Roman" w:cs="Times New Roman"/>
                <w:lang w:val="en-US" w:eastAsia="zh-CN"/>
              </w:rPr>
              <w:t>结果</w:t>
            </w:r>
            <w:r>
              <w:rPr>
                <w:rFonts w:hint="default" w:ascii="Times New Roman" w:hAnsi="Times New Roman" w:cs="Times New Roman"/>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17291D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3</w:t>
            </w:r>
          </w:p>
        </w:tc>
        <w:tc>
          <w:tcPr>
            <w:tcW w:w="1829" w:type="dxa"/>
            <w:tcBorders>
              <w:top w:val="single" w:color="000000" w:sz="4" w:space="0"/>
              <w:left w:val="single" w:color="000000" w:sz="4" w:space="0"/>
              <w:bottom w:val="single" w:color="000000" w:sz="4" w:space="0"/>
              <w:right w:val="single" w:color="000000" w:sz="4" w:space="0"/>
            </w:tcBorders>
            <w:vAlign w:val="center"/>
          </w:tcPr>
          <w:p w14:paraId="13B2C47E">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合同授予</w:t>
            </w:r>
          </w:p>
        </w:tc>
        <w:tc>
          <w:tcPr>
            <w:tcW w:w="7109" w:type="dxa"/>
            <w:tcBorders>
              <w:top w:val="single" w:color="000000" w:sz="4" w:space="0"/>
              <w:left w:val="single" w:color="000000" w:sz="4" w:space="0"/>
              <w:bottom w:val="single" w:color="000000" w:sz="4" w:space="0"/>
              <w:right w:val="single" w:color="000000" w:sz="12" w:space="0"/>
            </w:tcBorders>
            <w:vAlign w:val="center"/>
          </w:tcPr>
          <w:p w14:paraId="4FD18022">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排名第一的中选</w:t>
            </w:r>
            <w:r>
              <w:rPr>
                <w:rFonts w:hint="default" w:ascii="Times New Roman" w:hAnsi="Times New Roman" w:cs="Times New Roman"/>
                <w:lang w:val="en-US" w:eastAsia="zh-CN"/>
              </w:rPr>
              <w:t>候选人</w:t>
            </w:r>
            <w:r>
              <w:rPr>
                <w:rFonts w:hint="default" w:ascii="Times New Roman" w:hAnsi="Times New Roman" w:cs="Times New Roman"/>
              </w:rPr>
              <w:t>放弃中选；或不能履行合同；或被查实存在影响中选结果的违法行为等情形不符合中选条件的，比选人可以按照</w:t>
            </w:r>
            <w:r>
              <w:rPr>
                <w:rFonts w:hint="eastAsia" w:ascii="Times New Roman" w:hAnsi="Times New Roman" w:cs="Times New Roman"/>
                <w:lang w:eastAsia="zh-CN"/>
              </w:rPr>
              <w:t>评审委员会</w:t>
            </w:r>
            <w:r>
              <w:rPr>
                <w:rFonts w:hint="default" w:ascii="Times New Roman" w:hAnsi="Times New Roman" w:cs="Times New Roman"/>
              </w:rPr>
              <w:t>提出的</w:t>
            </w:r>
            <w:r>
              <w:rPr>
                <w:rFonts w:hint="eastAsia" w:ascii="Times New Roman" w:hAnsi="Times New Roman" w:cs="Times New Roman"/>
                <w:lang w:val="en-US" w:eastAsia="zh-CN"/>
              </w:rPr>
              <w:t>候选</w:t>
            </w:r>
            <w:r>
              <w:rPr>
                <w:rFonts w:hint="default" w:ascii="Times New Roman" w:hAnsi="Times New Roman" w:cs="Times New Roman"/>
              </w:rPr>
              <w:t>人名单排序依次确定其他中选</w:t>
            </w:r>
            <w:r>
              <w:rPr>
                <w:rFonts w:hint="eastAsia" w:ascii="Times New Roman" w:hAnsi="Times New Roman" w:cs="Times New Roman"/>
                <w:lang w:val="en-US" w:eastAsia="zh-CN"/>
              </w:rPr>
              <w:t>候选</w:t>
            </w:r>
            <w:r>
              <w:rPr>
                <w:rFonts w:hint="default" w:ascii="Times New Roman" w:hAnsi="Times New Roman" w:cs="Times New Roman"/>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38DC36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4</w:t>
            </w:r>
          </w:p>
        </w:tc>
        <w:tc>
          <w:tcPr>
            <w:tcW w:w="1829" w:type="dxa"/>
            <w:tcBorders>
              <w:top w:val="single" w:color="000000" w:sz="4" w:space="0"/>
              <w:left w:val="single" w:color="000000" w:sz="4" w:space="0"/>
              <w:bottom w:val="single" w:color="000000" w:sz="4" w:space="0"/>
              <w:right w:val="single" w:color="000000" w:sz="4" w:space="0"/>
            </w:tcBorders>
            <w:vAlign w:val="center"/>
          </w:tcPr>
          <w:p w14:paraId="5560892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合同价格</w:t>
            </w:r>
          </w:p>
        </w:tc>
        <w:tc>
          <w:tcPr>
            <w:tcW w:w="7109" w:type="dxa"/>
            <w:tcBorders>
              <w:top w:val="single" w:color="000000" w:sz="4" w:space="0"/>
              <w:left w:val="single" w:color="000000" w:sz="4" w:space="0"/>
              <w:bottom w:val="single" w:color="000000" w:sz="4" w:space="0"/>
              <w:right w:val="single" w:color="000000" w:sz="12" w:space="0"/>
            </w:tcBorders>
            <w:vAlign w:val="center"/>
          </w:tcPr>
          <w:p w14:paraId="2F2F0B4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本合同价格为</w:t>
            </w:r>
            <w:r>
              <w:rPr>
                <w:rFonts w:hint="default" w:ascii="Times New Roman" w:hAnsi="Times New Roman" w:cs="Times New Roman"/>
                <w:lang w:val="en-US" w:eastAsia="zh-CN"/>
              </w:rPr>
              <w:t>含税</w:t>
            </w:r>
            <w:r>
              <w:rPr>
                <w:rFonts w:hint="default" w:ascii="Times New Roman" w:hAnsi="Times New Roman" w:cs="Times New Roman"/>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D5F3DA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5</w:t>
            </w:r>
          </w:p>
        </w:tc>
        <w:tc>
          <w:tcPr>
            <w:tcW w:w="1829" w:type="dxa"/>
            <w:tcBorders>
              <w:top w:val="single" w:color="000000" w:sz="4" w:space="0"/>
              <w:left w:val="single" w:color="000000" w:sz="4" w:space="0"/>
              <w:bottom w:val="single" w:color="000000" w:sz="4" w:space="0"/>
              <w:right w:val="single" w:color="000000" w:sz="4" w:space="0"/>
            </w:tcBorders>
            <w:vAlign w:val="center"/>
          </w:tcPr>
          <w:p w14:paraId="501CF6A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重新比选</w:t>
            </w:r>
          </w:p>
        </w:tc>
        <w:tc>
          <w:tcPr>
            <w:tcW w:w="7109" w:type="dxa"/>
            <w:tcBorders>
              <w:top w:val="single" w:color="000000" w:sz="4" w:space="0"/>
              <w:left w:val="single" w:color="000000" w:sz="4" w:space="0"/>
              <w:bottom w:val="single" w:color="000000" w:sz="4" w:space="0"/>
              <w:right w:val="single" w:color="000000" w:sz="12" w:space="0"/>
            </w:tcBorders>
            <w:vAlign w:val="center"/>
          </w:tcPr>
          <w:p w14:paraId="0019442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出现下列特殊情况之一，比选人可重新比选：</w:t>
            </w:r>
          </w:p>
          <w:p w14:paraId="0FABFD77">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（1）所有比选申请人不符合比选公告规定的条件的；</w:t>
            </w:r>
          </w:p>
          <w:p w14:paraId="2D4CA5B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（2）比选申请人少于3个的；</w:t>
            </w:r>
          </w:p>
          <w:p w14:paraId="02EE41D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（3）所有比选申请人的报价高于限价；</w:t>
            </w:r>
          </w:p>
          <w:p w14:paraId="64C5E0BA">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评审委员会</w:t>
            </w:r>
            <w:r>
              <w:rPr>
                <w:rFonts w:hint="default" w:ascii="Times New Roman" w:hAnsi="Times New Roman" w:cs="Times New Roman"/>
                <w:lang w:eastAsia="zh-Hans"/>
              </w:rPr>
              <w:t>确定</w:t>
            </w:r>
            <w:r>
              <w:rPr>
                <w:rFonts w:hint="default" w:ascii="Times New Roman" w:hAnsi="Times New Roman" w:cs="Times New Roman"/>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1148286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lang w:val="en-US" w:eastAsia="zh-CN"/>
              </w:rPr>
              <w:t>26</w:t>
            </w:r>
          </w:p>
        </w:tc>
        <w:tc>
          <w:tcPr>
            <w:tcW w:w="1829" w:type="dxa"/>
            <w:tcBorders>
              <w:top w:val="single" w:color="000000" w:sz="4" w:space="0"/>
              <w:left w:val="single" w:color="000000" w:sz="4" w:space="0"/>
              <w:bottom w:val="single" w:color="000000" w:sz="4" w:space="0"/>
              <w:right w:val="single" w:color="000000" w:sz="4" w:space="0"/>
            </w:tcBorders>
            <w:vAlign w:val="center"/>
          </w:tcPr>
          <w:p w14:paraId="07CE3849">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纪律和监督</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84E4E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（1）中选通知书发出后，中选人放弃中选项目，比选人可取消其中选资格，并将上报行政主管部门，建议予以列入不良信誉记录。</w:t>
            </w:r>
          </w:p>
          <w:p w14:paraId="085312C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（2）比选工作将公开接受社会监督。</w:t>
            </w:r>
          </w:p>
          <w:p w14:paraId="519A4F8B">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监督部门：</w:t>
            </w:r>
            <w:r>
              <w:rPr>
                <w:rFonts w:hint="default" w:ascii="Times New Roman" w:hAnsi="Times New Roman" w:cs="Times New Roman"/>
                <w:lang w:val="en-US" w:eastAsia="zh-CN"/>
              </w:rPr>
              <w:t>宏达股份审计工作部</w:t>
            </w:r>
          </w:p>
          <w:p w14:paraId="50B4729A">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rPr>
              <w:t>地址：</w:t>
            </w:r>
            <w:r>
              <w:rPr>
                <w:rFonts w:hint="default" w:ascii="Times New Roman" w:hAnsi="Times New Roman" w:cs="Times New Roman"/>
                <w:lang w:val="en-US" w:eastAsia="zh-CN"/>
              </w:rPr>
              <w:t>德阳市洛水镇南园村</w:t>
            </w:r>
            <w:r>
              <w:rPr>
                <w:rFonts w:hint="eastAsia" w:cs="Times New Roman"/>
                <w:lang w:val="en-US" w:eastAsia="zh-CN"/>
              </w:rPr>
              <w:t>四川</w:t>
            </w:r>
            <w:r>
              <w:rPr>
                <w:rFonts w:hint="default" w:ascii="Times New Roman" w:hAnsi="Times New Roman" w:cs="Times New Roman"/>
                <w:lang w:val="en-US" w:eastAsia="zh-CN"/>
              </w:rPr>
              <w:t>宏达股份有限公司</w:t>
            </w:r>
          </w:p>
          <w:p w14:paraId="6AFEB58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2FF298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27</w:t>
            </w:r>
          </w:p>
        </w:tc>
        <w:tc>
          <w:tcPr>
            <w:tcW w:w="1829" w:type="dxa"/>
            <w:tcBorders>
              <w:top w:val="single" w:color="000000" w:sz="4" w:space="0"/>
              <w:left w:val="single" w:color="000000" w:sz="4" w:space="0"/>
              <w:bottom w:val="single" w:color="000000" w:sz="4" w:space="0"/>
              <w:right w:val="single" w:color="000000" w:sz="4" w:space="0"/>
            </w:tcBorders>
            <w:vAlign w:val="center"/>
          </w:tcPr>
          <w:p w14:paraId="231D2DF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比选申请保证金</w:t>
            </w:r>
          </w:p>
        </w:tc>
        <w:tc>
          <w:tcPr>
            <w:tcW w:w="7109" w:type="dxa"/>
            <w:tcBorders>
              <w:top w:val="single" w:color="000000" w:sz="4" w:space="0"/>
              <w:left w:val="single" w:color="000000" w:sz="4" w:space="0"/>
              <w:bottom w:val="single" w:color="000000" w:sz="4" w:space="0"/>
              <w:right w:val="single" w:color="000000" w:sz="12" w:space="0"/>
            </w:tcBorders>
            <w:vAlign w:val="center"/>
          </w:tcPr>
          <w:p w14:paraId="2BD2097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rPr>
                <w:rFonts w:hint="default" w:ascii="Times New Roman" w:hAnsi="Times New Roman" w:cs="Times New Roman"/>
              </w:rPr>
            </w:pPr>
            <w:r>
              <w:rPr>
                <w:rFonts w:hint="default" w:ascii="Times New Roman" w:hAnsi="Times New Roman" w:cs="Times New Roman"/>
              </w:rPr>
              <w:t>本项目不收取比选申请保证金。</w:t>
            </w:r>
          </w:p>
        </w:tc>
      </w:tr>
      <w:bookmarkEnd w:id="8"/>
      <w:bookmarkEnd w:id="9"/>
    </w:tbl>
    <w:p w14:paraId="28B73422">
      <w:pPr>
        <w:rPr>
          <w:rFonts w:hint="default" w:ascii="Times New Roman" w:hAnsi="Times New Roman" w:cs="Times New Roman"/>
        </w:rPr>
      </w:pPr>
    </w:p>
    <w:p w14:paraId="745CFDE0">
      <w:pPr>
        <w:wordWrap w:val="0"/>
        <w:ind w:firstLine="480"/>
        <w:jc w:val="right"/>
        <w:rPr>
          <w:rStyle w:val="58"/>
          <w:rFonts w:hint="default" w:ascii="Times New Roman" w:hAnsi="Times New Roman" w:cs="Times New Roman"/>
          <w:b/>
          <w:kern w:val="44"/>
          <w:sz w:val="48"/>
          <w:szCs w:val="48"/>
        </w:rPr>
      </w:pPr>
      <w:r>
        <w:rPr>
          <w:rFonts w:hint="default" w:ascii="Times New Roman" w:hAnsi="Times New Roman" w:cs="Times New Roman"/>
        </w:rPr>
        <w:br w:type="page"/>
      </w:r>
    </w:p>
    <w:p w14:paraId="214375EF">
      <w:pPr>
        <w:pStyle w:val="17"/>
        <w:bidi w:val="0"/>
        <w:rPr>
          <w:rFonts w:hint="default"/>
        </w:rPr>
      </w:pPr>
      <w:bookmarkStart w:id="16" w:name="_Toc23969"/>
      <w:bookmarkStart w:id="17" w:name="_Toc172238339"/>
      <w:bookmarkStart w:id="18" w:name="_Toc26520"/>
      <w:r>
        <w:rPr>
          <w:rFonts w:hint="default"/>
        </w:rPr>
        <w:t>第三章  比选评审办法</w:t>
      </w:r>
      <w:bookmarkEnd w:id="16"/>
      <w:bookmarkEnd w:id="17"/>
      <w:bookmarkEnd w:id="18"/>
    </w:p>
    <w:p w14:paraId="341015EF">
      <w:pPr>
        <w:pStyle w:val="10"/>
        <w:ind w:left="420" w:firstLine="640" w:firstLineChars="200"/>
        <w:jc w:val="center"/>
        <w:rPr>
          <w:rFonts w:hint="default" w:ascii="Times New Roman" w:hAnsi="Times New Roman" w:eastAsia="黑体" w:cs="Times New Roman"/>
          <w:szCs w:val="24"/>
          <w:lang w:val="en-US"/>
        </w:rPr>
      </w:pPr>
    </w:p>
    <w:p w14:paraId="68264FEF">
      <w:pPr>
        <w:bidi w:val="0"/>
        <w:rPr>
          <w:rFonts w:hint="default"/>
        </w:rPr>
      </w:pPr>
      <w:r>
        <w:rPr>
          <w:rFonts w:hint="default"/>
        </w:rPr>
        <w:t>为规范本次评审工作，并结合本比选文件，制订本评审办法。</w:t>
      </w:r>
    </w:p>
    <w:p w14:paraId="20D5630F">
      <w:pPr>
        <w:pStyle w:val="2"/>
        <w:bidi w:val="0"/>
        <w:rPr>
          <w:rFonts w:hint="default"/>
        </w:rPr>
      </w:pPr>
      <w:r>
        <w:rPr>
          <w:rFonts w:hint="default"/>
        </w:rPr>
        <w:t>一、比选评审委员会的组建</w:t>
      </w:r>
    </w:p>
    <w:p w14:paraId="35460B1F">
      <w:pPr>
        <w:bidi w:val="0"/>
        <w:rPr>
          <w:rFonts w:hint="default"/>
        </w:rPr>
      </w:pPr>
      <w:r>
        <w:rPr>
          <w:rFonts w:hint="default"/>
        </w:rPr>
        <w:t>5人。</w:t>
      </w:r>
    </w:p>
    <w:p w14:paraId="5B25617A">
      <w:pPr>
        <w:pStyle w:val="2"/>
        <w:bidi w:val="0"/>
        <w:rPr>
          <w:rFonts w:hint="default"/>
        </w:rPr>
      </w:pPr>
      <w:r>
        <w:rPr>
          <w:rFonts w:hint="default"/>
        </w:rPr>
        <w:t>二、评审活动遵循公平、公正、科学、择优的原则。</w:t>
      </w:r>
    </w:p>
    <w:p w14:paraId="44196E85">
      <w:pPr>
        <w:pStyle w:val="2"/>
        <w:bidi w:val="0"/>
        <w:rPr>
          <w:rFonts w:hint="default"/>
        </w:rPr>
      </w:pPr>
      <w:r>
        <w:rPr>
          <w:rFonts w:hint="default"/>
        </w:rPr>
        <w:t>三、评审活动应在监督人员的监督下封闭进行。</w:t>
      </w:r>
    </w:p>
    <w:p w14:paraId="1EB1BF0F">
      <w:pPr>
        <w:bidi w:val="0"/>
        <w:rPr>
          <w:rFonts w:hint="default"/>
        </w:rPr>
      </w:pPr>
      <w:r>
        <w:rPr>
          <w:rFonts w:hint="default"/>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2"/>
        <w:bidi w:val="0"/>
        <w:rPr>
          <w:rFonts w:hint="default"/>
        </w:rPr>
      </w:pPr>
      <w:r>
        <w:rPr>
          <w:rFonts w:hint="default"/>
        </w:rPr>
        <w:t>四、本次比选采用资格后审，评审办法采用综合评分法。</w:t>
      </w:r>
    </w:p>
    <w:p w14:paraId="7BEB58F7">
      <w:pPr>
        <w:pStyle w:val="2"/>
        <w:bidi w:val="0"/>
        <w:rPr>
          <w:rFonts w:hint="default"/>
        </w:rPr>
      </w:pPr>
      <w:r>
        <w:rPr>
          <w:rFonts w:hint="default"/>
        </w:rPr>
        <w:t>五、评审内容</w:t>
      </w:r>
    </w:p>
    <w:p w14:paraId="0EC0F4D1">
      <w:pPr>
        <w:pStyle w:val="3"/>
        <w:bidi w:val="0"/>
        <w:rPr>
          <w:rFonts w:hint="default"/>
        </w:rPr>
      </w:pPr>
      <w:r>
        <w:rPr>
          <w:rFonts w:hint="default"/>
        </w:rPr>
        <w:t>（一）初步评审</w:t>
      </w:r>
    </w:p>
    <w:p w14:paraId="1B7CBDC9">
      <w:pPr>
        <w:pStyle w:val="4"/>
        <w:bidi w:val="0"/>
        <w:rPr>
          <w:rFonts w:hint="default"/>
        </w:rPr>
      </w:pPr>
      <w:r>
        <w:rPr>
          <w:rFonts w:hint="default"/>
        </w:rPr>
        <w:t>1.形式评审</w:t>
      </w:r>
    </w:p>
    <w:p w14:paraId="1B8982EA">
      <w:pPr>
        <w:bidi w:val="0"/>
        <w:rPr>
          <w:rFonts w:hint="default" w:ascii="Times New Roman" w:hAnsi="Times New Roman" w:cs="Times New Roman"/>
          <w:b/>
          <w:bCs/>
        </w:rPr>
      </w:pPr>
      <w:r>
        <w:rPr>
          <w:rFonts w:hint="default" w:ascii="Times New Roman" w:hAnsi="Times New Roman" w:cs="Times New Roman"/>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rPr>
        <w:t>比选申请文件不符合以下条件之一的，属于重大偏差，形式评审不予通过。</w:t>
      </w:r>
    </w:p>
    <w:p w14:paraId="654E0309">
      <w:pPr>
        <w:bidi w:val="0"/>
        <w:rPr>
          <w:rFonts w:hint="default"/>
        </w:rPr>
      </w:pPr>
      <w:r>
        <w:rPr>
          <w:rFonts w:hint="default"/>
          <w:lang w:eastAsia="zh-CN"/>
        </w:rPr>
        <w:t>（</w:t>
      </w:r>
      <w:r>
        <w:rPr>
          <w:rFonts w:hint="default"/>
          <w:lang w:val="en-US" w:eastAsia="zh-CN"/>
        </w:rPr>
        <w:t>1</w:t>
      </w:r>
      <w:r>
        <w:rPr>
          <w:rFonts w:hint="default"/>
          <w:lang w:eastAsia="zh-CN"/>
        </w:rPr>
        <w:t>）</w:t>
      </w:r>
      <w:r>
        <w:rPr>
          <w:rFonts w:hint="default"/>
        </w:rPr>
        <w:t>比选申请文件中的重要内容按照比选文件规定的格式、内容填写，字迹、印章清晰可辨。</w:t>
      </w:r>
    </w:p>
    <w:p w14:paraId="1072C3CA">
      <w:pPr>
        <w:bidi w:val="0"/>
        <w:rPr>
          <w:rFonts w:hint="default" w:ascii="Times New Roman" w:hAnsi="Times New Roman" w:cs="Times New Roman"/>
          <w:lang w:eastAsia="zh-CN"/>
        </w:rPr>
      </w:pPr>
      <w:r>
        <w:rPr>
          <w:rFonts w:hint="default"/>
          <w:lang w:eastAsia="zh-CN"/>
        </w:rPr>
        <w:t>（</w:t>
      </w:r>
      <w:r>
        <w:rPr>
          <w:rFonts w:hint="default"/>
          <w:lang w:val="en-US" w:eastAsia="zh-CN"/>
        </w:rPr>
        <w:t>2</w:t>
      </w:r>
      <w:r>
        <w:rPr>
          <w:rFonts w:hint="default"/>
          <w:lang w:eastAsia="zh-CN"/>
        </w:rPr>
        <w:t>）</w:t>
      </w:r>
      <w:r>
        <w:rPr>
          <w:rFonts w:hint="default"/>
        </w:rPr>
        <w:t>比选申请文件上单位章盖章齐全，符合比选文件规定。</w:t>
      </w:r>
    </w:p>
    <w:p w14:paraId="03FFA632">
      <w:pPr>
        <w:pStyle w:val="4"/>
        <w:bidi w:val="0"/>
        <w:rPr>
          <w:rFonts w:hint="default"/>
        </w:rPr>
      </w:pPr>
      <w:r>
        <w:rPr>
          <w:rFonts w:hint="default"/>
        </w:rPr>
        <w:t>2.资格评审</w:t>
      </w:r>
    </w:p>
    <w:p w14:paraId="01978929">
      <w:pPr>
        <w:ind w:firstLine="640" w:firstLineChars="200"/>
        <w:rPr>
          <w:rFonts w:hint="default" w:ascii="Times New Roman" w:hAnsi="Times New Roman" w:cs="Times New Roman"/>
        </w:rPr>
      </w:pPr>
      <w:r>
        <w:rPr>
          <w:rFonts w:hint="default" w:ascii="Times New Roman" w:hAnsi="Times New Roman" w:cs="Times New Roman"/>
        </w:rPr>
        <w:t>评审工作小组对报价文件进行资格评审，只有通过资格评审的比选申请文件才能进入下一阶段评审。资格评审因素与评审标准如参考第一章比选公告中的“资格条件”。</w:t>
      </w:r>
    </w:p>
    <w:p w14:paraId="2D7597D4">
      <w:pPr>
        <w:pStyle w:val="3"/>
        <w:bidi w:val="0"/>
        <w:rPr>
          <w:rFonts w:hint="default"/>
        </w:rPr>
      </w:pPr>
      <w:r>
        <w:rPr>
          <w:rFonts w:hint="default"/>
        </w:rPr>
        <w:t>（二）详细评审</w:t>
      </w:r>
    </w:p>
    <w:tbl>
      <w:tblPr>
        <w:tblStyle w:val="20"/>
        <w:tblW w:w="516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972"/>
        <w:gridCol w:w="6845"/>
      </w:tblGrid>
      <w:tr w14:paraId="3798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5" w:type="pct"/>
            <w:vAlign w:val="center"/>
          </w:tcPr>
          <w:p w14:paraId="07C53F22">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评分因素</w:t>
            </w:r>
          </w:p>
        </w:tc>
        <w:tc>
          <w:tcPr>
            <w:tcW w:w="519" w:type="pct"/>
            <w:vAlign w:val="center"/>
          </w:tcPr>
          <w:p w14:paraId="3513BA11">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分值</w:t>
            </w:r>
          </w:p>
        </w:tc>
        <w:tc>
          <w:tcPr>
            <w:tcW w:w="3655" w:type="pct"/>
            <w:vAlign w:val="center"/>
          </w:tcPr>
          <w:p w14:paraId="50D5F94A">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评分标准</w:t>
            </w:r>
          </w:p>
        </w:tc>
      </w:tr>
      <w:tr w14:paraId="2511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25" w:type="pct"/>
            <w:vAlign w:val="center"/>
          </w:tcPr>
          <w:p w14:paraId="677B8720">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业绩</w:t>
            </w:r>
          </w:p>
        </w:tc>
        <w:tc>
          <w:tcPr>
            <w:tcW w:w="519" w:type="pct"/>
            <w:vAlign w:val="center"/>
          </w:tcPr>
          <w:p w14:paraId="08FBB33D">
            <w:pPr>
              <w:ind w:left="0" w:leftChars="0" w:right="0" w:rightChars="0" w:firstLine="0" w:firstLineChars="0"/>
              <w:jc w:val="center"/>
              <w:rPr>
                <w:rFonts w:hint="default" w:ascii="Times New Roman" w:hAnsi="Times New Roman" w:cs="Times New Roman"/>
              </w:rPr>
            </w:pPr>
            <w:r>
              <w:rPr>
                <w:rFonts w:hint="eastAsia" w:ascii="Times New Roman" w:hAnsi="Times New Roman" w:cs="Times New Roman"/>
                <w:lang w:val="en-US" w:eastAsia="zh-CN"/>
              </w:rPr>
              <w:t>25</w:t>
            </w:r>
            <w:r>
              <w:rPr>
                <w:rFonts w:hint="default" w:ascii="Times New Roman" w:hAnsi="Times New Roman" w:cs="Times New Roman"/>
              </w:rPr>
              <w:t>分</w:t>
            </w:r>
          </w:p>
        </w:tc>
        <w:tc>
          <w:tcPr>
            <w:tcW w:w="3655" w:type="pct"/>
            <w:vAlign w:val="center"/>
          </w:tcPr>
          <w:p w14:paraId="040AF91D">
            <w:pPr>
              <w:ind w:firstLine="640" w:firstLineChars="200"/>
              <w:rPr>
                <w:rFonts w:hint="default" w:ascii="Times New Roman" w:hAnsi="Times New Roman" w:cs="Times New Roman"/>
              </w:rPr>
            </w:pPr>
            <w:r>
              <w:rPr>
                <w:rFonts w:hint="default" w:ascii="Times New Roman" w:hAnsi="Times New Roman" w:cs="Times New Roman"/>
              </w:rPr>
              <w:t>1.供应商需提供参与服务的国有控股上市公司ESG咨询及报告编制案例，且提交材料截止日案例上市公司市值不低于50亿元，2024年Wind ESG评级不低于A级。提供案例少于</w:t>
            </w:r>
            <w:r>
              <w:rPr>
                <w:rFonts w:hint="eastAsia" w:cs="Times New Roman"/>
                <w:lang w:val="en-US" w:eastAsia="zh-CN"/>
              </w:rPr>
              <w:t>3</w:t>
            </w:r>
            <w:r>
              <w:rPr>
                <w:rFonts w:hint="default" w:ascii="Times New Roman" w:hAnsi="Times New Roman" w:cs="Times New Roman"/>
              </w:rPr>
              <w:t>家，该项不得分。提供</w:t>
            </w:r>
            <w:r>
              <w:rPr>
                <w:rFonts w:hint="eastAsia" w:cs="Times New Roman"/>
                <w:lang w:val="en-US" w:eastAsia="zh-CN"/>
              </w:rPr>
              <w:t>3</w:t>
            </w:r>
            <w:r>
              <w:rPr>
                <w:rFonts w:hint="default" w:ascii="Times New Roman" w:hAnsi="Times New Roman" w:cs="Times New Roman"/>
              </w:rPr>
              <w:t>家案例得5分，每多提供1家符合条件的案例加1分，该项评价最高10分。（需提供项目合同、协议等作为佐证，可适当处理敏感信息，不提供佐证该项不得分）；</w:t>
            </w:r>
          </w:p>
          <w:p w14:paraId="514849DA">
            <w:pPr>
              <w:ind w:firstLine="640" w:firstLineChars="200"/>
              <w:rPr>
                <w:rFonts w:hint="default" w:ascii="Times New Roman" w:hAnsi="Times New Roman" w:cs="Times New Roman"/>
              </w:rPr>
            </w:pPr>
            <w:r>
              <w:rPr>
                <w:rFonts w:hint="default" w:ascii="Times New Roman" w:hAnsi="Times New Roman" w:cs="Times New Roman"/>
              </w:rPr>
              <w:t>2.供应商需提供参与服务的同行业</w:t>
            </w:r>
            <w:r>
              <w:rPr>
                <w:rFonts w:hint="eastAsia" w:cs="Times New Roman"/>
                <w:lang w:eastAsia="zh-CN"/>
              </w:rPr>
              <w:t>（</w:t>
            </w:r>
            <w:r>
              <w:rPr>
                <w:rFonts w:hint="eastAsia"/>
                <w:lang w:eastAsia="zh-CN"/>
              </w:rPr>
              <w:t>化工或有色金属</w:t>
            </w:r>
            <w:r>
              <w:rPr>
                <w:rFonts w:hint="default"/>
              </w:rPr>
              <w:t>行业</w:t>
            </w:r>
            <w:r>
              <w:rPr>
                <w:rFonts w:hint="eastAsia" w:cs="Times New Roman"/>
                <w:lang w:val="en-US" w:eastAsia="zh-CN"/>
              </w:rPr>
              <w:t>）上市公司</w:t>
            </w:r>
            <w:r>
              <w:rPr>
                <w:rFonts w:hint="default" w:ascii="Times New Roman" w:hAnsi="Times New Roman" w:cs="Times New Roman"/>
              </w:rPr>
              <w:t>ESG咨询及报告</w:t>
            </w:r>
            <w:r>
              <w:rPr>
                <w:rFonts w:hint="eastAsia" w:cs="Times New Roman"/>
                <w:lang w:eastAsia="zh-CN"/>
              </w:rPr>
              <w:t>编制</w:t>
            </w:r>
            <w:r>
              <w:rPr>
                <w:rFonts w:hint="default" w:ascii="Times New Roman" w:hAnsi="Times New Roman" w:cs="Times New Roman"/>
              </w:rPr>
              <w:t>案例，且提交材料截止日案例近</w:t>
            </w:r>
            <w:r>
              <w:rPr>
                <w:rFonts w:hint="eastAsia" w:cs="Times New Roman"/>
                <w:lang w:val="en-US" w:eastAsia="zh-CN"/>
              </w:rPr>
              <w:t>三</w:t>
            </w:r>
            <w:r>
              <w:rPr>
                <w:rFonts w:hint="default" w:ascii="Times New Roman" w:hAnsi="Times New Roman" w:cs="Times New Roman"/>
              </w:rPr>
              <w:t>年Wind ESG评级不低于A级。提供案例少于</w:t>
            </w:r>
            <w:r>
              <w:rPr>
                <w:rFonts w:hint="eastAsia" w:cs="Times New Roman"/>
                <w:lang w:val="en-US" w:eastAsia="zh-CN"/>
              </w:rPr>
              <w:t>3</w:t>
            </w:r>
            <w:r>
              <w:rPr>
                <w:rFonts w:hint="default" w:ascii="Times New Roman" w:hAnsi="Times New Roman" w:cs="Times New Roman"/>
              </w:rPr>
              <w:t>家，该项不得分。提供</w:t>
            </w:r>
            <w:r>
              <w:rPr>
                <w:rFonts w:hint="eastAsia" w:cs="Times New Roman"/>
                <w:lang w:val="en-US" w:eastAsia="zh-CN"/>
              </w:rPr>
              <w:t>3</w:t>
            </w:r>
            <w:r>
              <w:rPr>
                <w:rFonts w:hint="default" w:ascii="Times New Roman" w:hAnsi="Times New Roman" w:cs="Times New Roman"/>
              </w:rPr>
              <w:t>家案例得5分，每多提供1家符合条件的案例加3分，该项评价最高8分。（需提供项目合同、协议等作为佐证，可适当处理敏感信息，不提供佐证该项不得分）；</w:t>
            </w:r>
          </w:p>
          <w:p w14:paraId="1754B107">
            <w:pPr>
              <w:ind w:firstLine="640" w:firstLineChars="200"/>
              <w:rPr>
                <w:rFonts w:hint="default" w:ascii="Times New Roman" w:hAnsi="Times New Roman" w:cs="Times New Roman"/>
              </w:rPr>
            </w:pPr>
            <w:r>
              <w:rPr>
                <w:rFonts w:hint="default" w:ascii="Times New Roman" w:hAnsi="Times New Roman" w:cs="Times New Roman"/>
              </w:rPr>
              <w:t>3.供应商需提供参与服务的ESG报告评级提升2个及2个以上等级案例，且提交材料截止日案例评级不低于A级。提供案例少于</w:t>
            </w:r>
            <w:r>
              <w:rPr>
                <w:rFonts w:hint="eastAsia" w:cs="Times New Roman"/>
                <w:lang w:val="en-US" w:eastAsia="zh-CN"/>
              </w:rPr>
              <w:t>2</w:t>
            </w:r>
            <w:r>
              <w:rPr>
                <w:rFonts w:hint="default" w:ascii="Times New Roman" w:hAnsi="Times New Roman" w:cs="Times New Roman"/>
              </w:rPr>
              <w:t>家，该项不得分。提供</w:t>
            </w:r>
            <w:r>
              <w:rPr>
                <w:rFonts w:hint="eastAsia" w:cs="Times New Roman"/>
                <w:lang w:val="en-US" w:eastAsia="zh-CN"/>
              </w:rPr>
              <w:t>2</w:t>
            </w:r>
            <w:r>
              <w:rPr>
                <w:rFonts w:hint="default" w:ascii="Times New Roman" w:hAnsi="Times New Roman" w:cs="Times New Roman"/>
              </w:rPr>
              <w:t>家案例得5分，每多提供1家符合条件的案例加1分，该项评价最高分7分。（需提供项目合同、协议等作为佐证，可适当处理敏感信息，不提供佐证该项不得分）；</w:t>
            </w:r>
          </w:p>
        </w:tc>
      </w:tr>
      <w:tr w14:paraId="39055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25" w:type="pct"/>
            <w:vAlign w:val="center"/>
          </w:tcPr>
          <w:p w14:paraId="216E6181">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ESG报告编制工作及管理提升工作的规划方案</w:t>
            </w:r>
          </w:p>
        </w:tc>
        <w:tc>
          <w:tcPr>
            <w:tcW w:w="519" w:type="pct"/>
            <w:vAlign w:val="center"/>
          </w:tcPr>
          <w:p w14:paraId="229F62B7">
            <w:pPr>
              <w:ind w:left="0" w:leftChars="0" w:right="0" w:rightChars="0" w:firstLine="0" w:firstLineChars="0"/>
              <w:jc w:val="center"/>
              <w:rPr>
                <w:rFonts w:hint="default" w:ascii="Times New Roman" w:hAnsi="Times New Roman" w:cs="Times New Roman"/>
              </w:rPr>
            </w:pPr>
            <w:r>
              <w:rPr>
                <w:rFonts w:hint="eastAsia" w:cs="Times New Roman"/>
                <w:lang w:val="en-US" w:eastAsia="zh-CN"/>
              </w:rPr>
              <w:t>3</w:t>
            </w:r>
            <w:r>
              <w:rPr>
                <w:rFonts w:hint="default" w:ascii="Times New Roman" w:hAnsi="Times New Roman" w:cs="Times New Roman"/>
                <w:lang w:val="en-US" w:eastAsia="zh-CN"/>
              </w:rPr>
              <w:t>0</w:t>
            </w:r>
            <w:r>
              <w:rPr>
                <w:rFonts w:hint="default" w:ascii="Times New Roman" w:hAnsi="Times New Roman" w:cs="Times New Roman"/>
              </w:rPr>
              <w:t>分</w:t>
            </w:r>
          </w:p>
        </w:tc>
        <w:tc>
          <w:tcPr>
            <w:tcW w:w="3655" w:type="pct"/>
            <w:vAlign w:val="center"/>
          </w:tcPr>
          <w:p w14:paraId="6249FE8C">
            <w:pPr>
              <w:ind w:firstLine="640" w:firstLineChars="200"/>
              <w:rPr>
                <w:rFonts w:hint="default" w:ascii="Times New Roman" w:hAnsi="Times New Roman" w:cs="Times New Roman"/>
              </w:rPr>
            </w:pPr>
            <w:r>
              <w:rPr>
                <w:rFonts w:hint="default" w:ascii="Times New Roman" w:hAnsi="Times New Roman" w:cs="Times New Roman"/>
              </w:rPr>
              <w:t>1.优秀方案（25-30分）：</w:t>
            </w:r>
          </w:p>
          <w:p w14:paraId="10D939BE">
            <w:pPr>
              <w:ind w:firstLine="640" w:firstLineChars="200"/>
              <w:rPr>
                <w:rFonts w:hint="default" w:ascii="Times New Roman" w:hAnsi="Times New Roman" w:cs="Times New Roman"/>
              </w:rPr>
            </w:pPr>
            <w:r>
              <w:rPr>
                <w:rFonts w:hint="default" w:ascii="Times New Roman" w:hAnsi="Times New Roman" w:cs="Times New Roman"/>
              </w:rPr>
              <w:t>完全契合公司需求，方案设计具有高度针对性，内容详实且可操作性强；工作阶段划分明确，实施路径清晰，充分体现项目核心需求与特色；</w:t>
            </w:r>
          </w:p>
          <w:p w14:paraId="785A71A7">
            <w:pPr>
              <w:ind w:left="0" w:leftChars="0" w:firstLine="0" w:firstLineChars="0"/>
              <w:rPr>
                <w:rFonts w:hint="default" w:ascii="Times New Roman" w:hAnsi="Times New Roman" w:cs="Times New Roman"/>
              </w:rPr>
            </w:pPr>
            <w:r>
              <w:rPr>
                <w:rFonts w:hint="default" w:ascii="Times New Roman" w:hAnsi="Times New Roman" w:cs="Times New Roman"/>
              </w:rPr>
              <w:t>服务周期规划详细合理，具备高效的可行性。</w:t>
            </w:r>
          </w:p>
          <w:p w14:paraId="6FF1D69C">
            <w:pPr>
              <w:ind w:firstLine="640" w:firstLineChars="200"/>
              <w:rPr>
                <w:rFonts w:hint="default" w:ascii="Times New Roman" w:hAnsi="Times New Roman" w:cs="Times New Roman"/>
              </w:rPr>
            </w:pPr>
            <w:r>
              <w:rPr>
                <w:rFonts w:hint="default" w:ascii="Times New Roman" w:hAnsi="Times New Roman" w:cs="Times New Roman"/>
              </w:rPr>
              <w:t>2.良好方案（18-24分）：</w:t>
            </w:r>
          </w:p>
          <w:p w14:paraId="4AA0B80E">
            <w:pPr>
              <w:ind w:firstLine="640" w:firstLineChars="200"/>
              <w:rPr>
                <w:rFonts w:hint="default" w:ascii="Times New Roman" w:hAnsi="Times New Roman" w:cs="Times New Roman"/>
              </w:rPr>
            </w:pPr>
            <w:r>
              <w:rPr>
                <w:rFonts w:hint="default" w:ascii="Times New Roman" w:hAnsi="Times New Roman" w:cs="Times New Roman"/>
              </w:rPr>
              <w:t>基本满足公司需求，方案针对性较强，内容较为具体；工作阶段与实施路径逻辑清晰，能够反映项目主要需求与特点；服务周期安排较为合理，具备一定的实施可行性。</w:t>
            </w:r>
          </w:p>
          <w:p w14:paraId="70EEC8DC">
            <w:pPr>
              <w:ind w:firstLine="640" w:firstLineChars="200"/>
              <w:rPr>
                <w:rFonts w:hint="default" w:ascii="Times New Roman" w:hAnsi="Times New Roman" w:cs="Times New Roman"/>
              </w:rPr>
            </w:pPr>
            <w:r>
              <w:rPr>
                <w:rFonts w:hint="default" w:ascii="Times New Roman" w:hAnsi="Times New Roman" w:cs="Times New Roman"/>
              </w:rPr>
              <w:t>3.一般方案（0-17分）：</w:t>
            </w:r>
          </w:p>
          <w:p w14:paraId="483996DA">
            <w:pPr>
              <w:ind w:firstLine="640" w:firstLineChars="200"/>
              <w:rPr>
                <w:rFonts w:hint="default" w:ascii="Times New Roman" w:hAnsi="Times New Roman" w:cs="Times New Roman"/>
              </w:rPr>
            </w:pPr>
            <w:r>
              <w:rPr>
                <w:rFonts w:hint="default" w:ascii="Times New Roman" w:hAnsi="Times New Roman" w:cs="Times New Roman"/>
              </w:rPr>
              <w:t>仅部分满足公司需求，方案内容包含基础实施事项；工作阶段或实施路径存在模糊性，难以突出项目特色与核心需求；服务周期规划缺乏合理性，最终落地效果存疑。</w:t>
            </w:r>
          </w:p>
        </w:tc>
      </w:tr>
      <w:tr w14:paraId="7292D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25" w:type="pct"/>
            <w:vAlign w:val="center"/>
          </w:tcPr>
          <w:p w14:paraId="145F8606">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项目团队实力</w:t>
            </w:r>
          </w:p>
        </w:tc>
        <w:tc>
          <w:tcPr>
            <w:tcW w:w="519" w:type="pct"/>
            <w:vAlign w:val="center"/>
          </w:tcPr>
          <w:p w14:paraId="10D960F5">
            <w:pPr>
              <w:ind w:left="0" w:leftChars="0" w:right="0" w:rightChars="0" w:firstLine="0" w:firstLineChars="0"/>
              <w:jc w:val="center"/>
              <w:rPr>
                <w:rFonts w:hint="default" w:cs="Times New Roman"/>
                <w:lang w:val="en-US" w:eastAsia="zh-CN"/>
              </w:rPr>
            </w:pPr>
            <w:r>
              <w:rPr>
                <w:rFonts w:hint="eastAsia" w:cs="Times New Roman"/>
                <w:lang w:val="en-US" w:eastAsia="zh-CN"/>
              </w:rPr>
              <w:t>10分</w:t>
            </w:r>
          </w:p>
        </w:tc>
        <w:tc>
          <w:tcPr>
            <w:tcW w:w="3655" w:type="pct"/>
            <w:shd w:val="clear" w:color="auto" w:fill="auto"/>
            <w:vAlign w:val="center"/>
          </w:tcPr>
          <w:p w14:paraId="2AEE5B67">
            <w:pPr>
              <w:ind w:firstLine="640" w:firstLineChars="200"/>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1.</w:t>
            </w:r>
            <w:r>
              <w:rPr>
                <w:rFonts w:hint="default" w:ascii="Times New Roman" w:hAnsi="Times New Roman" w:cs="Times New Roman"/>
              </w:rPr>
              <w:t>项目负责人</w:t>
            </w:r>
            <w:r>
              <w:rPr>
                <w:rFonts w:hint="eastAsia" w:cs="Times New Roman"/>
                <w:lang w:val="en-US" w:eastAsia="zh-CN"/>
              </w:rPr>
              <w:t>从事</w:t>
            </w:r>
            <w:r>
              <w:rPr>
                <w:rFonts w:hint="default" w:ascii="Times New Roman" w:hAnsi="Times New Roman" w:cs="Times New Roman"/>
              </w:rPr>
              <w:t>ESG行业</w:t>
            </w:r>
            <w:r>
              <w:rPr>
                <w:rFonts w:hint="eastAsia" w:cs="Times New Roman"/>
                <w:lang w:val="en-US" w:eastAsia="zh-CN"/>
              </w:rPr>
              <w:t>超过5</w:t>
            </w:r>
            <w:r>
              <w:rPr>
                <w:rFonts w:hint="default" w:ascii="Times New Roman" w:hAnsi="Times New Roman" w:cs="Times New Roman"/>
              </w:rPr>
              <w:t>年</w:t>
            </w:r>
            <w:r>
              <w:rPr>
                <w:rFonts w:hint="eastAsia" w:cs="Times New Roman"/>
                <w:lang w:val="en-US" w:eastAsia="zh-CN"/>
              </w:rPr>
              <w:t>的得4分。从事</w:t>
            </w:r>
            <w:r>
              <w:rPr>
                <w:rFonts w:hint="default" w:ascii="Times New Roman" w:hAnsi="Times New Roman" w:cs="Times New Roman"/>
              </w:rPr>
              <w:t>ESG行业</w:t>
            </w:r>
            <w:r>
              <w:rPr>
                <w:rFonts w:hint="eastAsia" w:cs="Times New Roman"/>
                <w:lang w:val="en-US" w:eastAsia="zh-CN"/>
              </w:rPr>
              <w:t>4-5</w:t>
            </w:r>
            <w:r>
              <w:rPr>
                <w:rFonts w:hint="default" w:ascii="Times New Roman" w:hAnsi="Times New Roman" w:cs="Times New Roman"/>
              </w:rPr>
              <w:t>年</w:t>
            </w:r>
            <w:r>
              <w:rPr>
                <w:rFonts w:hint="eastAsia" w:cs="Times New Roman"/>
                <w:lang w:val="en-US" w:eastAsia="zh-CN"/>
              </w:rPr>
              <w:t>的得3分。从事</w:t>
            </w:r>
            <w:r>
              <w:rPr>
                <w:rFonts w:hint="default" w:ascii="Times New Roman" w:hAnsi="Times New Roman" w:cs="Times New Roman"/>
              </w:rPr>
              <w:t>ESG行业</w:t>
            </w:r>
            <w:r>
              <w:rPr>
                <w:rFonts w:hint="eastAsia" w:cs="Times New Roman"/>
                <w:color w:val="auto"/>
                <w:lang w:val="en-US" w:eastAsia="zh-CN"/>
              </w:rPr>
              <w:t>3</w:t>
            </w:r>
            <w:r>
              <w:rPr>
                <w:rFonts w:hint="default" w:ascii="Times New Roman" w:hAnsi="Times New Roman" w:cs="Times New Roman"/>
                <w:color w:val="auto"/>
              </w:rPr>
              <w:t>年</w:t>
            </w:r>
            <w:r>
              <w:rPr>
                <w:rFonts w:hint="eastAsia" w:cs="Times New Roman"/>
                <w:lang w:val="en-US" w:eastAsia="zh-CN"/>
              </w:rPr>
              <w:t>的得1分。</w:t>
            </w:r>
          </w:p>
          <w:p w14:paraId="780C83E4">
            <w:pPr>
              <w:ind w:firstLine="640" w:firstLineChars="200"/>
              <w:rPr>
                <w:rFonts w:hint="eastAsia"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团队人数</w:t>
            </w:r>
            <w:r>
              <w:rPr>
                <w:rFonts w:hint="eastAsia" w:cs="Times New Roman"/>
                <w:lang w:val="en-US" w:eastAsia="zh-CN"/>
              </w:rPr>
              <w:t>5</w:t>
            </w:r>
            <w:r>
              <w:rPr>
                <w:rFonts w:hint="eastAsia" w:ascii="Times New Roman" w:hAnsi="Times New Roman" w:cs="Times New Roman"/>
                <w:lang w:val="en-US" w:eastAsia="zh-CN"/>
              </w:rPr>
              <w:t>人及</w:t>
            </w:r>
            <w:r>
              <w:rPr>
                <w:rFonts w:hint="eastAsia" w:cs="Times New Roman"/>
                <w:lang w:val="en-US" w:eastAsia="zh-CN"/>
              </w:rPr>
              <w:t>以上的得3分。</w:t>
            </w:r>
            <w:r>
              <w:rPr>
                <w:rFonts w:hint="eastAsia" w:ascii="Times New Roman" w:hAnsi="Times New Roman" w:cs="Times New Roman"/>
                <w:lang w:val="en-US" w:eastAsia="zh-CN"/>
              </w:rPr>
              <w:t>团队人数</w:t>
            </w:r>
            <w:r>
              <w:rPr>
                <w:rFonts w:hint="eastAsia" w:cs="Times New Roman"/>
                <w:lang w:val="en-US" w:eastAsia="zh-CN"/>
              </w:rPr>
              <w:t>4的得2分。团队人数3人的得1分。</w:t>
            </w:r>
          </w:p>
          <w:p w14:paraId="51B2875C">
            <w:pPr>
              <w:ind w:firstLine="640" w:firstLineChars="200"/>
              <w:rPr>
                <w:rFonts w:hint="eastAsia" w:cs="Times New Roman"/>
                <w:lang w:val="en-US" w:eastAsia="zh-CN"/>
              </w:rPr>
            </w:pPr>
            <w:r>
              <w:rPr>
                <w:rFonts w:hint="eastAsia" w:cs="Times New Roman"/>
                <w:lang w:val="en-US" w:eastAsia="zh-CN"/>
              </w:rPr>
              <w:t>3.项目负责人或团队具有3家及以上同行业（化工或有色金属行业）上市公司ESG咨询及报告编制服务业绩的得3分，2家得2分，1家得1分。</w:t>
            </w:r>
          </w:p>
          <w:p w14:paraId="4E348058">
            <w:pPr>
              <w:ind w:firstLine="640" w:firstLineChars="200"/>
              <w:rPr>
                <w:rFonts w:hint="default" w:cs="Times New Roman"/>
                <w:lang w:val="en-US" w:eastAsia="zh-CN"/>
              </w:rPr>
            </w:pPr>
            <w:r>
              <w:rPr>
                <w:rFonts w:hint="eastAsia" w:cs="Times New Roman"/>
                <w:lang w:val="en-US" w:eastAsia="zh-CN"/>
              </w:rPr>
              <w:t>（需提供证明材料）</w:t>
            </w:r>
          </w:p>
        </w:tc>
      </w:tr>
      <w:tr w14:paraId="4BB8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25" w:type="pct"/>
            <w:vAlign w:val="center"/>
          </w:tcPr>
          <w:p w14:paraId="0A9EB857">
            <w:pPr>
              <w:ind w:left="0" w:leftChars="0" w:right="0" w:rightChars="0" w:firstLine="0" w:firstLineChars="0"/>
              <w:jc w:val="center"/>
              <w:rPr>
                <w:rFonts w:hint="default" w:ascii="Times New Roman" w:hAnsi="Times New Roman" w:cs="Times New Roman"/>
              </w:rPr>
            </w:pPr>
            <w:r>
              <w:rPr>
                <w:rFonts w:hint="eastAsia" w:cs="Times New Roman"/>
                <w:lang w:val="en-US" w:eastAsia="zh-CN"/>
              </w:rPr>
              <w:t>比选</w:t>
            </w:r>
            <w:r>
              <w:rPr>
                <w:rFonts w:hint="default" w:ascii="Times New Roman" w:hAnsi="Times New Roman" w:cs="Times New Roman"/>
              </w:rPr>
              <w:t>报价</w:t>
            </w:r>
          </w:p>
        </w:tc>
        <w:tc>
          <w:tcPr>
            <w:tcW w:w="519" w:type="pct"/>
            <w:vAlign w:val="center"/>
          </w:tcPr>
          <w:p w14:paraId="30F30A63">
            <w:pPr>
              <w:ind w:left="0" w:leftChars="0" w:right="0" w:rightChars="0" w:firstLine="0" w:firstLineChars="0"/>
              <w:jc w:val="center"/>
              <w:rPr>
                <w:rFonts w:hint="default" w:cs="Times New Roman"/>
                <w:lang w:val="en-US" w:eastAsia="zh-CN"/>
              </w:rPr>
            </w:pPr>
            <w:r>
              <w:rPr>
                <w:rFonts w:hint="eastAsia" w:cs="Times New Roman"/>
                <w:lang w:val="en-US" w:eastAsia="zh-CN"/>
              </w:rPr>
              <w:t>30分</w:t>
            </w:r>
          </w:p>
        </w:tc>
        <w:tc>
          <w:tcPr>
            <w:tcW w:w="3655" w:type="pct"/>
            <w:shd w:val="clear" w:color="auto" w:fill="auto"/>
            <w:vAlign w:val="center"/>
          </w:tcPr>
          <w:p w14:paraId="01C75C8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cs="Times New Roman"/>
                <w:lang w:val="en-US" w:eastAsia="zh-CN"/>
              </w:rPr>
            </w:pPr>
            <w:r>
              <w:rPr>
                <w:rFonts w:hint="eastAsia" w:ascii="Times New Roman" w:hAnsi="Times New Roman" w:cs="Times New Roman"/>
                <w:lang w:val="en-US" w:eastAsia="zh-CN"/>
              </w:rPr>
              <w:t>服务总费用最高限价50万元，超过最高限价以上的投标无效。所有通过资格审核的比选响应人的有效报价的平均值为评审基准价，有效报价=评审基准价时，得30分。每高于评审基准价5%时扣1分，每低于基准评审价5%时扣0.5分，直至扣完为止，百分比不为整数时按插入法比例扣分。最高得分30分，最低得分0分。</w:t>
            </w:r>
            <w:r>
              <w:rPr>
                <w:rFonts w:hint="default" w:ascii="Times New Roman" w:hAnsi="Times New Roman" w:cs="Times New Roman"/>
                <w:lang w:val="en-US" w:eastAsia="zh-CN"/>
              </w:rPr>
              <w:t>最终得分精确到小数点后2位</w:t>
            </w:r>
            <w:r>
              <w:rPr>
                <w:rFonts w:hint="eastAsia" w:ascii="Times New Roman" w:hAnsi="Times New Roman" w:cs="Times New Roman"/>
                <w:lang w:val="en-US" w:eastAsia="zh-CN"/>
              </w:rPr>
              <w:t>。</w:t>
            </w:r>
          </w:p>
        </w:tc>
      </w:tr>
      <w:tr w14:paraId="2054A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25" w:type="pct"/>
            <w:vAlign w:val="center"/>
          </w:tcPr>
          <w:p w14:paraId="3B35C104">
            <w:pPr>
              <w:ind w:left="0" w:leftChars="0" w:right="0" w:rightChars="0" w:firstLine="0" w:firstLineChars="0"/>
              <w:jc w:val="center"/>
              <w:rPr>
                <w:rFonts w:hint="eastAsia" w:ascii="Times New Roman" w:hAnsi="Times New Roman" w:eastAsia="仿宋_GB2312" w:cs="Times New Roman"/>
                <w:lang w:val="en-US" w:eastAsia="zh-CN"/>
              </w:rPr>
            </w:pPr>
            <w:r>
              <w:rPr>
                <w:rFonts w:hint="eastAsia" w:cs="Times New Roman"/>
                <w:lang w:val="en-US" w:eastAsia="zh-CN"/>
              </w:rPr>
              <w:t>其他</w:t>
            </w:r>
          </w:p>
        </w:tc>
        <w:tc>
          <w:tcPr>
            <w:tcW w:w="519" w:type="pct"/>
            <w:vAlign w:val="center"/>
          </w:tcPr>
          <w:p w14:paraId="5E7A9D91">
            <w:pPr>
              <w:ind w:left="0" w:leftChars="0" w:right="0" w:rightChars="0" w:firstLine="0" w:firstLineChars="0"/>
              <w:jc w:val="center"/>
              <w:rPr>
                <w:rFonts w:hint="default" w:cs="Times New Roman"/>
                <w:lang w:val="en-US" w:eastAsia="zh-CN"/>
              </w:rPr>
            </w:pPr>
            <w:r>
              <w:rPr>
                <w:rFonts w:hint="eastAsia" w:cs="Times New Roman"/>
                <w:lang w:val="en-US" w:eastAsia="zh-CN"/>
              </w:rPr>
              <w:t>5分</w:t>
            </w:r>
          </w:p>
        </w:tc>
        <w:tc>
          <w:tcPr>
            <w:tcW w:w="3655" w:type="pct"/>
            <w:shd w:val="clear" w:color="auto" w:fill="auto"/>
            <w:vAlign w:val="center"/>
          </w:tcPr>
          <w:p w14:paraId="303A6ED6">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1.如供应商有服务案例Wind ESG评级为AAA；（3分）（需提供项目合同、协议等作为佐证，可适当处理敏感信息，不提供佐证该项不得分）；</w:t>
            </w:r>
          </w:p>
          <w:p w14:paraId="1C8716F3">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2.如供应商有参与编制与</w:t>
            </w:r>
            <w:r>
              <w:rPr>
                <w:rFonts w:hint="eastAsia" w:cs="Times New Roman"/>
                <w:lang w:val="en-US" w:eastAsia="zh-CN"/>
              </w:rPr>
              <w:t>国央企、</w:t>
            </w:r>
            <w:r>
              <w:rPr>
                <w:rFonts w:hint="default" w:ascii="Times New Roman" w:hAnsi="Times New Roman" w:cs="Times New Roman"/>
                <w:lang w:val="en-US" w:eastAsia="zh-CN"/>
              </w:rPr>
              <w:t>上市公司相关的ESG规章</w:t>
            </w:r>
            <w:r>
              <w:rPr>
                <w:rFonts w:hint="eastAsia" w:cs="Times New Roman"/>
                <w:lang w:val="en-US" w:eastAsia="zh-CN"/>
              </w:rPr>
              <w:t>、标准、</w:t>
            </w:r>
            <w:r>
              <w:rPr>
                <w:rFonts w:hint="default" w:ascii="Times New Roman" w:hAnsi="Times New Roman" w:cs="Times New Roman"/>
                <w:lang w:val="en-US" w:eastAsia="zh-CN"/>
              </w:rPr>
              <w:t>指南</w:t>
            </w:r>
            <w:r>
              <w:rPr>
                <w:rFonts w:hint="eastAsia" w:cs="Times New Roman"/>
                <w:lang w:val="en-US" w:eastAsia="zh-CN"/>
              </w:rPr>
              <w:t>、课题研究</w:t>
            </w:r>
            <w:r>
              <w:rPr>
                <w:rFonts w:hint="default" w:ascii="Times New Roman" w:hAnsi="Times New Roman" w:cs="Times New Roman"/>
                <w:lang w:val="en-US" w:eastAsia="zh-CN"/>
              </w:rPr>
              <w:t>等文件。（2分）</w:t>
            </w:r>
          </w:p>
        </w:tc>
      </w:tr>
    </w:tbl>
    <w:p w14:paraId="02B6EE78">
      <w:pPr>
        <w:pStyle w:val="4"/>
        <w:bidi w:val="0"/>
        <w:rPr>
          <w:rFonts w:hint="default"/>
        </w:rPr>
      </w:pPr>
      <w:r>
        <w:rPr>
          <w:rFonts w:hint="eastAsia"/>
          <w:lang w:val="en-US" w:eastAsia="zh-CN"/>
        </w:rPr>
        <w:t>3</w:t>
      </w:r>
      <w:r>
        <w:rPr>
          <w:rFonts w:hint="default"/>
        </w:rPr>
        <w:t>.综合评分</w:t>
      </w:r>
    </w:p>
    <w:p w14:paraId="3EE72273">
      <w:pPr>
        <w:ind w:firstLine="640" w:firstLineChars="200"/>
        <w:rPr>
          <w:rFonts w:hint="default" w:ascii="Times New Roman" w:hAnsi="Times New Roman" w:cs="Times New Roman"/>
        </w:rPr>
      </w:pPr>
      <w:r>
        <w:rPr>
          <w:rFonts w:hint="default" w:ascii="Times New Roman" w:hAnsi="Times New Roman" w:cs="Times New Roman"/>
        </w:rPr>
        <w:t>比选申请人最终得分保留两位小数，满分为100分。</w:t>
      </w:r>
    </w:p>
    <w:p w14:paraId="442159BD">
      <w:pPr>
        <w:pStyle w:val="3"/>
        <w:bidi w:val="0"/>
        <w:rPr>
          <w:rFonts w:hint="default"/>
        </w:rPr>
      </w:pPr>
      <w:r>
        <w:rPr>
          <w:rFonts w:hint="default"/>
        </w:rPr>
        <w:t>（三）推荐中选人</w:t>
      </w:r>
    </w:p>
    <w:p w14:paraId="4E7C8ED6">
      <w:pPr>
        <w:ind w:firstLine="640" w:firstLineChars="20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对通过评审的比选申请人，按照评审最终得分由高到低的顺序推荐1～3名中选候选人（若不足3名，则取相应数量）。</w:t>
      </w:r>
    </w:p>
    <w:p w14:paraId="1B808628">
      <w:pPr>
        <w:ind w:firstLine="640" w:firstLineChars="200"/>
        <w:rPr>
          <w:rFonts w:hint="default" w:ascii="Times New Roman" w:hAnsi="Times New Roman" w:cs="Times New Roman"/>
        </w:rPr>
      </w:pPr>
      <w:r>
        <w:rPr>
          <w:rFonts w:hint="default" w:ascii="Times New Roman" w:hAnsi="Times New Roman" w:cs="Times New Roman"/>
        </w:rPr>
        <w:t>（2）若评审分相同，按照比选报价由低到高的顺序推荐。</w:t>
      </w:r>
    </w:p>
    <w:p w14:paraId="2CA75AEA">
      <w:pPr>
        <w:ind w:firstLine="640" w:firstLineChars="200"/>
        <w:rPr>
          <w:rFonts w:hint="default" w:ascii="Times New Roman" w:hAnsi="Times New Roman" w:cs="Times New Roman"/>
        </w:rPr>
      </w:pPr>
      <w:r>
        <w:rPr>
          <w:rFonts w:hint="default" w:ascii="Times New Roman" w:hAnsi="Times New Roman" w:cs="Times New Roman"/>
        </w:rPr>
        <w:t>（3）若比选报价也相同，按照</w:t>
      </w:r>
      <w:r>
        <w:rPr>
          <w:rFonts w:hint="eastAsia" w:cs="Times New Roman"/>
          <w:lang w:val="en-US" w:eastAsia="zh-CN"/>
        </w:rPr>
        <w:t>业绩</w:t>
      </w:r>
      <w:r>
        <w:rPr>
          <w:rFonts w:hint="default" w:ascii="Times New Roman" w:hAnsi="Times New Roman" w:cs="Times New Roman"/>
        </w:rPr>
        <w:t>得分由高到低的顺序推荐。</w:t>
      </w:r>
    </w:p>
    <w:p w14:paraId="2B578732">
      <w:pPr>
        <w:ind w:firstLine="640" w:firstLineChars="200"/>
        <w:rPr>
          <w:rFonts w:hint="default" w:ascii="Times New Roman" w:hAnsi="Times New Roman" w:cs="Times New Roman"/>
        </w:rPr>
      </w:pPr>
      <w:r>
        <w:rPr>
          <w:rFonts w:hint="default" w:ascii="Times New Roman" w:hAnsi="Times New Roman" w:cs="Times New Roman"/>
        </w:rPr>
        <w:t>（4）若</w:t>
      </w:r>
      <w:r>
        <w:rPr>
          <w:rFonts w:hint="eastAsia" w:cs="Times New Roman"/>
          <w:lang w:val="en-US" w:eastAsia="zh-CN"/>
        </w:rPr>
        <w:t>业绩</w:t>
      </w:r>
      <w:r>
        <w:rPr>
          <w:rFonts w:hint="default" w:ascii="Times New Roman" w:hAnsi="Times New Roman" w:cs="Times New Roman"/>
        </w:rPr>
        <w:t>得分也相同，按照</w:t>
      </w:r>
      <w:r>
        <w:rPr>
          <w:rFonts w:hint="eastAsia" w:cs="Times New Roman"/>
          <w:lang w:val="en-US" w:eastAsia="zh-CN"/>
        </w:rPr>
        <w:t>规划方案</w:t>
      </w:r>
      <w:r>
        <w:rPr>
          <w:rFonts w:hint="default" w:ascii="Times New Roman" w:hAnsi="Times New Roman" w:cs="Times New Roman"/>
        </w:rPr>
        <w:t>得分由高到低的顺序推荐。</w:t>
      </w:r>
    </w:p>
    <w:p w14:paraId="57EA47E1">
      <w:pPr>
        <w:ind w:firstLine="640" w:firstLineChars="200"/>
        <w:rPr>
          <w:rFonts w:hint="default" w:ascii="Times New Roman" w:hAnsi="Times New Roman" w:cs="Times New Roman"/>
        </w:rPr>
      </w:pPr>
      <w:r>
        <w:rPr>
          <w:rFonts w:hint="default" w:ascii="Times New Roman" w:hAnsi="Times New Roman" w:cs="Times New Roman"/>
        </w:rPr>
        <w:t>（5）当出现上述情况以外的情形，则按有利于比选人的原则处理。</w:t>
      </w:r>
    </w:p>
    <w:p w14:paraId="2CE1A319">
      <w:pPr>
        <w:ind w:firstLine="640" w:firstLineChars="200"/>
        <w:rPr>
          <w:rFonts w:hint="default" w:ascii="Times New Roman" w:hAnsi="Times New Roman" w:cs="Times New Roman"/>
          <w:lang w:val="en-US" w:eastAsia="zh-CN"/>
        </w:rPr>
      </w:pPr>
      <w:r>
        <w:rPr>
          <w:rFonts w:hint="eastAsia" w:ascii="Times New Roman" w:hAnsi="Times New Roman" w:cs="Times New Roman"/>
          <w:lang w:val="en-US" w:eastAsia="zh-CN"/>
        </w:rPr>
        <w:t>授权评审委员会确定第一名中选候选人为中选人。</w:t>
      </w:r>
    </w:p>
    <w:p w14:paraId="51D45DDA">
      <w:pPr>
        <w:rPr>
          <w:rFonts w:hint="default" w:ascii="Times New Roman" w:hAnsi="Times New Roman" w:cs="Times New Roman"/>
        </w:rPr>
      </w:pPr>
      <w:r>
        <w:rPr>
          <w:rStyle w:val="58"/>
          <w:rFonts w:hint="default" w:ascii="Times New Roman" w:hAnsi="Times New Roman" w:cs="Times New Roman"/>
          <w:b/>
          <w:sz w:val="48"/>
          <w:szCs w:val="48"/>
        </w:rPr>
        <w:br w:type="page"/>
      </w:r>
    </w:p>
    <w:p w14:paraId="042552D2">
      <w:pPr>
        <w:rPr>
          <w:rFonts w:hint="default" w:ascii="Times New Roman" w:hAnsi="Times New Roman" w:cs="Times New Roman"/>
        </w:rPr>
      </w:pPr>
    </w:p>
    <w:p w14:paraId="13A93FB8">
      <w:pPr>
        <w:pStyle w:val="17"/>
        <w:bidi w:val="0"/>
        <w:rPr>
          <w:rFonts w:hint="default"/>
        </w:rPr>
      </w:pPr>
      <w:bookmarkStart w:id="19" w:name="_Toc17291"/>
      <w:bookmarkStart w:id="20" w:name="_Toc6181"/>
      <w:bookmarkStart w:id="21" w:name="_Toc172238341"/>
      <w:bookmarkStart w:id="22" w:name="_Toc13437"/>
      <w:bookmarkStart w:id="23" w:name="_Toc26684"/>
      <w:bookmarkStart w:id="24" w:name="_Toc32278"/>
      <w:r>
        <w:rPr>
          <w:rFonts w:hint="default"/>
        </w:rPr>
        <w:t>第</w:t>
      </w:r>
      <w:r>
        <w:rPr>
          <w:rFonts w:hint="default"/>
          <w:lang w:val="en-US" w:eastAsia="zh-CN"/>
        </w:rPr>
        <w:t>四</w:t>
      </w:r>
      <w:r>
        <w:rPr>
          <w:rFonts w:hint="default"/>
        </w:rPr>
        <w:t>章  比选申请文件格式</w:t>
      </w:r>
      <w:bookmarkEnd w:id="19"/>
      <w:bookmarkEnd w:id="20"/>
      <w:bookmarkEnd w:id="21"/>
      <w:bookmarkEnd w:id="22"/>
      <w:bookmarkEnd w:id="23"/>
      <w:bookmarkEnd w:id="24"/>
    </w:p>
    <w:p w14:paraId="5EFE1F47">
      <w:pPr>
        <w:snapToGrid w:val="0"/>
        <w:spacing w:line="480" w:lineRule="auto"/>
        <w:rPr>
          <w:rStyle w:val="58"/>
          <w:rFonts w:hint="default" w:ascii="Times New Roman" w:hAnsi="Times New Roman" w:cs="Times New Roman"/>
          <w:b/>
          <w:szCs w:val="24"/>
        </w:rPr>
      </w:pPr>
    </w:p>
    <w:p w14:paraId="5602D1CA">
      <w:pPr>
        <w:snapToGrid w:val="0"/>
        <w:ind w:firstLine="643" w:firstLineChars="200"/>
        <w:jc w:val="center"/>
        <w:rPr>
          <w:rStyle w:val="58"/>
          <w:rFonts w:hint="default" w:ascii="Times New Roman" w:hAnsi="Times New Roman" w:cs="Times New Roman"/>
          <w:b/>
          <w:sz w:val="32"/>
          <w:szCs w:val="32"/>
        </w:rPr>
      </w:pPr>
      <w:r>
        <w:rPr>
          <w:rStyle w:val="58"/>
          <w:rFonts w:hint="default" w:ascii="Times New Roman" w:hAnsi="Times New Roman" w:cs="Times New Roman"/>
          <w:b/>
          <w:sz w:val="32"/>
          <w:szCs w:val="32"/>
        </w:rPr>
        <w:br w:type="page"/>
      </w:r>
    </w:p>
    <w:p w14:paraId="45371AE8">
      <w:pPr>
        <w:pStyle w:val="63"/>
        <w:snapToGrid w:val="0"/>
        <w:ind w:left="480" w:firstLine="883"/>
        <w:textAlignment w:val="baseline"/>
        <w:rPr>
          <w:rStyle w:val="58"/>
          <w:rFonts w:hint="default" w:ascii="Times New Roman" w:hAnsi="Times New Roman" w:cs="Times New Roman"/>
          <w:b/>
          <w:color w:val="auto"/>
          <w:sz w:val="44"/>
          <w:szCs w:val="44"/>
        </w:rPr>
      </w:pPr>
    </w:p>
    <w:p w14:paraId="6E101F07">
      <w:pPr>
        <w:snapToGrid w:val="0"/>
        <w:spacing w:before="120" w:after="120"/>
        <w:jc w:val="center"/>
        <w:rPr>
          <w:rStyle w:val="58"/>
          <w:rFonts w:hint="default" w:ascii="Times New Roman" w:hAnsi="Times New Roman" w:cs="Times New Roman"/>
          <w:b/>
          <w:sz w:val="44"/>
          <w:szCs w:val="44"/>
        </w:rPr>
      </w:pPr>
      <w:r>
        <w:rPr>
          <w:rFonts w:hint="default" w:ascii="Times New Roman" w:hAnsi="Times New Roman" w:cs="Times New Roman"/>
          <w:b/>
          <w:sz w:val="28"/>
          <w:szCs w:val="28"/>
        </w:rPr>
        <w:t>（项目名称）</w:t>
      </w:r>
    </w:p>
    <w:p w14:paraId="7B834D32">
      <w:pPr>
        <w:snapToGrid w:val="0"/>
        <w:spacing w:before="120" w:after="120"/>
        <w:jc w:val="center"/>
        <w:rPr>
          <w:rStyle w:val="58"/>
          <w:rFonts w:hint="default" w:ascii="Times New Roman" w:hAnsi="Times New Roman" w:cs="Times New Roman"/>
          <w:bCs/>
          <w:sz w:val="36"/>
        </w:rPr>
      </w:pPr>
    </w:p>
    <w:p w14:paraId="77356887">
      <w:pPr>
        <w:pStyle w:val="17"/>
        <w:bidi w:val="0"/>
        <w:rPr>
          <w:rFonts w:hint="default"/>
        </w:rPr>
      </w:pPr>
    </w:p>
    <w:p w14:paraId="56F7FC80">
      <w:pPr>
        <w:pStyle w:val="17"/>
        <w:bidi w:val="0"/>
        <w:rPr>
          <w:rStyle w:val="58"/>
          <w:rFonts w:hint="default" w:ascii="Times New Roman" w:hAnsi="Times New Roman" w:cs="Times New Roman"/>
          <w:b/>
          <w:bCs/>
          <w:szCs w:val="80"/>
        </w:rPr>
      </w:pPr>
      <w:r>
        <w:rPr>
          <w:rFonts w:hint="default"/>
        </w:rPr>
        <w:t>比选申请文件</w:t>
      </w:r>
    </w:p>
    <w:p w14:paraId="029EA547">
      <w:pPr>
        <w:pStyle w:val="17"/>
        <w:bidi w:val="0"/>
        <w:rPr>
          <w:rFonts w:hint="default"/>
          <w:lang w:eastAsia="zh-CN"/>
        </w:rPr>
      </w:pPr>
      <w:r>
        <w:rPr>
          <w:rFonts w:hint="default"/>
          <w:lang w:eastAsia="zh-CN"/>
        </w:rPr>
        <w:t>（</w:t>
      </w:r>
      <w:r>
        <w:rPr>
          <w:rFonts w:hint="default"/>
          <w:lang w:val="en-US" w:eastAsia="zh-CN"/>
        </w:rPr>
        <w:t>响应性文件</w:t>
      </w:r>
      <w:r>
        <w:rPr>
          <w:rFonts w:hint="default"/>
          <w:lang w:eastAsia="zh-CN"/>
        </w:rPr>
        <w:t>）</w:t>
      </w:r>
    </w:p>
    <w:p w14:paraId="1B37420D">
      <w:pPr>
        <w:pStyle w:val="63"/>
        <w:snapToGrid w:val="0"/>
        <w:ind w:left="480"/>
        <w:textAlignment w:val="baseline"/>
        <w:rPr>
          <w:rStyle w:val="58"/>
          <w:rFonts w:hint="default" w:ascii="Times New Roman" w:hAnsi="Times New Roman" w:cs="Times New Roman"/>
          <w:color w:val="auto"/>
        </w:rPr>
      </w:pPr>
    </w:p>
    <w:p w14:paraId="31EDBB7A">
      <w:pPr>
        <w:snapToGrid w:val="0"/>
        <w:spacing w:before="120" w:after="120"/>
        <w:jc w:val="center"/>
        <w:rPr>
          <w:rStyle w:val="58"/>
          <w:rFonts w:hint="default" w:ascii="Times New Roman" w:hAnsi="Times New Roman" w:cs="Times New Roman"/>
          <w:bCs/>
        </w:rPr>
      </w:pPr>
    </w:p>
    <w:p w14:paraId="083DFE22">
      <w:pPr>
        <w:pStyle w:val="19"/>
        <w:ind w:left="480" w:firstLine="422"/>
        <w:rPr>
          <w:rStyle w:val="58"/>
          <w:rFonts w:hint="default" w:ascii="Times New Roman" w:hAnsi="Times New Roman" w:cs="Times New Roman"/>
          <w:bCs/>
        </w:rPr>
      </w:pPr>
    </w:p>
    <w:p w14:paraId="4D4B046A">
      <w:pPr>
        <w:rPr>
          <w:rFonts w:hint="default" w:ascii="Times New Roman" w:hAnsi="Times New Roman" w:cs="Times New Roman"/>
        </w:rPr>
      </w:pPr>
    </w:p>
    <w:p w14:paraId="51F53AD6">
      <w:pPr>
        <w:snapToGrid w:val="0"/>
        <w:spacing w:before="120" w:after="120"/>
        <w:jc w:val="center"/>
        <w:rPr>
          <w:rStyle w:val="58"/>
          <w:rFonts w:hint="default" w:ascii="Times New Roman" w:hAnsi="Times New Roman" w:cs="Times New Roman"/>
          <w:bCs/>
        </w:rPr>
      </w:pPr>
    </w:p>
    <w:p w14:paraId="47DF05E6">
      <w:pPr>
        <w:snapToGrid w:val="0"/>
        <w:spacing w:before="120" w:after="120"/>
        <w:jc w:val="center"/>
        <w:rPr>
          <w:rStyle w:val="58"/>
          <w:rFonts w:hint="default" w:ascii="Times New Roman" w:hAnsi="Times New Roman" w:cs="Times New Roman"/>
          <w:bCs/>
        </w:rPr>
      </w:pPr>
    </w:p>
    <w:p w14:paraId="51F22072">
      <w:pPr>
        <w:snapToGrid w:val="0"/>
        <w:spacing w:before="120" w:after="120"/>
        <w:jc w:val="center"/>
        <w:rPr>
          <w:rStyle w:val="58"/>
          <w:rFonts w:hint="default" w:ascii="Times New Roman" w:hAnsi="Times New Roman" w:cs="Times New Roman"/>
          <w:bCs/>
        </w:rPr>
      </w:pPr>
    </w:p>
    <w:p w14:paraId="50D391BA">
      <w:pPr>
        <w:snapToGrid w:val="0"/>
        <w:spacing w:before="120" w:after="120"/>
        <w:jc w:val="center"/>
        <w:rPr>
          <w:rStyle w:val="58"/>
          <w:rFonts w:hint="default" w:ascii="Times New Roman" w:hAnsi="Times New Roman" w:cs="Times New Roman"/>
          <w:bCs/>
        </w:rPr>
      </w:pPr>
    </w:p>
    <w:p w14:paraId="5F8A5E04">
      <w:pPr>
        <w:snapToGrid w:val="0"/>
        <w:spacing w:before="120" w:after="120"/>
        <w:jc w:val="center"/>
        <w:rPr>
          <w:rStyle w:val="58"/>
          <w:rFonts w:hint="default" w:ascii="Times New Roman" w:hAnsi="Times New Roman" w:cs="Times New Roman"/>
          <w:bCs/>
        </w:rPr>
      </w:pPr>
    </w:p>
    <w:p w14:paraId="5A45AA4D">
      <w:pPr>
        <w:bidi w:val="0"/>
        <w:jc w:val="center"/>
        <w:rPr>
          <w:rFonts w:hint="default"/>
          <w:lang w:eastAsia="zh-CN"/>
        </w:rPr>
      </w:pPr>
      <w:r>
        <w:rPr>
          <w:rFonts w:hint="default"/>
        </w:rPr>
        <w:t>比选申请人：</w:t>
      </w:r>
      <w:r>
        <w:rPr>
          <w:rFonts w:hint="default"/>
          <w:lang w:val="en-US" w:eastAsia="zh-CN"/>
        </w:rPr>
        <w:t>xxx（盖章）</w:t>
      </w:r>
    </w:p>
    <w:p w14:paraId="3DA32690">
      <w:pPr>
        <w:bidi w:val="0"/>
        <w:jc w:val="center"/>
        <w:rPr>
          <w:rFonts w:hint="default"/>
        </w:rPr>
      </w:pPr>
      <w:r>
        <w:rPr>
          <w:rFonts w:hint="default"/>
        </w:rPr>
        <w:t>日期：</w:t>
      </w:r>
      <w:r>
        <w:rPr>
          <w:rFonts w:hint="default"/>
          <w:lang w:val="en-US" w:eastAsia="zh-CN"/>
        </w:rPr>
        <w:t xml:space="preserve">   </w:t>
      </w:r>
      <w:r>
        <w:rPr>
          <w:rFonts w:hint="default"/>
        </w:rPr>
        <w:t>年</w:t>
      </w:r>
      <w:r>
        <w:rPr>
          <w:rFonts w:hint="default"/>
          <w:lang w:val="en-US" w:eastAsia="zh-CN"/>
        </w:rPr>
        <w:t xml:space="preserve">  </w:t>
      </w:r>
      <w:r>
        <w:rPr>
          <w:rFonts w:hint="default"/>
        </w:rPr>
        <w:t>月</w:t>
      </w:r>
      <w:r>
        <w:rPr>
          <w:rFonts w:hint="default"/>
          <w:lang w:val="en-US" w:eastAsia="zh-CN"/>
        </w:rPr>
        <w:t xml:space="preserve">   </w:t>
      </w:r>
      <w:r>
        <w:rPr>
          <w:rFonts w:hint="default"/>
        </w:rPr>
        <w:t>日</w:t>
      </w:r>
    </w:p>
    <w:p w14:paraId="370B2CF1">
      <w:pPr>
        <w:rPr>
          <w:rFonts w:hint="default" w:ascii="Times New Roman" w:hAnsi="Times New Roman" w:cs="Times New Roman"/>
        </w:rPr>
      </w:pPr>
      <w:r>
        <w:rPr>
          <w:rFonts w:hint="default" w:ascii="Times New Roman" w:hAnsi="Times New Roman" w:cs="Times New Roman"/>
        </w:rPr>
        <w:br w:type="page"/>
      </w:r>
    </w:p>
    <w:p w14:paraId="42C7F018">
      <w:pPr>
        <w:pStyle w:val="8"/>
        <w:rPr>
          <w:rFonts w:hint="default" w:ascii="Times New Roman" w:hAnsi="Times New Roman" w:cs="Times New Roman"/>
        </w:rPr>
      </w:pPr>
    </w:p>
    <w:p w14:paraId="0B529AB2">
      <w:pPr>
        <w:bidi w:val="0"/>
        <w:rPr>
          <w:rFonts w:hint="default"/>
        </w:rPr>
      </w:pPr>
      <w:r>
        <w:rPr>
          <w:rFonts w:hint="default"/>
        </w:rPr>
        <w:t>目  录</w:t>
      </w:r>
    </w:p>
    <w:p w14:paraId="7B054732">
      <w:pPr>
        <w:bidi w:val="0"/>
        <w:rPr>
          <w:rFonts w:hint="default"/>
        </w:rPr>
      </w:pPr>
    </w:p>
    <w:p w14:paraId="148953A2">
      <w:pPr>
        <w:bidi w:val="0"/>
        <w:rPr>
          <w:rFonts w:hint="default"/>
        </w:rPr>
      </w:pPr>
      <w:r>
        <w:rPr>
          <w:rFonts w:hint="default"/>
        </w:rPr>
        <w:t>一、比选申请函</w:t>
      </w:r>
    </w:p>
    <w:p w14:paraId="679A38B3">
      <w:pPr>
        <w:bidi w:val="0"/>
        <w:rPr>
          <w:rFonts w:hint="default"/>
        </w:rPr>
      </w:pPr>
      <w:r>
        <w:rPr>
          <w:rFonts w:hint="eastAsia"/>
          <w:lang w:val="en-US" w:eastAsia="zh-CN"/>
        </w:rPr>
        <w:t>二</w:t>
      </w:r>
      <w:r>
        <w:rPr>
          <w:rFonts w:hint="default"/>
        </w:rPr>
        <w:t>、信誉承诺函</w:t>
      </w:r>
    </w:p>
    <w:p w14:paraId="227E065E">
      <w:pPr>
        <w:bidi w:val="0"/>
        <w:rPr>
          <w:rFonts w:hint="default"/>
        </w:rPr>
      </w:pPr>
      <w:r>
        <w:rPr>
          <w:rFonts w:hint="eastAsia"/>
          <w:lang w:val="en-US" w:eastAsia="zh-CN"/>
        </w:rPr>
        <w:t>三</w:t>
      </w:r>
      <w:r>
        <w:rPr>
          <w:rFonts w:hint="default"/>
        </w:rPr>
        <w:t>、报价函</w:t>
      </w:r>
    </w:p>
    <w:p w14:paraId="57C707BC">
      <w:pPr>
        <w:bidi w:val="0"/>
        <w:rPr>
          <w:rFonts w:hint="default"/>
        </w:rPr>
      </w:pPr>
      <w:r>
        <w:rPr>
          <w:rFonts w:hint="eastAsia"/>
          <w:lang w:val="en-US" w:eastAsia="zh-CN"/>
        </w:rPr>
        <w:t>四</w:t>
      </w:r>
      <w:r>
        <w:rPr>
          <w:rFonts w:hint="default"/>
        </w:rPr>
        <w:t>、比选申请人基本情况表</w:t>
      </w:r>
    </w:p>
    <w:p w14:paraId="09808AFF">
      <w:pPr>
        <w:bidi w:val="0"/>
        <w:rPr>
          <w:rFonts w:hint="default"/>
        </w:rPr>
      </w:pPr>
      <w:r>
        <w:rPr>
          <w:rFonts w:hint="eastAsia"/>
          <w:lang w:val="en-US" w:eastAsia="zh-CN"/>
        </w:rPr>
        <w:t>五</w:t>
      </w:r>
      <w:r>
        <w:rPr>
          <w:rFonts w:hint="default"/>
        </w:rPr>
        <w:t>、资格证明材料</w:t>
      </w:r>
    </w:p>
    <w:p w14:paraId="236107FE">
      <w:pPr>
        <w:bidi w:val="0"/>
        <w:rPr>
          <w:rFonts w:hint="default"/>
        </w:rPr>
      </w:pPr>
      <w:r>
        <w:rPr>
          <w:rFonts w:hint="eastAsia"/>
          <w:lang w:val="en-US" w:eastAsia="zh-CN"/>
        </w:rPr>
        <w:t>六</w:t>
      </w:r>
      <w:r>
        <w:rPr>
          <w:rFonts w:hint="default"/>
        </w:rPr>
        <w:t>、工作方案</w:t>
      </w:r>
    </w:p>
    <w:p w14:paraId="5C7C6D52">
      <w:pPr>
        <w:bidi w:val="0"/>
        <w:rPr>
          <w:rFonts w:hint="default"/>
        </w:rPr>
      </w:pPr>
      <w:r>
        <w:rPr>
          <w:rFonts w:hint="eastAsia"/>
          <w:lang w:val="en-US" w:eastAsia="zh-CN"/>
        </w:rPr>
        <w:t>七</w:t>
      </w:r>
      <w:r>
        <w:rPr>
          <w:rFonts w:hint="default"/>
        </w:rPr>
        <w:t>、比选申请人认为需要提交的其它资料</w:t>
      </w:r>
    </w:p>
    <w:p w14:paraId="2C7AB8A9">
      <w:pPr>
        <w:pStyle w:val="63"/>
        <w:snapToGrid w:val="0"/>
        <w:ind w:left="480" w:firstLine="560"/>
        <w:textAlignment w:val="baseline"/>
        <w:rPr>
          <w:rStyle w:val="58"/>
          <w:rFonts w:hint="default" w:ascii="Times New Roman" w:hAnsi="Times New Roman" w:cs="Times New Roman"/>
          <w:b/>
          <w:bCs/>
          <w:color w:val="auto"/>
          <w:sz w:val="32"/>
          <w:szCs w:val="28"/>
        </w:rPr>
      </w:pPr>
      <w:r>
        <w:rPr>
          <w:rStyle w:val="58"/>
          <w:rFonts w:hint="default" w:ascii="Times New Roman" w:hAnsi="Times New Roman" w:cs="Times New Roman"/>
          <w:color w:val="auto"/>
          <w:sz w:val="28"/>
          <w:szCs w:val="24"/>
        </w:rPr>
        <w:br w:type="page"/>
      </w:r>
    </w:p>
    <w:p w14:paraId="7B0AE503">
      <w:pPr>
        <w:pStyle w:val="17"/>
        <w:bidi w:val="0"/>
        <w:rPr>
          <w:rFonts w:hint="default"/>
        </w:rPr>
      </w:pPr>
      <w:r>
        <w:rPr>
          <w:rFonts w:hint="default"/>
          <w:lang w:val="en-US" w:eastAsia="zh-CN"/>
        </w:rPr>
        <w:t>一、</w:t>
      </w:r>
      <w:r>
        <w:rPr>
          <w:rFonts w:hint="default"/>
        </w:rPr>
        <w:t>比选申请函</w:t>
      </w:r>
    </w:p>
    <w:p w14:paraId="6C009814">
      <w:pPr>
        <w:rPr>
          <w:rStyle w:val="58"/>
          <w:rFonts w:hint="default" w:ascii="Times New Roman" w:hAnsi="Times New Roman" w:cs="Times New Roman"/>
          <w:bCs/>
          <w:szCs w:val="32"/>
        </w:rPr>
      </w:pPr>
    </w:p>
    <w:p w14:paraId="6DD717FF">
      <w:pPr>
        <w:rPr>
          <w:rFonts w:hint="default" w:ascii="Times New Roman" w:hAnsi="Times New Roman" w:cs="Times New Roman"/>
        </w:rPr>
      </w:pPr>
    </w:p>
    <w:p w14:paraId="6FC07EA8">
      <w:pPr>
        <w:spacing w:line="360" w:lineRule="auto"/>
        <w:ind w:firstLine="640" w:firstLineChars="200"/>
        <w:jc w:val="left"/>
        <w:rPr>
          <w:rFonts w:hint="default" w:ascii="Times New Roman" w:hAnsi="Times New Roman" w:cs="Times New Roman"/>
          <w:b w:val="0"/>
          <w:bCs/>
          <w:szCs w:val="24"/>
        </w:rPr>
      </w:pPr>
      <w:r>
        <w:rPr>
          <w:rFonts w:hint="default" w:ascii="Times New Roman" w:hAnsi="Times New Roman" w:cs="Times New Roman"/>
          <w:b w:val="0"/>
          <w:bCs/>
          <w:szCs w:val="24"/>
          <w:u w:val="single"/>
        </w:rPr>
        <w:t>（比选人名称）</w:t>
      </w:r>
      <w:r>
        <w:rPr>
          <w:rFonts w:hint="default" w:ascii="Times New Roman" w:hAnsi="Times New Roman" w:cs="Times New Roman"/>
          <w:b w:val="0"/>
          <w:bCs/>
          <w:szCs w:val="24"/>
        </w:rPr>
        <w:t>：</w:t>
      </w:r>
    </w:p>
    <w:p w14:paraId="46C7D7F6">
      <w:pPr>
        <w:pStyle w:val="10"/>
        <w:spacing w:line="360" w:lineRule="auto"/>
        <w:ind w:firstLine="640" w:firstLineChars="200"/>
        <w:rPr>
          <w:rFonts w:hint="default" w:ascii="Times New Roman" w:hAnsi="Times New Roman" w:cs="Times New Roman"/>
        </w:rPr>
      </w:pPr>
      <w:r>
        <w:rPr>
          <w:rFonts w:hint="default" w:ascii="Times New Roman" w:hAnsi="Times New Roman" w:cs="Times New Roman"/>
        </w:rPr>
        <w:t>1.我方已仔细研究了</w:t>
      </w:r>
      <w:r>
        <w:rPr>
          <w:rFonts w:hint="default" w:ascii="Times New Roman" w:hAnsi="Times New Roman" w:cs="Times New Roman"/>
          <w:u w:val="single"/>
        </w:rPr>
        <w:t>（项目名称）</w:t>
      </w:r>
      <w:r>
        <w:rPr>
          <w:rFonts w:hint="default" w:ascii="Times New Roman" w:hAnsi="Times New Roman" w:cs="Times New Roman"/>
        </w:rPr>
        <w:t>比选文件</w:t>
      </w:r>
      <w:r>
        <w:rPr>
          <w:rFonts w:hint="default" w:ascii="Times New Roman" w:hAnsi="Times New Roman" w:cs="Times New Roman"/>
          <w:b w:val="0"/>
          <w:bCs/>
        </w:rPr>
        <w:t>（含所有</w:t>
      </w:r>
      <w:r>
        <w:rPr>
          <w:rFonts w:hint="default" w:ascii="Times New Roman" w:hAnsi="Times New Roman" w:cs="Times New Roman"/>
          <w:b w:val="0"/>
          <w:bCs/>
          <w:lang w:val="en-US"/>
        </w:rPr>
        <w:t>通知</w:t>
      </w:r>
      <w:r>
        <w:rPr>
          <w:rFonts w:hint="default" w:ascii="Times New Roman" w:hAnsi="Times New Roman" w:cs="Times New Roman"/>
          <w:b w:val="0"/>
          <w:bCs/>
        </w:rPr>
        <w:t>书）的</w:t>
      </w:r>
      <w:r>
        <w:rPr>
          <w:rFonts w:hint="default" w:ascii="Times New Roman" w:hAnsi="Times New Roman" w:cs="Times New Roman"/>
        </w:rPr>
        <w:t>全部内容，在完全理解并严格遵守比选文件的各项规定和要求的前提下，自愿参加本项目比选，其中</w:t>
      </w:r>
      <w:r>
        <w:rPr>
          <w:rFonts w:hint="default" w:ascii="Times New Roman" w:hAnsi="Times New Roman" w:cs="Times New Roman"/>
          <w:lang w:val="en-US"/>
        </w:rPr>
        <w:t>比选报</w:t>
      </w:r>
      <w:r>
        <w:rPr>
          <w:rFonts w:hint="default" w:ascii="Times New Roman" w:hAnsi="Times New Roman" w:cs="Times New Roman"/>
        </w:rPr>
        <w:t>价详见本项目比选报价函。</w:t>
      </w:r>
    </w:p>
    <w:p w14:paraId="7BB4C59D">
      <w:pPr>
        <w:tabs>
          <w:tab w:val="left" w:pos="5220"/>
          <w:tab w:val="left" w:pos="5400"/>
          <w:tab w:val="left" w:pos="5580"/>
        </w:tabs>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2.项目总负责人姓名：，职（执）业</w:t>
      </w:r>
      <w:r>
        <w:rPr>
          <w:rFonts w:hint="eastAsia" w:ascii="Times New Roman" w:hAnsi="Times New Roman" w:cs="Times New Roman"/>
          <w:szCs w:val="21"/>
          <w:lang w:val="en-US" w:eastAsia="zh-CN"/>
        </w:rPr>
        <w:t>资质</w:t>
      </w:r>
      <w:r>
        <w:rPr>
          <w:rFonts w:hint="default" w:ascii="Times New Roman" w:hAnsi="Times New Roman" w:cs="Times New Roman"/>
          <w:szCs w:val="21"/>
        </w:rPr>
        <w:t>名称：，证书</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资质</w:t>
      </w:r>
      <w:r>
        <w:rPr>
          <w:rFonts w:hint="eastAsia" w:ascii="Times New Roman" w:hAnsi="Times New Roman" w:cs="Times New Roman"/>
          <w:szCs w:val="21"/>
          <w:lang w:eastAsia="zh-CN"/>
        </w:rPr>
        <w:t>）</w:t>
      </w:r>
      <w:r>
        <w:rPr>
          <w:rFonts w:hint="default" w:ascii="Times New Roman" w:hAnsi="Times New Roman" w:cs="Times New Roman"/>
          <w:szCs w:val="21"/>
        </w:rPr>
        <w:t>编号：。</w:t>
      </w:r>
    </w:p>
    <w:p w14:paraId="610E22A7">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rPr>
        <w:t>3.如我方中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，我方承诺：</w:t>
      </w:r>
    </w:p>
    <w:p w14:paraId="76543C01">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1</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在收到比选人中标通知后，我方将按照相关要求及时安排人员进场，完善相关合同手续。</w:t>
      </w:r>
    </w:p>
    <w:p w14:paraId="188EDC51">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2</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在合同约定的期限内服从比选人安排，完成并移交全部合同项目成果。</w:t>
      </w:r>
    </w:p>
    <w:p w14:paraId="3BA6BCE8">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rPr>
        <w:t>4.我方在此声明，所递交的比选申请文件及有关资料内容完整、真实和准确。</w:t>
      </w:r>
    </w:p>
    <w:p w14:paraId="06A9F3F1">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rPr>
        <w:t>5.在合同协议书正式签署生效之前，本比选申请函连同你方的中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通知书将构成我们双方之间共同遵守的文件，对双方具有约束力。</w:t>
      </w:r>
    </w:p>
    <w:p w14:paraId="410007FE">
      <w:pPr>
        <w:spacing w:line="360" w:lineRule="auto"/>
        <w:ind w:firstLine="640" w:firstLineChars="200"/>
        <w:rPr>
          <w:rFonts w:hint="default" w:ascii="Times New Roman" w:hAnsi="Times New Roman" w:cs="Times New Roman"/>
          <w:spacing w:val="-4"/>
          <w:szCs w:val="21"/>
        </w:rPr>
      </w:pPr>
      <w:r>
        <w:rPr>
          <w:rFonts w:hint="default" w:ascii="Times New Roman" w:hAnsi="Times New Roman" w:cs="Times New Roman"/>
          <w:szCs w:val="21"/>
        </w:rPr>
        <w:t>6.我们理解，你单位不一定接受最低报价的比选申请文件或你单位接到的其他任何比选申请文件。同时也理解，你单位不负担我们的任何比选费用。</w:t>
      </w:r>
    </w:p>
    <w:p w14:paraId="393F71E4">
      <w:pPr>
        <w:spacing w:line="432" w:lineRule="auto"/>
        <w:ind w:firstLine="640" w:firstLineChars="200"/>
        <w:rPr>
          <w:rFonts w:hint="default" w:ascii="Times New Roman" w:hAnsi="Times New Roman" w:cs="Times New Roman"/>
          <w:szCs w:val="21"/>
        </w:rPr>
      </w:pPr>
      <w:r>
        <w:rPr>
          <w:rFonts w:hint="default" w:ascii="Times New Roman" w:hAnsi="Times New Roman" w:cs="Times New Roman"/>
          <w:szCs w:val="21"/>
        </w:rPr>
        <w:t>7</w:t>
      </w:r>
      <w:r>
        <w:rPr>
          <w:rFonts w:hint="default" w:ascii="Times New Roman" w:hAnsi="Times New Roman" w:cs="Times New Roman"/>
          <w:szCs w:val="21"/>
          <w:u w:val="single"/>
        </w:rPr>
        <w:t>.</w:t>
      </w:r>
      <w:r>
        <w:rPr>
          <w:rFonts w:hint="default" w:ascii="Times New Roman" w:hAnsi="Times New Roman" w:cs="Times New Roman"/>
          <w:szCs w:val="21"/>
          <w:lang w:eastAsia="zh-CN"/>
        </w:rPr>
        <w:t>（</w:t>
      </w:r>
      <w:r>
        <w:rPr>
          <w:rFonts w:hint="default" w:ascii="Times New Roman" w:hAnsi="Times New Roman" w:cs="Times New Roman"/>
          <w:szCs w:val="21"/>
        </w:rPr>
        <w:t>其他补充说明</w:t>
      </w:r>
      <w:r>
        <w:rPr>
          <w:rFonts w:hint="default" w:ascii="Times New Roman" w:hAnsi="Times New Roman" w:cs="Times New Roman"/>
          <w:szCs w:val="21"/>
          <w:lang w:eastAsia="zh-CN"/>
        </w:rPr>
        <w:t>）</w:t>
      </w:r>
      <w:r>
        <w:rPr>
          <w:rFonts w:hint="default" w:ascii="Times New Roman" w:hAnsi="Times New Roman" w:cs="Times New Roman"/>
          <w:szCs w:val="21"/>
        </w:rPr>
        <w:t>。</w:t>
      </w:r>
    </w:p>
    <w:p w14:paraId="520110C4">
      <w:pPr>
        <w:spacing w:line="360" w:lineRule="auto"/>
        <w:ind w:firstLine="420"/>
        <w:rPr>
          <w:rFonts w:hint="default" w:ascii="Times New Roman" w:hAnsi="Times New Roman" w:cs="Times New Roman"/>
          <w:szCs w:val="21"/>
        </w:rPr>
      </w:pPr>
    </w:p>
    <w:p w14:paraId="0DED2059">
      <w:pPr>
        <w:spacing w:line="360" w:lineRule="auto"/>
        <w:ind w:firstLine="420"/>
        <w:rPr>
          <w:rFonts w:hint="default" w:ascii="Times New Roman" w:hAnsi="Times New Roman" w:cs="Times New Roman"/>
          <w:szCs w:val="21"/>
        </w:rPr>
      </w:pPr>
    </w:p>
    <w:p w14:paraId="5CFEB472">
      <w:pPr>
        <w:pStyle w:val="19"/>
        <w:ind w:left="480" w:firstLine="422"/>
        <w:rPr>
          <w:rFonts w:hint="default" w:ascii="Times New Roman" w:hAnsi="Times New Roman" w:cs="Times New Roman"/>
          <w:szCs w:val="21"/>
        </w:rPr>
      </w:pPr>
    </w:p>
    <w:p w14:paraId="325D6982">
      <w:pPr>
        <w:rPr>
          <w:rFonts w:hint="default" w:ascii="Times New Roman" w:hAnsi="Times New Roman" w:cs="Times New Roman"/>
          <w:b w:val="0"/>
          <w:bCs w:val="0"/>
        </w:rPr>
      </w:pPr>
    </w:p>
    <w:p w14:paraId="44A56FE0">
      <w:pPr>
        <w:tabs>
          <w:tab w:val="left" w:pos="5220"/>
          <w:tab w:val="left" w:pos="5400"/>
          <w:tab w:val="left" w:pos="5580"/>
        </w:tabs>
        <w:spacing w:line="360" w:lineRule="auto"/>
        <w:ind w:firstLine="640" w:firstLineChars="200"/>
        <w:jc w:val="right"/>
        <w:rPr>
          <w:rFonts w:hint="default" w:ascii="Times New Roman" w:hAnsi="Times New Roman" w:cs="Times New Roman" w:eastAsiaTheme="minorEastAsia"/>
          <w:b w:val="0"/>
          <w:bCs w:val="0"/>
          <w:szCs w:val="21"/>
          <w:lang w:eastAsia="zh-CN"/>
        </w:rPr>
      </w:pPr>
      <w:r>
        <w:rPr>
          <w:rFonts w:hint="default" w:ascii="Times New Roman" w:hAnsi="Times New Roman" w:cs="Times New Roman"/>
          <w:b w:val="0"/>
          <w:bCs w:val="0"/>
          <w:szCs w:val="21"/>
        </w:rPr>
        <w:t>比选申请人：</w:t>
      </w:r>
      <w:r>
        <w:rPr>
          <w:rFonts w:hint="default" w:ascii="Times New Roman" w:hAnsi="Times New Roman" w:cs="Times New Roman"/>
          <w:b w:val="0"/>
          <w:bCs w:val="0"/>
          <w:szCs w:val="21"/>
          <w:u w:val="single"/>
        </w:rPr>
        <w:t>（全称）</w:t>
      </w:r>
      <w:r>
        <w:rPr>
          <w:rFonts w:hint="default" w:ascii="Times New Roman" w:hAnsi="Times New Roman" w:cs="Times New Roman"/>
          <w:b w:val="0"/>
          <w:bCs w:val="0"/>
          <w:szCs w:val="21"/>
          <w:u w:val="single"/>
          <w:lang w:eastAsia="zh-CN"/>
        </w:rPr>
        <w:t>（</w:t>
      </w:r>
      <w:r>
        <w:rPr>
          <w:rFonts w:hint="default" w:ascii="Times New Roman" w:hAnsi="Times New Roman" w:cs="Times New Roman"/>
          <w:b w:val="0"/>
          <w:bCs w:val="0"/>
          <w:szCs w:val="21"/>
          <w:u w:val="single"/>
        </w:rPr>
        <w:t>盖单位章</w:t>
      </w:r>
      <w:r>
        <w:rPr>
          <w:rFonts w:hint="default" w:ascii="Times New Roman" w:hAnsi="Times New Roman" w:cs="Times New Roman"/>
          <w:b w:val="0"/>
          <w:bCs w:val="0"/>
          <w:szCs w:val="21"/>
          <w:u w:val="single"/>
          <w:lang w:eastAsia="zh-CN"/>
        </w:rPr>
        <w:t>）</w:t>
      </w:r>
    </w:p>
    <w:p w14:paraId="3926B018">
      <w:pPr>
        <w:tabs>
          <w:tab w:val="left" w:pos="5220"/>
          <w:tab w:val="left" w:pos="5400"/>
          <w:tab w:val="left" w:pos="5580"/>
        </w:tabs>
        <w:spacing w:line="360" w:lineRule="auto"/>
        <w:ind w:firstLine="640" w:firstLineChars="200"/>
        <w:jc w:val="right"/>
        <w:rPr>
          <w:rFonts w:hint="default" w:ascii="Times New Roman" w:hAnsi="Times New Roman" w:cs="Times New Roman"/>
          <w:b w:val="0"/>
          <w:bCs w:val="0"/>
          <w:szCs w:val="21"/>
        </w:rPr>
      </w:pPr>
      <w:r>
        <w:rPr>
          <w:rFonts w:hint="default" w:ascii="Times New Roman" w:hAnsi="Times New Roman" w:cs="Times New Roman"/>
          <w:b w:val="0"/>
          <w:bCs w:val="0"/>
          <w:szCs w:val="21"/>
        </w:rPr>
        <w:t>年</w:t>
      </w:r>
      <w:r>
        <w:rPr>
          <w:rFonts w:hint="default" w:ascii="Times New Roman" w:hAnsi="Times New Roman" w:cs="Times New Roman"/>
          <w:b w:val="0"/>
          <w:bCs w:val="0"/>
          <w:szCs w:val="21"/>
          <w:lang w:val="en-US" w:eastAsia="zh-CN"/>
        </w:rPr>
        <w:t xml:space="preserve">   </w:t>
      </w:r>
      <w:r>
        <w:rPr>
          <w:rFonts w:hint="default" w:ascii="Times New Roman" w:hAnsi="Times New Roman" w:cs="Times New Roman"/>
          <w:b w:val="0"/>
          <w:bCs w:val="0"/>
          <w:szCs w:val="21"/>
        </w:rPr>
        <w:t>月</w:t>
      </w:r>
      <w:r>
        <w:rPr>
          <w:rFonts w:hint="default" w:ascii="Times New Roman" w:hAnsi="Times New Roman" w:cs="Times New Roman"/>
          <w:b w:val="0"/>
          <w:bCs w:val="0"/>
          <w:szCs w:val="21"/>
          <w:lang w:val="en-US" w:eastAsia="zh-CN"/>
        </w:rPr>
        <w:t xml:space="preserve">    </w:t>
      </w:r>
      <w:r>
        <w:rPr>
          <w:rFonts w:hint="default" w:ascii="Times New Roman" w:hAnsi="Times New Roman" w:cs="Times New Roman"/>
          <w:b w:val="0"/>
          <w:bCs w:val="0"/>
          <w:szCs w:val="21"/>
        </w:rPr>
        <w:t>日</w:t>
      </w:r>
    </w:p>
    <w:p w14:paraId="1C3E4A5C">
      <w:pPr>
        <w:tabs>
          <w:tab w:val="left" w:pos="5220"/>
          <w:tab w:val="left" w:pos="5400"/>
          <w:tab w:val="left" w:pos="5580"/>
        </w:tabs>
        <w:spacing w:line="360" w:lineRule="auto"/>
        <w:ind w:firstLine="420"/>
        <w:rPr>
          <w:rFonts w:hint="default" w:ascii="Times New Roman" w:hAnsi="Times New Roman" w:cs="Times New Roman"/>
          <w:b/>
          <w:szCs w:val="21"/>
        </w:rPr>
      </w:pPr>
    </w:p>
    <w:p w14:paraId="1CB76365">
      <w:pPr>
        <w:pStyle w:val="66"/>
        <w:snapToGrid w:val="0"/>
        <w:spacing w:before="0" w:after="0" w:line="240" w:lineRule="auto"/>
        <w:jc w:val="center"/>
        <w:rPr>
          <w:rStyle w:val="58"/>
          <w:rFonts w:hint="default" w:ascii="Times New Roman" w:hAnsi="Times New Roman" w:eastAsia="宋体" w:cs="Times New Roman"/>
          <w:b w:val="0"/>
          <w:szCs w:val="32"/>
        </w:rPr>
      </w:pPr>
    </w:p>
    <w:p w14:paraId="426CE778">
      <w:pPr>
        <w:rPr>
          <w:rStyle w:val="58"/>
          <w:rFonts w:hint="default" w:ascii="Times New Roman" w:hAnsi="Times New Roman" w:cs="Times New Roman"/>
          <w:szCs w:val="32"/>
        </w:rPr>
      </w:pPr>
    </w:p>
    <w:p w14:paraId="6D5A9242">
      <w:pPr>
        <w:pStyle w:val="19"/>
        <w:ind w:left="0" w:leftChars="0" w:firstLine="0" w:firstLineChars="0"/>
        <w:rPr>
          <w:rFonts w:hint="default" w:ascii="Times New Roman" w:hAnsi="Times New Roman" w:cs="Times New Roman"/>
        </w:rPr>
      </w:pPr>
    </w:p>
    <w:p w14:paraId="7B1B6664">
      <w:pPr>
        <w:rPr>
          <w:rStyle w:val="58"/>
          <w:rFonts w:hint="default" w:ascii="Times New Roman" w:hAnsi="Times New Roman" w:cs="Times New Roman"/>
          <w:b/>
          <w:szCs w:val="21"/>
        </w:rPr>
      </w:pPr>
      <w:r>
        <w:rPr>
          <w:rFonts w:hint="default" w:ascii="Times New Roman" w:hAnsi="Times New Roman" w:cs="Times New Roman"/>
        </w:rPr>
        <w:br w:type="page"/>
      </w:r>
    </w:p>
    <w:p w14:paraId="50B61912">
      <w:pPr>
        <w:pStyle w:val="17"/>
        <w:bidi w:val="0"/>
        <w:rPr>
          <w:rFonts w:hint="default"/>
        </w:rPr>
      </w:pPr>
      <w:r>
        <w:rPr>
          <w:rFonts w:hint="default"/>
          <w:lang w:val="en-US" w:eastAsia="zh-CN"/>
        </w:rPr>
        <w:t>二</w:t>
      </w:r>
      <w:r>
        <w:rPr>
          <w:rFonts w:hint="default"/>
        </w:rPr>
        <w:t>、信誉承诺函</w:t>
      </w:r>
    </w:p>
    <w:p w14:paraId="74EC9875">
      <w:pPr>
        <w:snapToGrid w:val="0"/>
        <w:spacing w:line="360" w:lineRule="auto"/>
        <w:ind w:firstLine="640" w:firstLineChars="200"/>
        <w:rPr>
          <w:rStyle w:val="58"/>
          <w:rFonts w:hint="default" w:ascii="Times New Roman" w:hAnsi="Times New Roman" w:cs="Times New Roman"/>
          <w:kern w:val="2"/>
          <w:szCs w:val="24"/>
        </w:rPr>
      </w:pPr>
    </w:p>
    <w:p w14:paraId="33A1C74D">
      <w:pPr>
        <w:spacing w:line="500" w:lineRule="exact"/>
        <w:ind w:firstLine="640" w:firstLineChars="200"/>
        <w:rPr>
          <w:rFonts w:hint="default" w:ascii="Times New Roman" w:hAnsi="Times New Roman" w:cs="Times New Roman"/>
          <w:szCs w:val="21"/>
        </w:rPr>
      </w:pPr>
      <w:r>
        <w:rPr>
          <w:rFonts w:hint="default" w:ascii="Times New Roman" w:hAnsi="Times New Roman" w:cs="Times New Roman"/>
          <w:szCs w:val="21"/>
        </w:rPr>
        <w:t>致</w:t>
      </w:r>
      <w:r>
        <w:rPr>
          <w:rFonts w:hint="default" w:ascii="Times New Roman" w:hAnsi="Times New Roman" w:cs="Times New Roman"/>
          <w:szCs w:val="21"/>
          <w:u w:val="single"/>
        </w:rPr>
        <w:t>（比选人名称）</w:t>
      </w:r>
      <w:r>
        <w:rPr>
          <w:rFonts w:hint="default" w:ascii="Times New Roman" w:hAnsi="Times New Roman" w:cs="Times New Roman"/>
          <w:szCs w:val="21"/>
        </w:rPr>
        <w:t>：</w:t>
      </w:r>
    </w:p>
    <w:p w14:paraId="6067A61E">
      <w:pPr>
        <w:spacing w:line="500" w:lineRule="exact"/>
        <w:ind w:firstLine="640" w:firstLineChars="200"/>
        <w:rPr>
          <w:rFonts w:hint="default" w:ascii="Times New Roman" w:hAnsi="Times New Roman" w:cs="Times New Roman"/>
          <w:szCs w:val="21"/>
        </w:rPr>
      </w:pPr>
      <w:r>
        <w:rPr>
          <w:rFonts w:hint="default" w:ascii="Times New Roman" w:hAnsi="Times New Roman" w:cs="Times New Roman"/>
          <w:szCs w:val="21"/>
        </w:rPr>
        <w:t>我方承诺：</w:t>
      </w:r>
    </w:p>
    <w:p w14:paraId="035CC23D">
      <w:pPr>
        <w:bidi w:val="0"/>
        <w:rPr>
          <w:rFonts w:hint="default"/>
        </w:rPr>
      </w:pPr>
      <w:r>
        <w:rPr>
          <w:rFonts w:hint="default"/>
        </w:rPr>
        <w:t>（1）在“国家企业信用信息公示系统”（http://www.gsxt.gov.cn）中未被列为严重违法失信企业；</w:t>
      </w:r>
    </w:p>
    <w:p w14:paraId="189462DF">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（2）在“信用中国”网站（</w:t>
      </w:r>
      <w:bookmarkStart w:id="25" w:name="OLE_LINK2"/>
      <w:r>
        <w:rPr>
          <w:rFonts w:hint="default" w:ascii="Times New Roman" w:hAnsi="Times New Roman" w:cs="Times New Roman"/>
          <w:szCs w:val="21"/>
        </w:rPr>
        <w:t>http://www.creditchina.gov.cn</w:t>
      </w:r>
      <w:bookmarkEnd w:id="25"/>
      <w:r>
        <w:rPr>
          <w:rFonts w:hint="default" w:ascii="Times New Roman" w:hAnsi="Times New Roman" w:cs="Times New Roman"/>
          <w:szCs w:val="21"/>
        </w:rPr>
        <w:t>）中未被列为严重违法失信企业（通过“信用中国”查询“失信被执行人”链接“中国执行信息公开网（http://zxgk.court.gov.cn/shixin/）”的结果）。</w:t>
      </w:r>
    </w:p>
    <w:p w14:paraId="0FA1CE25">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上述内容如经比选人在比选截止日查询结果不符的，使得我方的资格条件不符合比选文件规定的，评</w:t>
      </w:r>
      <w:r>
        <w:rPr>
          <w:rFonts w:hint="default" w:ascii="Times New Roman" w:hAnsi="Times New Roman" w:cs="Times New Roman"/>
          <w:szCs w:val="21"/>
          <w:lang w:val="en-US" w:eastAsia="zh-CN"/>
        </w:rPr>
        <w:t>审</w:t>
      </w:r>
      <w:r>
        <w:rPr>
          <w:rFonts w:hint="default" w:ascii="Times New Roman" w:hAnsi="Times New Roman" w:cs="Times New Roman"/>
          <w:szCs w:val="21"/>
        </w:rPr>
        <w:t>委员会应否决我方比选申请。</w:t>
      </w:r>
    </w:p>
    <w:p w14:paraId="4D6E1FB5">
      <w:pPr>
        <w:numPr>
          <w:ilvl w:val="0"/>
          <w:numId w:val="3"/>
        </w:numPr>
        <w:bidi w:val="0"/>
        <w:rPr>
          <w:rFonts w:hint="default"/>
        </w:rPr>
      </w:pPr>
      <w:r>
        <w:rPr>
          <w:rFonts w:hint="default"/>
        </w:rPr>
        <w:t>我单位（比选申请人名称）（统一社会信用代码）、法定代表人（或合伙制企业负责人）（姓名）（身份证号）、项目负责人（姓名）（身份证号）在</w:t>
      </w:r>
      <w:r>
        <w:rPr>
          <w:rFonts w:hint="default"/>
          <w:lang w:val="en-US" w:eastAsia="zh-CN"/>
        </w:rPr>
        <w:t>2022</w:t>
      </w:r>
      <w:r>
        <w:rPr>
          <w:rFonts w:hint="default"/>
        </w:rPr>
        <w:t>年</w:t>
      </w:r>
      <w:r>
        <w:rPr>
          <w:rFonts w:hint="default"/>
          <w:lang w:val="en-US" w:eastAsia="zh-CN"/>
        </w:rPr>
        <w:t>1</w:t>
      </w:r>
      <w:r>
        <w:rPr>
          <w:rFonts w:hint="default"/>
        </w:rPr>
        <w:t>月</w:t>
      </w:r>
      <w:r>
        <w:rPr>
          <w:rFonts w:hint="default"/>
          <w:lang w:val="en-US" w:eastAsia="zh-CN"/>
        </w:rPr>
        <w:t>1</w:t>
      </w:r>
      <w:r>
        <w:rPr>
          <w:rFonts w:hint="default"/>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numPr>
          <w:ilvl w:val="0"/>
          <w:numId w:val="3"/>
        </w:numPr>
        <w:bidi w:val="0"/>
        <w:rPr>
          <w:rFonts w:hint="default"/>
          <w:lang w:val="en-US" w:eastAsia="zh-CN"/>
        </w:rPr>
      </w:pPr>
      <w:r>
        <w:rPr>
          <w:rFonts w:hint="default"/>
          <w:lang w:val="en-US" w:eastAsia="zh-CN"/>
        </w:rPr>
        <w:t>近3年（自2022年1月1日起）未被国资委（国务院国资委和地方国资委）因执业质量问题通报或通告。</w:t>
      </w:r>
    </w:p>
    <w:p w14:paraId="79AEC928">
      <w:pPr>
        <w:numPr>
          <w:ilvl w:val="0"/>
          <w:numId w:val="3"/>
        </w:numPr>
        <w:bidi w:val="0"/>
        <w:rPr>
          <w:rFonts w:hint="default"/>
        </w:rPr>
      </w:pPr>
      <w:r>
        <w:rPr>
          <w:rFonts w:hint="default"/>
          <w:lang w:val="en-US" w:eastAsia="zh-CN"/>
        </w:rPr>
        <w:t>无分别接受利益相对方委托，就同一事项提供有利益冲突的中介服务的情形。</w:t>
      </w:r>
    </w:p>
    <w:p w14:paraId="14C33A6C">
      <w:pPr>
        <w:spacing w:line="500" w:lineRule="exact"/>
        <w:ind w:firstLine="640" w:firstLineChars="200"/>
        <w:rPr>
          <w:rFonts w:hint="default" w:ascii="Times New Roman" w:hAnsi="Times New Roman" w:cs="Times New Roman"/>
          <w:szCs w:val="21"/>
        </w:rPr>
      </w:pPr>
    </w:p>
    <w:p w14:paraId="20A508A5">
      <w:pPr>
        <w:spacing w:line="500" w:lineRule="exact"/>
        <w:ind w:firstLine="640" w:firstLineChars="200"/>
        <w:jc w:val="right"/>
        <w:rPr>
          <w:rFonts w:hint="default" w:ascii="Times New Roman" w:hAnsi="Times New Roman" w:cs="Times New Roman"/>
          <w:szCs w:val="21"/>
        </w:rPr>
      </w:pPr>
      <w:r>
        <w:rPr>
          <w:rFonts w:hint="default" w:ascii="Times New Roman" w:hAnsi="Times New Roman" w:cs="Times New Roman"/>
          <w:szCs w:val="21"/>
        </w:rPr>
        <w:t>比选申请人：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（盖单位章）</w:t>
      </w:r>
    </w:p>
    <w:p w14:paraId="7FE18929">
      <w:pPr>
        <w:spacing w:line="500" w:lineRule="exact"/>
        <w:ind w:firstLine="640" w:firstLineChars="200"/>
        <w:jc w:val="right"/>
        <w:rPr>
          <w:rFonts w:hint="default" w:ascii="Times New Roman" w:hAnsi="Times New Roman" w:cs="Times New Roman"/>
          <w:szCs w:val="21"/>
          <w:u w:val="single"/>
        </w:rPr>
      </w:pPr>
      <w:r>
        <w:rPr>
          <w:rFonts w:hint="default" w:ascii="Times New Roman" w:hAnsi="Times New Roman" w:cs="Times New Roman"/>
          <w:szCs w:val="21"/>
        </w:rPr>
        <w:t>日期：</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年</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月</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日</w:t>
      </w:r>
    </w:p>
    <w:p w14:paraId="0A57F963">
      <w:pPr>
        <w:spacing w:line="500" w:lineRule="exact"/>
        <w:ind w:firstLine="640" w:firstLineChars="200"/>
        <w:rPr>
          <w:rFonts w:hint="default" w:ascii="Times New Roman" w:hAnsi="Times New Roman" w:cs="Times New Roman"/>
          <w:szCs w:val="21"/>
        </w:rPr>
      </w:pPr>
    </w:p>
    <w:p w14:paraId="62761111">
      <w:pPr>
        <w:rPr>
          <w:rFonts w:hint="default" w:ascii="Times New Roman" w:hAnsi="Times New Roman" w:cs="Times New Roman"/>
        </w:rPr>
      </w:pPr>
      <w:r>
        <w:rPr>
          <w:rFonts w:hint="default" w:ascii="Times New Roman" w:hAnsi="Times New Roman" w:cs="Times New Roman"/>
        </w:rPr>
        <w:br w:type="page"/>
      </w:r>
    </w:p>
    <w:p w14:paraId="6679A97E">
      <w:pPr>
        <w:pStyle w:val="17"/>
        <w:bidi w:val="0"/>
        <w:rPr>
          <w:rFonts w:hint="default"/>
        </w:rPr>
      </w:pPr>
      <w:r>
        <w:rPr>
          <w:rFonts w:hint="default"/>
          <w:lang w:val="en-US" w:eastAsia="zh-CN"/>
        </w:rPr>
        <w:t>三</w:t>
      </w:r>
      <w:r>
        <w:rPr>
          <w:rFonts w:hint="default"/>
        </w:rPr>
        <w:t>、报价函</w:t>
      </w:r>
    </w:p>
    <w:p w14:paraId="64682B53">
      <w:pPr>
        <w:rPr>
          <w:rStyle w:val="58"/>
          <w:rFonts w:hint="default" w:ascii="Times New Roman" w:hAnsi="Times New Roman" w:cs="Times New Roman"/>
          <w:b/>
          <w:bCs/>
          <w:sz w:val="32"/>
          <w:szCs w:val="32"/>
        </w:rPr>
      </w:pPr>
    </w:p>
    <w:p w14:paraId="0B530638">
      <w:pPr>
        <w:spacing w:line="480" w:lineRule="auto"/>
        <w:ind w:firstLine="643" w:firstLineChars="200"/>
        <w:jc w:val="left"/>
        <w:rPr>
          <w:rFonts w:hint="default" w:ascii="Times New Roman" w:hAnsi="Times New Roman" w:cs="Times New Roman"/>
          <w:b/>
          <w:szCs w:val="24"/>
          <w:u w:val="single"/>
        </w:rPr>
      </w:pPr>
      <w:r>
        <w:rPr>
          <w:rFonts w:hint="default" w:ascii="Times New Roman" w:hAnsi="Times New Roman" w:cs="Times New Roman"/>
          <w:b/>
          <w:szCs w:val="24"/>
          <w:u w:val="single"/>
        </w:rPr>
        <w:t>（比选人名称）：</w:t>
      </w:r>
    </w:p>
    <w:p w14:paraId="0B223783">
      <w:pPr>
        <w:spacing w:line="480" w:lineRule="auto"/>
        <w:ind w:firstLine="640" w:firstLineChars="200"/>
        <w:rPr>
          <w:rFonts w:hint="default" w:ascii="Times New Roman" w:hAnsi="Times New Roman" w:cs="Times New Roman"/>
          <w:szCs w:val="21"/>
        </w:rPr>
      </w:pPr>
      <w:r>
        <w:rPr>
          <w:rFonts w:hint="default" w:ascii="Times New Roman" w:hAnsi="Times New Roman" w:cs="Times New Roman"/>
          <w:szCs w:val="21"/>
        </w:rPr>
        <w:t>在仔细研究了</w:t>
      </w:r>
      <w:r>
        <w:rPr>
          <w:rFonts w:hint="default" w:ascii="Times New Roman" w:hAnsi="Times New Roman" w:cs="Times New Roman"/>
          <w:szCs w:val="21"/>
          <w:u w:val="single"/>
        </w:rPr>
        <w:t>（项目名称）</w:t>
      </w:r>
      <w:r>
        <w:rPr>
          <w:rFonts w:hint="default" w:ascii="Times New Roman" w:hAnsi="Times New Roman" w:cs="Times New Roman"/>
          <w:szCs w:val="21"/>
        </w:rPr>
        <w:t>比选文件（含通知书等补充资料）和考察了项目基本情况</w:t>
      </w:r>
      <w:r>
        <w:rPr>
          <w:rFonts w:hint="default" w:ascii="Times New Roman" w:hAnsi="Times New Roman" w:cs="Times New Roman"/>
          <w:spacing w:val="-12"/>
          <w:szCs w:val="21"/>
        </w:rPr>
        <w:t>后，</w:t>
      </w:r>
      <w:r>
        <w:rPr>
          <w:rFonts w:hint="default" w:ascii="Times New Roman" w:hAnsi="Times New Roman" w:cs="Times New Roman"/>
          <w:szCs w:val="21"/>
        </w:rPr>
        <w:t>我们愿意以人民币大写元（小写￥元）作为本项目的比选报价，按合同约定实施和完成本项目所有工作内容。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szCs w:val="21"/>
        </w:rPr>
      </w:pPr>
    </w:p>
    <w:p w14:paraId="4C6E67A4">
      <w:pPr>
        <w:spacing w:line="480" w:lineRule="auto"/>
        <w:ind w:firstLine="640" w:firstLineChars="200"/>
        <w:jc w:val="right"/>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（全称）</w:t>
      </w:r>
      <w:r>
        <w:rPr>
          <w:rFonts w:hint="default" w:ascii="Times New Roman" w:hAnsi="Times New Roman" w:cs="Times New Roman"/>
          <w:szCs w:val="21"/>
        </w:rPr>
        <w:t>（盖单位公章）</w:t>
      </w:r>
    </w:p>
    <w:p w14:paraId="62A61DAA">
      <w:pPr>
        <w:spacing w:line="480" w:lineRule="auto"/>
        <w:ind w:firstLine="640" w:firstLineChars="200"/>
        <w:jc w:val="right"/>
        <w:rPr>
          <w:rFonts w:hint="default" w:ascii="Times New Roman" w:hAnsi="Times New Roman" w:cs="Times New Roman"/>
          <w:szCs w:val="21"/>
        </w:rPr>
      </w:pP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月</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9CCE54B">
      <w:pPr>
        <w:pStyle w:val="19"/>
        <w:ind w:left="480" w:firstLine="643"/>
        <w:rPr>
          <w:rStyle w:val="58"/>
          <w:rFonts w:hint="default" w:ascii="Times New Roman" w:hAnsi="Times New Roman" w:cs="Times New Roman"/>
          <w:bCs/>
          <w:sz w:val="32"/>
          <w:szCs w:val="32"/>
        </w:rPr>
      </w:pPr>
    </w:p>
    <w:p w14:paraId="6199B151">
      <w:pPr>
        <w:snapToGrid w:val="0"/>
        <w:ind w:left="0" w:leftChars="0" w:firstLine="0" w:firstLineChars="0"/>
        <w:rPr>
          <w:rStyle w:val="58"/>
          <w:rFonts w:hint="default" w:ascii="Times New Roman" w:hAnsi="Times New Roman" w:cs="Times New Roman"/>
          <w:szCs w:val="21"/>
        </w:rPr>
      </w:pPr>
    </w:p>
    <w:p w14:paraId="60346A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2"/>
          <w:szCs w:val="18"/>
        </w:rPr>
      </w:pPr>
      <w:bookmarkStart w:id="26" w:name="_Toc462922352"/>
      <w:r>
        <w:rPr>
          <w:rFonts w:hint="default" w:ascii="Times New Roman" w:hAnsi="Times New Roman" w:cs="Times New Roman"/>
          <w:sz w:val="22"/>
          <w:szCs w:val="18"/>
        </w:rPr>
        <w:t>注：</w:t>
      </w:r>
      <w:bookmarkEnd w:id="26"/>
    </w:p>
    <w:p w14:paraId="55D78D6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cs="Times New Roman"/>
          <w:sz w:val="22"/>
          <w:szCs w:val="18"/>
        </w:rPr>
      </w:pPr>
      <w:r>
        <w:rPr>
          <w:rFonts w:hint="default" w:ascii="Times New Roman" w:hAnsi="Times New Roman" w:cs="Times New Roman"/>
          <w:sz w:val="22"/>
          <w:szCs w:val="18"/>
        </w:rPr>
        <w:t>1.比选申请人报价时应认真阅读本</w:t>
      </w:r>
      <w:r>
        <w:rPr>
          <w:rFonts w:hint="eastAsia" w:ascii="Times New Roman" w:hAnsi="Times New Roman" w:cs="Times New Roman"/>
          <w:sz w:val="22"/>
          <w:szCs w:val="18"/>
          <w:lang w:eastAsia="zh-CN"/>
        </w:rPr>
        <w:t>比选</w:t>
      </w:r>
      <w:r>
        <w:rPr>
          <w:rFonts w:hint="default" w:ascii="Times New Roman" w:hAnsi="Times New Roman" w:cs="Times New Roman"/>
          <w:sz w:val="22"/>
          <w:szCs w:val="18"/>
        </w:rPr>
        <w:t>文件（含补遗书、通知等资料），在全面理解比选文件工作内容和充分了解比选人企业情况的基础上，结合比选申请人的实际，合理慎重报价。</w:t>
      </w:r>
    </w:p>
    <w:p w14:paraId="4958DBCC">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cs="Times New Roman"/>
          <w:sz w:val="22"/>
          <w:szCs w:val="18"/>
        </w:rPr>
      </w:pPr>
      <w:r>
        <w:rPr>
          <w:rFonts w:hint="default" w:ascii="Times New Roman" w:hAnsi="Times New Roman" w:cs="Times New Roman"/>
          <w:sz w:val="22"/>
          <w:szCs w:val="18"/>
        </w:rPr>
        <w:t>2.比选申请人的比选报价，为完成本咨询项目活动全过程一切费用的</w:t>
      </w:r>
      <w:r>
        <w:rPr>
          <w:rFonts w:hint="default" w:ascii="Times New Roman" w:hAnsi="Times New Roman" w:cs="Times New Roman"/>
          <w:sz w:val="22"/>
          <w:szCs w:val="18"/>
          <w:lang w:val="en-US" w:eastAsia="zh-CN"/>
        </w:rPr>
        <w:t>含税</w:t>
      </w:r>
      <w:r>
        <w:rPr>
          <w:rFonts w:hint="default" w:ascii="Times New Roman" w:hAnsi="Times New Roman" w:cs="Times New Roman"/>
          <w:sz w:val="22"/>
          <w:szCs w:val="18"/>
        </w:rPr>
        <w:t>包干总价，包括但不限于：专题研究（含专项技术研究，如果有）、后续服务费、协调、各种会议的会务费用以及咨询、利润、税金、保险等与此有关的一切费用。</w:t>
      </w:r>
    </w:p>
    <w:p w14:paraId="70F4F51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cs="Times New Roman"/>
          <w:sz w:val="22"/>
          <w:szCs w:val="18"/>
        </w:rPr>
      </w:pPr>
      <w:r>
        <w:rPr>
          <w:rFonts w:hint="default" w:ascii="Times New Roman" w:hAnsi="Times New Roman" w:cs="Times New Roman"/>
          <w:sz w:val="22"/>
          <w:szCs w:val="18"/>
          <w:lang w:val="zh-CN"/>
        </w:rPr>
        <w:t>3.</w:t>
      </w:r>
      <w:r>
        <w:rPr>
          <w:rFonts w:hint="default" w:ascii="Times New Roman" w:hAnsi="Times New Roman" w:cs="Times New Roman"/>
          <w:sz w:val="22"/>
          <w:szCs w:val="18"/>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rPr>
      </w:pPr>
      <w:r>
        <w:rPr>
          <w:rFonts w:hint="default" w:ascii="Times New Roman" w:hAnsi="Times New Roman" w:cs="Times New Roman"/>
        </w:rPr>
        <w:br w:type="page"/>
      </w:r>
    </w:p>
    <w:p w14:paraId="444BB932">
      <w:pPr>
        <w:pStyle w:val="17"/>
        <w:bidi w:val="0"/>
        <w:rPr>
          <w:rFonts w:hint="default"/>
        </w:rPr>
      </w:pPr>
      <w:r>
        <w:rPr>
          <w:rFonts w:hint="default"/>
          <w:lang w:val="en-US" w:eastAsia="zh-CN"/>
        </w:rPr>
        <w:t>四</w:t>
      </w:r>
      <w:r>
        <w:rPr>
          <w:rFonts w:hint="default"/>
        </w:rPr>
        <w:t>、比选申请人基本情况表</w:t>
      </w:r>
    </w:p>
    <w:tbl>
      <w:tblPr>
        <w:tblStyle w:val="20"/>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bCs/>
                <w:sz w:val="24"/>
                <w:szCs w:val="24"/>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营业执照</w:t>
            </w:r>
            <w:r>
              <w:rPr>
                <w:rStyle w:val="58"/>
                <w:rFonts w:hint="eastAsia" w:ascii="Times New Roman" w:hAnsi="Times New Roman" w:cs="Times New Roman"/>
                <w:b w:val="0"/>
                <w:sz w:val="24"/>
                <w:szCs w:val="24"/>
                <w:lang w:val="en-US" w:eastAsia="zh-CN"/>
              </w:rPr>
              <w:t>/执业许可证</w:t>
            </w:r>
            <w:r>
              <w:rPr>
                <w:rStyle w:val="58"/>
                <w:rFonts w:hint="default" w:ascii="Times New Roman" w:hAnsi="Times New Roman" w:cs="Times New Roman"/>
                <w:b w:val="0"/>
                <w:sz w:val="24"/>
                <w:szCs w:val="24"/>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bl>
    <w:p w14:paraId="474879F3">
      <w:pPr>
        <w:tabs>
          <w:tab w:val="left" w:pos="5220"/>
          <w:tab w:val="left" w:pos="5400"/>
          <w:tab w:val="left" w:pos="5580"/>
        </w:tabs>
        <w:snapToGrid w:val="0"/>
        <w:spacing w:line="360" w:lineRule="auto"/>
        <w:rPr>
          <w:rStyle w:val="58"/>
          <w:rFonts w:hint="default" w:ascii="Times New Roman" w:hAnsi="Times New Roman" w:cs="Times New Roman"/>
          <w:b/>
          <w:sz w:val="18"/>
          <w:szCs w:val="18"/>
        </w:rPr>
      </w:pPr>
    </w:p>
    <w:p w14:paraId="427B47E1">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注：</w:t>
      </w:r>
    </w:p>
    <w:p w14:paraId="0E814C19">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1.在本表后应附比选申请人有效的营业执照副本</w:t>
      </w:r>
      <w:r>
        <w:rPr>
          <w:rStyle w:val="58"/>
          <w:rFonts w:hint="default" w:ascii="Times New Roman" w:hAnsi="Times New Roman" w:cs="Times New Roman"/>
          <w:sz w:val="20"/>
          <w:lang w:val="en-US" w:eastAsia="zh-CN"/>
        </w:rPr>
        <w:t>/执业证书</w:t>
      </w:r>
      <w:r>
        <w:rPr>
          <w:rStyle w:val="58"/>
          <w:rFonts w:hint="default" w:ascii="Times New Roman" w:hAnsi="Times New Roman" w:cs="Times New Roman"/>
          <w:sz w:val="20"/>
        </w:rPr>
        <w:t>复印件</w:t>
      </w:r>
      <w:r>
        <w:rPr>
          <w:rStyle w:val="58"/>
          <w:rFonts w:hint="default" w:ascii="Times New Roman" w:hAnsi="Times New Roman" w:cs="Times New Roman"/>
          <w:sz w:val="20"/>
          <w:lang w:val="en-US" w:eastAsia="zh-CN"/>
        </w:rPr>
        <w:t>并加盖单</w:t>
      </w:r>
      <w:r>
        <w:rPr>
          <w:rStyle w:val="58"/>
          <w:rFonts w:hint="eastAsia" w:cs="Times New Roman"/>
          <w:sz w:val="20"/>
          <w:lang w:val="en-US" w:eastAsia="zh-CN"/>
        </w:rPr>
        <w:t>位公</w:t>
      </w:r>
      <w:r>
        <w:rPr>
          <w:rStyle w:val="58"/>
          <w:rFonts w:hint="default" w:ascii="Times New Roman" w:hAnsi="Times New Roman" w:cs="Times New Roman"/>
          <w:sz w:val="20"/>
          <w:lang w:val="en-US" w:eastAsia="zh-CN"/>
        </w:rPr>
        <w:t>章</w:t>
      </w:r>
      <w:r>
        <w:rPr>
          <w:rStyle w:val="58"/>
          <w:rFonts w:hint="default" w:ascii="Times New Roman" w:hAnsi="Times New Roman" w:cs="Times New Roman"/>
          <w:sz w:val="20"/>
        </w:rPr>
        <w:t>（黑白或彩色）；</w:t>
      </w:r>
    </w:p>
    <w:p w14:paraId="115107E4">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2.所附的证明材料不完整的，视为无效。</w:t>
      </w:r>
    </w:p>
    <w:p w14:paraId="6CA88121">
      <w:pPr>
        <w:tabs>
          <w:tab w:val="left" w:pos="5220"/>
          <w:tab w:val="left" w:pos="5400"/>
          <w:tab w:val="left" w:pos="5580"/>
        </w:tabs>
        <w:snapToGrid w:val="0"/>
        <w:spacing w:before="120" w:line="360" w:lineRule="auto"/>
        <w:ind w:firstLine="640" w:firstLineChars="200"/>
        <w:jc w:val="center"/>
        <w:rPr>
          <w:rStyle w:val="58"/>
          <w:rFonts w:hint="default" w:ascii="Times New Roman" w:hAnsi="Times New Roman" w:cs="Times New Roman"/>
          <w:szCs w:val="21"/>
        </w:rPr>
      </w:pPr>
      <w:r>
        <w:rPr>
          <w:rStyle w:val="58"/>
          <w:rFonts w:hint="default" w:ascii="Times New Roman" w:hAnsi="Times New Roman" w:cs="Times New Roman"/>
          <w:szCs w:val="21"/>
        </w:rPr>
        <w:br w:type="page"/>
      </w:r>
    </w:p>
    <w:p w14:paraId="176EBDE3">
      <w:pPr>
        <w:pStyle w:val="17"/>
        <w:bidi w:val="0"/>
        <w:rPr>
          <w:rFonts w:hint="default"/>
        </w:rPr>
      </w:pPr>
      <w:r>
        <w:rPr>
          <w:rFonts w:hint="default"/>
          <w:lang w:val="en-US" w:eastAsia="zh-CN"/>
        </w:rPr>
        <w:t>五</w:t>
      </w:r>
      <w:r>
        <w:rPr>
          <w:rFonts w:hint="default"/>
        </w:rPr>
        <w:t>、资格证明材料</w:t>
      </w:r>
    </w:p>
    <w:p w14:paraId="74BC30B7">
      <w:pPr>
        <w:pStyle w:val="4"/>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1</w:t>
      </w:r>
      <w:r>
        <w:rPr>
          <w:rFonts w:hint="default" w:ascii="Times New Roman" w:hAnsi="Times New Roman" w:cs="Times New Roman"/>
          <w:b/>
          <w:bCs/>
          <w:lang w:eastAsia="zh-CN"/>
        </w:rPr>
        <w:t>）</w:t>
      </w:r>
      <w:r>
        <w:rPr>
          <w:rFonts w:hint="default" w:ascii="Times New Roman" w:hAnsi="Times New Roman" w:cs="Times New Roman"/>
          <w:b/>
          <w:bCs/>
        </w:rPr>
        <w:t>比选申请人承担的类似业绩情况表</w:t>
      </w:r>
    </w:p>
    <w:p w14:paraId="2925CAC6">
      <w:pPr>
        <w:bidi w:val="0"/>
        <w:ind w:left="0" w:leftChars="0" w:firstLine="0" w:firstLineChars="0"/>
        <w:rPr>
          <w:rFonts w:hint="default" w:eastAsia="仿宋_GB2312"/>
          <w:lang w:val="en-US" w:eastAsia="zh-CN"/>
        </w:rPr>
      </w:pPr>
      <w:r>
        <w:rPr>
          <w:rFonts w:hint="eastAsia"/>
          <w:lang w:val="en-US" w:eastAsia="zh-CN"/>
        </w:rPr>
        <w:t xml:space="preserve">表1 </w:t>
      </w:r>
      <w:r>
        <w:rPr>
          <w:rFonts w:hint="default" w:ascii="Times New Roman" w:hAnsi="Times New Roman" w:cs="Times New Roman"/>
        </w:rPr>
        <w:t>国有控股上市公司ESG咨询及报告编制案例</w:t>
      </w:r>
    </w:p>
    <w:tbl>
      <w:tblPr>
        <w:tblStyle w:val="20"/>
        <w:tblW w:w="8987" w:type="dxa"/>
        <w:jc w:val="center"/>
        <w:tblLayout w:type="fixed"/>
        <w:tblCellMar>
          <w:top w:w="15" w:type="dxa"/>
          <w:left w:w="15" w:type="dxa"/>
          <w:bottom w:w="15" w:type="dxa"/>
          <w:right w:w="15" w:type="dxa"/>
        </w:tblCellMar>
      </w:tblPr>
      <w:tblGrid>
        <w:gridCol w:w="1536"/>
        <w:gridCol w:w="1404"/>
        <w:gridCol w:w="1510"/>
        <w:gridCol w:w="1510"/>
        <w:gridCol w:w="1510"/>
        <w:gridCol w:w="1517"/>
      </w:tblGrid>
      <w:tr w14:paraId="5B254FE2">
        <w:tblPrEx>
          <w:tblCellMar>
            <w:top w:w="15" w:type="dxa"/>
            <w:left w:w="15" w:type="dxa"/>
            <w:bottom w:w="15" w:type="dxa"/>
            <w:right w:w="15" w:type="dxa"/>
          </w:tblCellMar>
        </w:tblPrEx>
        <w:trPr>
          <w:trHeight w:val="521"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72A5D67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1404" w:type="dxa"/>
            <w:tcBorders>
              <w:top w:val="single" w:color="000000" w:sz="4" w:space="0"/>
              <w:left w:val="single" w:color="000000" w:sz="4" w:space="0"/>
              <w:bottom w:val="single" w:color="000000" w:sz="4" w:space="0"/>
              <w:right w:val="single" w:color="000000" w:sz="4" w:space="0"/>
            </w:tcBorders>
            <w:vAlign w:val="center"/>
          </w:tcPr>
          <w:p w14:paraId="5F2161FB">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w:t>
            </w:r>
          </w:p>
        </w:tc>
      </w:tr>
      <w:tr w14:paraId="40E9AAFD">
        <w:tblPrEx>
          <w:tblCellMar>
            <w:top w:w="15" w:type="dxa"/>
            <w:left w:w="15" w:type="dxa"/>
            <w:bottom w:w="15" w:type="dxa"/>
            <w:right w:w="15" w:type="dxa"/>
          </w:tblCellMar>
        </w:tblPrEx>
        <w:trPr>
          <w:trHeight w:val="821"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41767B0D">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1404" w:type="dxa"/>
            <w:tcBorders>
              <w:top w:val="single" w:color="000000" w:sz="4" w:space="0"/>
              <w:left w:val="single" w:color="000000" w:sz="4" w:space="0"/>
              <w:bottom w:val="single" w:color="000000" w:sz="4" w:space="0"/>
              <w:right w:val="single" w:color="000000" w:sz="4" w:space="0"/>
            </w:tcBorders>
            <w:vAlign w:val="center"/>
          </w:tcPr>
          <w:p w14:paraId="795B756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6FAA2634">
        <w:tblPrEx>
          <w:tblCellMar>
            <w:top w:w="15" w:type="dxa"/>
            <w:left w:w="15" w:type="dxa"/>
            <w:bottom w:w="15" w:type="dxa"/>
            <w:right w:w="15" w:type="dxa"/>
          </w:tblCellMar>
        </w:tblPrEx>
        <w:trPr>
          <w:trHeight w:val="845"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5F518CA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1404" w:type="dxa"/>
            <w:tcBorders>
              <w:top w:val="single" w:color="000000" w:sz="4" w:space="0"/>
              <w:left w:val="single" w:color="000000" w:sz="4" w:space="0"/>
              <w:bottom w:val="single" w:color="000000" w:sz="4" w:space="0"/>
              <w:right w:val="single" w:color="000000" w:sz="4" w:space="0"/>
            </w:tcBorders>
            <w:vAlign w:val="center"/>
          </w:tcPr>
          <w:p w14:paraId="568D5C8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227DF614">
        <w:tblPrEx>
          <w:tblCellMar>
            <w:top w:w="15" w:type="dxa"/>
            <w:left w:w="15" w:type="dxa"/>
            <w:bottom w:w="15" w:type="dxa"/>
            <w:right w:w="15" w:type="dxa"/>
          </w:tblCellMar>
        </w:tblPrEx>
        <w:trPr>
          <w:trHeight w:val="864"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6D888B1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1404" w:type="dxa"/>
            <w:tcBorders>
              <w:top w:val="single" w:color="000000" w:sz="4" w:space="0"/>
              <w:left w:val="single" w:color="000000" w:sz="4" w:space="0"/>
              <w:bottom w:val="single" w:color="000000" w:sz="4" w:space="0"/>
              <w:right w:val="single" w:color="000000" w:sz="4" w:space="0"/>
            </w:tcBorders>
            <w:vAlign w:val="center"/>
          </w:tcPr>
          <w:p w14:paraId="2A4C779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53002E8A">
        <w:tblPrEx>
          <w:tblCellMar>
            <w:top w:w="15" w:type="dxa"/>
            <w:left w:w="15" w:type="dxa"/>
            <w:bottom w:w="15" w:type="dxa"/>
            <w:right w:w="15" w:type="dxa"/>
          </w:tblCellMar>
        </w:tblPrEx>
        <w:trPr>
          <w:trHeight w:val="1028"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3D622B33">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1404" w:type="dxa"/>
            <w:tcBorders>
              <w:top w:val="single" w:color="000000" w:sz="4" w:space="0"/>
              <w:left w:val="single" w:color="000000" w:sz="4" w:space="0"/>
              <w:bottom w:val="single" w:color="000000" w:sz="4" w:space="0"/>
              <w:right w:val="single" w:color="000000" w:sz="4" w:space="0"/>
            </w:tcBorders>
            <w:vAlign w:val="center"/>
          </w:tcPr>
          <w:p w14:paraId="7A20239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43C47F83">
        <w:tblPrEx>
          <w:tblCellMar>
            <w:top w:w="15" w:type="dxa"/>
            <w:left w:w="15" w:type="dxa"/>
            <w:bottom w:w="15" w:type="dxa"/>
            <w:right w:w="15" w:type="dxa"/>
          </w:tblCellMar>
        </w:tblPrEx>
        <w:trPr>
          <w:trHeight w:val="814"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49064A8F">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1404" w:type="dxa"/>
            <w:tcBorders>
              <w:top w:val="single" w:color="000000" w:sz="4" w:space="0"/>
              <w:left w:val="single" w:color="000000" w:sz="4" w:space="0"/>
              <w:bottom w:val="single" w:color="000000" w:sz="4" w:space="0"/>
              <w:right w:val="single" w:color="000000" w:sz="4" w:space="0"/>
            </w:tcBorders>
            <w:vAlign w:val="center"/>
          </w:tcPr>
          <w:p w14:paraId="11673568">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40181DAF">
      <w:pPr>
        <w:bidi w:val="0"/>
        <w:rPr>
          <w:rFonts w:hint="eastAsia"/>
          <w:lang w:val="en-US" w:eastAsia="zh-CN"/>
        </w:rPr>
      </w:pPr>
    </w:p>
    <w:p w14:paraId="7259CE90">
      <w:pPr>
        <w:bidi w:val="0"/>
        <w:ind w:left="0" w:leftChars="0" w:firstLine="0" w:firstLineChars="0"/>
        <w:rPr>
          <w:rFonts w:hint="default" w:ascii="Times New Roman" w:hAnsi="Times New Roman" w:cs="Times New Roman"/>
        </w:rPr>
      </w:pPr>
      <w:r>
        <w:rPr>
          <w:rFonts w:hint="eastAsia"/>
          <w:lang w:val="en-US" w:eastAsia="zh-CN"/>
        </w:rPr>
        <w:t xml:space="preserve">表2 </w:t>
      </w:r>
      <w:r>
        <w:rPr>
          <w:rFonts w:hint="default" w:ascii="Times New Roman" w:hAnsi="Times New Roman" w:cs="Times New Roman"/>
        </w:rPr>
        <w:t>同行业</w:t>
      </w:r>
      <w:r>
        <w:rPr>
          <w:rFonts w:hint="eastAsia" w:cs="Times New Roman"/>
          <w:lang w:eastAsia="zh-CN"/>
        </w:rPr>
        <w:t>（</w:t>
      </w:r>
      <w:r>
        <w:rPr>
          <w:rFonts w:hint="eastAsia"/>
          <w:lang w:eastAsia="zh-CN"/>
        </w:rPr>
        <w:t>化工或有色金属</w:t>
      </w:r>
      <w:r>
        <w:rPr>
          <w:rFonts w:hint="default"/>
        </w:rPr>
        <w:t>行业</w:t>
      </w:r>
      <w:r>
        <w:rPr>
          <w:rFonts w:hint="eastAsia" w:cs="Times New Roman"/>
          <w:lang w:val="en-US" w:eastAsia="zh-CN"/>
        </w:rPr>
        <w:t>）</w:t>
      </w:r>
      <w:r>
        <w:rPr>
          <w:rFonts w:hint="default" w:ascii="Times New Roman" w:hAnsi="Times New Roman" w:cs="Times New Roman"/>
        </w:rPr>
        <w:t>ESG咨询及报告</w:t>
      </w:r>
      <w:r>
        <w:rPr>
          <w:rFonts w:hint="eastAsia" w:cs="Times New Roman"/>
          <w:lang w:eastAsia="zh-CN"/>
        </w:rPr>
        <w:t>编制</w:t>
      </w:r>
      <w:r>
        <w:rPr>
          <w:rFonts w:hint="default" w:ascii="Times New Roman" w:hAnsi="Times New Roman" w:cs="Times New Roman"/>
        </w:rPr>
        <w:t>案例</w:t>
      </w:r>
    </w:p>
    <w:tbl>
      <w:tblPr>
        <w:tblStyle w:val="20"/>
        <w:tblW w:w="9011" w:type="dxa"/>
        <w:jc w:val="center"/>
        <w:tblLayout w:type="fixed"/>
        <w:tblCellMar>
          <w:top w:w="15" w:type="dxa"/>
          <w:left w:w="15" w:type="dxa"/>
          <w:bottom w:w="15" w:type="dxa"/>
          <w:right w:w="15" w:type="dxa"/>
        </w:tblCellMar>
      </w:tblPr>
      <w:tblGrid>
        <w:gridCol w:w="1560"/>
        <w:gridCol w:w="1404"/>
        <w:gridCol w:w="1510"/>
        <w:gridCol w:w="1510"/>
        <w:gridCol w:w="1510"/>
        <w:gridCol w:w="1517"/>
      </w:tblGrid>
      <w:tr w14:paraId="24D2242C">
        <w:tblPrEx>
          <w:tblCellMar>
            <w:top w:w="15" w:type="dxa"/>
            <w:left w:w="15" w:type="dxa"/>
            <w:bottom w:w="15" w:type="dxa"/>
            <w:right w:w="15" w:type="dxa"/>
          </w:tblCellMar>
        </w:tblPrEx>
        <w:trPr>
          <w:trHeight w:val="521"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01C2366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1404" w:type="dxa"/>
            <w:tcBorders>
              <w:top w:val="single" w:color="000000" w:sz="4" w:space="0"/>
              <w:left w:val="single" w:color="000000" w:sz="4" w:space="0"/>
              <w:bottom w:val="single" w:color="000000" w:sz="4" w:space="0"/>
              <w:right w:val="single" w:color="000000" w:sz="4" w:space="0"/>
            </w:tcBorders>
            <w:vAlign w:val="center"/>
          </w:tcPr>
          <w:p w14:paraId="495C3FEE">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4E007CCC">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6E81A132">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05E8FB61">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661FFABF">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w:t>
            </w:r>
          </w:p>
        </w:tc>
      </w:tr>
      <w:tr w14:paraId="112C1E46">
        <w:tblPrEx>
          <w:tblCellMar>
            <w:top w:w="15" w:type="dxa"/>
            <w:left w:w="15" w:type="dxa"/>
            <w:bottom w:w="15" w:type="dxa"/>
            <w:right w:w="15" w:type="dxa"/>
          </w:tblCellMar>
        </w:tblPrEx>
        <w:trPr>
          <w:trHeight w:val="821"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23F3A60E">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1404" w:type="dxa"/>
            <w:tcBorders>
              <w:top w:val="single" w:color="000000" w:sz="4" w:space="0"/>
              <w:left w:val="single" w:color="000000" w:sz="4" w:space="0"/>
              <w:bottom w:val="single" w:color="000000" w:sz="4" w:space="0"/>
              <w:right w:val="single" w:color="000000" w:sz="4" w:space="0"/>
            </w:tcBorders>
            <w:vAlign w:val="center"/>
          </w:tcPr>
          <w:p w14:paraId="53F4F613">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C968D7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57AB613">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9F125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C579751">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724787CB">
        <w:tblPrEx>
          <w:tblCellMar>
            <w:top w:w="15" w:type="dxa"/>
            <w:left w:w="15" w:type="dxa"/>
            <w:bottom w:w="15" w:type="dxa"/>
            <w:right w:w="15" w:type="dxa"/>
          </w:tblCellMar>
        </w:tblPrEx>
        <w:trPr>
          <w:trHeight w:val="845"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35DD9AD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1404" w:type="dxa"/>
            <w:tcBorders>
              <w:top w:val="single" w:color="000000" w:sz="4" w:space="0"/>
              <w:left w:val="single" w:color="000000" w:sz="4" w:space="0"/>
              <w:bottom w:val="single" w:color="000000" w:sz="4" w:space="0"/>
              <w:right w:val="single" w:color="000000" w:sz="4" w:space="0"/>
            </w:tcBorders>
            <w:vAlign w:val="center"/>
          </w:tcPr>
          <w:p w14:paraId="4EA1B32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0B4D8EC">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35A88EA">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BAF21B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3A66F4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55EFC76A">
        <w:tblPrEx>
          <w:tblCellMar>
            <w:top w:w="15" w:type="dxa"/>
            <w:left w:w="15" w:type="dxa"/>
            <w:bottom w:w="15" w:type="dxa"/>
            <w:right w:w="15" w:type="dxa"/>
          </w:tblCellMar>
        </w:tblPrEx>
        <w:trPr>
          <w:trHeight w:val="864"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47FE34C3">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1404" w:type="dxa"/>
            <w:tcBorders>
              <w:top w:val="single" w:color="000000" w:sz="4" w:space="0"/>
              <w:left w:val="single" w:color="000000" w:sz="4" w:space="0"/>
              <w:bottom w:val="single" w:color="000000" w:sz="4" w:space="0"/>
              <w:right w:val="single" w:color="000000" w:sz="4" w:space="0"/>
            </w:tcBorders>
            <w:vAlign w:val="center"/>
          </w:tcPr>
          <w:p w14:paraId="50D99D7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97BE17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CCAEAA5">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9E2CFC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03D7857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442D3EE7">
        <w:tblPrEx>
          <w:tblCellMar>
            <w:top w:w="15" w:type="dxa"/>
            <w:left w:w="15" w:type="dxa"/>
            <w:bottom w:w="15" w:type="dxa"/>
            <w:right w:w="15" w:type="dxa"/>
          </w:tblCellMar>
        </w:tblPrEx>
        <w:trPr>
          <w:trHeight w:val="1028"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2FE2E40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1404" w:type="dxa"/>
            <w:tcBorders>
              <w:top w:val="single" w:color="000000" w:sz="4" w:space="0"/>
              <w:left w:val="single" w:color="000000" w:sz="4" w:space="0"/>
              <w:bottom w:val="single" w:color="000000" w:sz="4" w:space="0"/>
              <w:right w:val="single" w:color="000000" w:sz="4" w:space="0"/>
            </w:tcBorders>
            <w:vAlign w:val="center"/>
          </w:tcPr>
          <w:p w14:paraId="425B9C8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088B87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EC2FEF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2F8584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8ACC71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13E2B294">
        <w:tblPrEx>
          <w:tblCellMar>
            <w:top w:w="15" w:type="dxa"/>
            <w:left w:w="15" w:type="dxa"/>
            <w:bottom w:w="15" w:type="dxa"/>
            <w:right w:w="15" w:type="dxa"/>
          </w:tblCellMar>
        </w:tblPrEx>
        <w:trPr>
          <w:trHeight w:val="814"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6777D64B">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1404" w:type="dxa"/>
            <w:tcBorders>
              <w:top w:val="single" w:color="000000" w:sz="4" w:space="0"/>
              <w:left w:val="single" w:color="000000" w:sz="4" w:space="0"/>
              <w:bottom w:val="single" w:color="000000" w:sz="4" w:space="0"/>
              <w:right w:val="single" w:color="000000" w:sz="4" w:space="0"/>
            </w:tcBorders>
            <w:vAlign w:val="center"/>
          </w:tcPr>
          <w:p w14:paraId="42E20F90">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3E0398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EC1A5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DEF2065">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B3D3C70">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6D480C75">
      <w:pPr>
        <w:bidi w:val="0"/>
        <w:rPr>
          <w:rFonts w:hint="eastAsia"/>
          <w:lang w:val="en-US" w:eastAsia="zh-CN"/>
        </w:rPr>
      </w:pPr>
    </w:p>
    <w:p w14:paraId="524DBFB6">
      <w:pPr>
        <w:bidi w:val="0"/>
        <w:ind w:left="0" w:leftChars="0" w:firstLine="0" w:firstLineChars="0"/>
        <w:rPr>
          <w:rFonts w:hint="default" w:ascii="Times New Roman" w:hAnsi="Times New Roman" w:cs="Times New Roman"/>
        </w:rPr>
      </w:pPr>
      <w:r>
        <w:rPr>
          <w:rFonts w:hint="eastAsia"/>
          <w:lang w:val="en-US" w:eastAsia="zh-CN"/>
        </w:rPr>
        <w:t xml:space="preserve">表3 </w:t>
      </w:r>
      <w:r>
        <w:rPr>
          <w:rFonts w:hint="default" w:ascii="Times New Roman" w:hAnsi="Times New Roman" w:cs="Times New Roman"/>
        </w:rPr>
        <w:t>ESG报告评级提升2个及2个以上等级案例</w:t>
      </w:r>
    </w:p>
    <w:tbl>
      <w:tblPr>
        <w:tblStyle w:val="20"/>
        <w:tblW w:w="9119" w:type="dxa"/>
        <w:jc w:val="center"/>
        <w:tblLayout w:type="fixed"/>
        <w:tblCellMar>
          <w:top w:w="15" w:type="dxa"/>
          <w:left w:w="15" w:type="dxa"/>
          <w:bottom w:w="15" w:type="dxa"/>
          <w:right w:w="15" w:type="dxa"/>
        </w:tblCellMar>
      </w:tblPr>
      <w:tblGrid>
        <w:gridCol w:w="1668"/>
        <w:gridCol w:w="1404"/>
        <w:gridCol w:w="1510"/>
        <w:gridCol w:w="1510"/>
        <w:gridCol w:w="1510"/>
        <w:gridCol w:w="1517"/>
      </w:tblGrid>
      <w:tr w14:paraId="7BAF8F3E">
        <w:tblPrEx>
          <w:tblCellMar>
            <w:top w:w="15" w:type="dxa"/>
            <w:left w:w="15" w:type="dxa"/>
            <w:bottom w:w="15" w:type="dxa"/>
            <w:right w:w="15" w:type="dxa"/>
          </w:tblCellMar>
        </w:tblPrEx>
        <w:trPr>
          <w:trHeight w:val="521"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70940499">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1404" w:type="dxa"/>
            <w:tcBorders>
              <w:top w:val="single" w:color="000000" w:sz="4" w:space="0"/>
              <w:left w:val="single" w:color="000000" w:sz="4" w:space="0"/>
              <w:bottom w:val="single" w:color="000000" w:sz="4" w:space="0"/>
              <w:right w:val="single" w:color="000000" w:sz="4" w:space="0"/>
            </w:tcBorders>
            <w:vAlign w:val="center"/>
          </w:tcPr>
          <w:p w14:paraId="1426F775">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60720C40">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6431CA32">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3B6617B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0E6B27FF">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w:t>
            </w:r>
          </w:p>
        </w:tc>
      </w:tr>
      <w:tr w14:paraId="60A1A9F4">
        <w:tblPrEx>
          <w:tblCellMar>
            <w:top w:w="15" w:type="dxa"/>
            <w:left w:w="15" w:type="dxa"/>
            <w:bottom w:w="15" w:type="dxa"/>
            <w:right w:w="15" w:type="dxa"/>
          </w:tblCellMar>
        </w:tblPrEx>
        <w:trPr>
          <w:trHeight w:val="821"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0B3246B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1404" w:type="dxa"/>
            <w:tcBorders>
              <w:top w:val="single" w:color="000000" w:sz="4" w:space="0"/>
              <w:left w:val="single" w:color="000000" w:sz="4" w:space="0"/>
              <w:bottom w:val="single" w:color="000000" w:sz="4" w:space="0"/>
              <w:right w:val="single" w:color="000000" w:sz="4" w:space="0"/>
            </w:tcBorders>
            <w:vAlign w:val="center"/>
          </w:tcPr>
          <w:p w14:paraId="4580D3C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A284543">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941B1A5">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BAEC44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1422659">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77D328A7">
        <w:tblPrEx>
          <w:tblCellMar>
            <w:top w:w="15" w:type="dxa"/>
            <w:left w:w="15" w:type="dxa"/>
            <w:bottom w:w="15" w:type="dxa"/>
            <w:right w:w="15" w:type="dxa"/>
          </w:tblCellMar>
        </w:tblPrEx>
        <w:trPr>
          <w:trHeight w:val="845"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5B39A9E0">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1404" w:type="dxa"/>
            <w:tcBorders>
              <w:top w:val="single" w:color="000000" w:sz="4" w:space="0"/>
              <w:left w:val="single" w:color="000000" w:sz="4" w:space="0"/>
              <w:bottom w:val="single" w:color="000000" w:sz="4" w:space="0"/>
              <w:right w:val="single" w:color="000000" w:sz="4" w:space="0"/>
            </w:tcBorders>
            <w:vAlign w:val="center"/>
          </w:tcPr>
          <w:p w14:paraId="7BF66B68">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79A287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77B33C">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F816D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48718A99">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1816A386">
        <w:tblPrEx>
          <w:tblCellMar>
            <w:top w:w="15" w:type="dxa"/>
            <w:left w:w="15" w:type="dxa"/>
            <w:bottom w:w="15" w:type="dxa"/>
            <w:right w:w="15" w:type="dxa"/>
          </w:tblCellMar>
        </w:tblPrEx>
        <w:trPr>
          <w:trHeight w:val="864"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37F98DE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1404" w:type="dxa"/>
            <w:tcBorders>
              <w:top w:val="single" w:color="000000" w:sz="4" w:space="0"/>
              <w:left w:val="single" w:color="000000" w:sz="4" w:space="0"/>
              <w:bottom w:val="single" w:color="000000" w:sz="4" w:space="0"/>
              <w:right w:val="single" w:color="000000" w:sz="4" w:space="0"/>
            </w:tcBorders>
            <w:vAlign w:val="center"/>
          </w:tcPr>
          <w:p w14:paraId="1637BE29">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14A0F9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16E6F3">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E69450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CBF0AF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6BBD9957">
        <w:tblPrEx>
          <w:tblCellMar>
            <w:top w:w="15" w:type="dxa"/>
            <w:left w:w="15" w:type="dxa"/>
            <w:bottom w:w="15" w:type="dxa"/>
            <w:right w:w="15" w:type="dxa"/>
          </w:tblCellMar>
        </w:tblPrEx>
        <w:trPr>
          <w:trHeight w:val="1028"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5F057D1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1404" w:type="dxa"/>
            <w:tcBorders>
              <w:top w:val="single" w:color="000000" w:sz="4" w:space="0"/>
              <w:left w:val="single" w:color="000000" w:sz="4" w:space="0"/>
              <w:bottom w:val="single" w:color="000000" w:sz="4" w:space="0"/>
              <w:right w:val="single" w:color="000000" w:sz="4" w:space="0"/>
            </w:tcBorders>
            <w:vAlign w:val="center"/>
          </w:tcPr>
          <w:p w14:paraId="565B947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603E7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FDA2D5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78F324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47BB88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51ADA515">
        <w:tblPrEx>
          <w:tblCellMar>
            <w:top w:w="15" w:type="dxa"/>
            <w:left w:w="15" w:type="dxa"/>
            <w:bottom w:w="15" w:type="dxa"/>
            <w:right w:w="15" w:type="dxa"/>
          </w:tblCellMar>
        </w:tblPrEx>
        <w:trPr>
          <w:trHeight w:val="814"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6D3ECA12">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1404" w:type="dxa"/>
            <w:tcBorders>
              <w:top w:val="single" w:color="000000" w:sz="4" w:space="0"/>
              <w:left w:val="single" w:color="000000" w:sz="4" w:space="0"/>
              <w:bottom w:val="single" w:color="000000" w:sz="4" w:space="0"/>
              <w:right w:val="single" w:color="000000" w:sz="4" w:space="0"/>
            </w:tcBorders>
            <w:vAlign w:val="center"/>
          </w:tcPr>
          <w:p w14:paraId="0B8524A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757F93A">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480D0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2C0C45E">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4916A38E">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3CF2CFE0">
      <w:pPr>
        <w:snapToGrid w:val="0"/>
        <w:spacing w:line="240" w:lineRule="auto"/>
        <w:ind w:firstLine="400" w:firstLineChars="200"/>
        <w:rPr>
          <w:rStyle w:val="58"/>
          <w:rFonts w:hint="default" w:ascii="Times New Roman" w:hAnsi="Times New Roman" w:eastAsia="宋体" w:cs="Times New Roman"/>
          <w:sz w:val="20"/>
        </w:rPr>
      </w:pPr>
    </w:p>
    <w:p w14:paraId="645C94E9">
      <w:pPr>
        <w:snapToGrid w:val="0"/>
        <w:spacing w:line="240" w:lineRule="auto"/>
        <w:ind w:firstLine="400" w:firstLineChars="200"/>
        <w:rPr>
          <w:rStyle w:val="58"/>
          <w:rFonts w:hint="eastAsia" w:ascii="方正仿宋_GB2312" w:hAnsi="方正仿宋_GB2312" w:eastAsia="方正仿宋_GB2312" w:cs="方正仿宋_GB2312"/>
          <w:sz w:val="20"/>
          <w:lang w:eastAsia="zh-CN"/>
        </w:rPr>
      </w:pPr>
      <w:r>
        <w:rPr>
          <w:rStyle w:val="58"/>
          <w:rFonts w:hint="eastAsia" w:ascii="方正仿宋_GB2312" w:hAnsi="方正仿宋_GB2312" w:eastAsia="方正仿宋_GB2312" w:cs="方正仿宋_GB2312"/>
          <w:sz w:val="20"/>
        </w:rPr>
        <w:t>注</w:t>
      </w:r>
      <w:r>
        <w:rPr>
          <w:rStyle w:val="58"/>
          <w:rFonts w:hint="eastAsia" w:ascii="方正仿宋_GB2312" w:hAnsi="方正仿宋_GB2312" w:eastAsia="方正仿宋_GB2312" w:cs="方正仿宋_GB2312"/>
          <w:sz w:val="20"/>
          <w:lang w:eastAsia="zh-CN"/>
        </w:rPr>
        <w:t>：</w:t>
      </w:r>
    </w:p>
    <w:p w14:paraId="4EC9A40E">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1.需将所列项目的业绩证明材料附于本表后（业绩证明材料可为项目发包人出具的书面证明材料或合同扫描件等能</w:t>
      </w:r>
      <w:r>
        <w:rPr>
          <w:rStyle w:val="58"/>
          <w:rFonts w:hint="eastAsia" w:cs="Times New Roman"/>
          <w:sz w:val="20"/>
          <w:lang w:val="en-US" w:eastAsia="zh-CN"/>
        </w:rPr>
        <w:t>证明</w:t>
      </w:r>
      <w:r>
        <w:rPr>
          <w:rStyle w:val="58"/>
          <w:rFonts w:hint="default" w:ascii="Times New Roman" w:hAnsi="Times New Roman" w:cs="Times New Roman"/>
          <w:sz w:val="20"/>
        </w:rPr>
        <w:t>比选申请人的业绩证明材料）</w:t>
      </w:r>
      <w:r>
        <w:rPr>
          <w:rStyle w:val="58"/>
          <w:rFonts w:hint="eastAsia" w:cs="Times New Roman"/>
          <w:sz w:val="20"/>
          <w:lang w:eastAsia="zh-CN"/>
        </w:rPr>
        <w:t>，</w:t>
      </w:r>
      <w:r>
        <w:rPr>
          <w:rStyle w:val="58"/>
          <w:rFonts w:hint="default" w:ascii="Times New Roman" w:hAnsi="Times New Roman" w:cs="Times New Roman"/>
          <w:sz w:val="20"/>
        </w:rPr>
        <w:t>以上要点信息在评审时将作为资格审查和综合得分依据。</w:t>
      </w:r>
    </w:p>
    <w:p w14:paraId="5EA510A3">
      <w:pPr>
        <w:snapToGrid w:val="0"/>
        <w:spacing w:line="240" w:lineRule="auto"/>
        <w:ind w:firstLine="400" w:firstLineChars="200"/>
        <w:rPr>
          <w:rFonts w:hint="default" w:ascii="Times New Roman" w:hAnsi="Times New Roman" w:cs="Times New Roman"/>
          <w:b/>
          <w:szCs w:val="21"/>
        </w:rPr>
      </w:pPr>
      <w:r>
        <w:rPr>
          <w:rStyle w:val="58"/>
          <w:rFonts w:hint="eastAsia" w:cs="Times New Roman"/>
          <w:sz w:val="20"/>
          <w:lang w:val="en-US" w:eastAsia="zh-CN"/>
        </w:rPr>
        <w:t>2.</w:t>
      </w:r>
      <w:r>
        <w:rPr>
          <w:rStyle w:val="58"/>
          <w:rFonts w:hint="default" w:ascii="Times New Roman" w:hAnsi="Times New Roman" w:cs="Times New Roman"/>
          <w:sz w:val="20"/>
        </w:rPr>
        <w:t>如未按要求附证明材料或附证明材料不完整，相应评分项目得0分。</w:t>
      </w:r>
    </w:p>
    <w:p w14:paraId="7D7C37B8">
      <w:pPr>
        <w:ind w:firstLine="643" w:firstLineChars="200"/>
        <w:jc w:val="left"/>
        <w:rPr>
          <w:rFonts w:hint="default" w:ascii="Times New Roman" w:hAnsi="Times New Roman" w:cs="Times New Roman"/>
          <w:b/>
          <w:bCs/>
          <w:sz w:val="28"/>
          <w:szCs w:val="21"/>
        </w:rPr>
      </w:pPr>
      <w:r>
        <w:rPr>
          <w:rFonts w:hint="default" w:ascii="Times New Roman" w:hAnsi="Times New Roman" w:cs="Times New Roman"/>
          <w:b/>
          <w:szCs w:val="24"/>
        </w:rPr>
        <w:br w:type="page"/>
      </w:r>
      <w:bookmarkStart w:id="27" w:name="_GoBack"/>
      <w:bookmarkEnd w:id="27"/>
    </w:p>
    <w:p w14:paraId="21728D60">
      <w:pPr>
        <w:pStyle w:val="4"/>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2</w:t>
      </w:r>
      <w:r>
        <w:rPr>
          <w:rFonts w:hint="default" w:ascii="Times New Roman" w:hAnsi="Times New Roman" w:cs="Times New Roman"/>
          <w:b/>
          <w:bCs/>
          <w:lang w:eastAsia="zh-CN"/>
        </w:rPr>
        <w:t>）</w:t>
      </w:r>
      <w:r>
        <w:rPr>
          <w:rFonts w:hint="default" w:ascii="Times New Roman" w:hAnsi="Times New Roman" w:cs="Times New Roman"/>
          <w:b/>
          <w:bCs/>
        </w:rPr>
        <w:t>拟委任的项目人员汇总表</w:t>
      </w:r>
    </w:p>
    <w:tbl>
      <w:tblPr>
        <w:tblStyle w:val="2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52"/>
        <w:gridCol w:w="981"/>
        <w:gridCol w:w="817"/>
        <w:gridCol w:w="1346"/>
        <w:gridCol w:w="1704"/>
        <w:gridCol w:w="1331"/>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42A65558">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序号</w:t>
            </w:r>
          </w:p>
        </w:tc>
        <w:tc>
          <w:tcPr>
            <w:tcW w:w="1752" w:type="dxa"/>
            <w:vAlign w:val="center"/>
          </w:tcPr>
          <w:p w14:paraId="0224F706">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拟在本项目中担任的职务</w:t>
            </w:r>
          </w:p>
        </w:tc>
        <w:tc>
          <w:tcPr>
            <w:tcW w:w="981" w:type="dxa"/>
            <w:vAlign w:val="center"/>
          </w:tcPr>
          <w:p w14:paraId="5F2563CA">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姓名</w:t>
            </w:r>
          </w:p>
        </w:tc>
        <w:tc>
          <w:tcPr>
            <w:tcW w:w="817" w:type="dxa"/>
            <w:vAlign w:val="center"/>
          </w:tcPr>
          <w:p w14:paraId="38722895">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年龄</w:t>
            </w:r>
          </w:p>
        </w:tc>
        <w:tc>
          <w:tcPr>
            <w:tcW w:w="1346" w:type="dxa"/>
            <w:vAlign w:val="center"/>
          </w:tcPr>
          <w:p w14:paraId="7538F0D2">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相关</w:t>
            </w:r>
            <w:r>
              <w:rPr>
                <w:rFonts w:hint="default" w:ascii="Times New Roman" w:hAnsi="Times New Roman" w:eastAsia="宋体" w:cs="Times New Roman"/>
                <w:b w:val="0"/>
                <w:bCs w:val="0"/>
                <w:sz w:val="24"/>
                <w:szCs w:val="24"/>
              </w:rPr>
              <w:t>经验年限</w:t>
            </w:r>
          </w:p>
        </w:tc>
        <w:tc>
          <w:tcPr>
            <w:tcW w:w="1704" w:type="dxa"/>
            <w:vAlign w:val="center"/>
          </w:tcPr>
          <w:p w14:paraId="247BADE3">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项目业绩数量（个）</w:t>
            </w:r>
          </w:p>
        </w:tc>
        <w:tc>
          <w:tcPr>
            <w:tcW w:w="1331" w:type="dxa"/>
            <w:vAlign w:val="center"/>
          </w:tcPr>
          <w:p w14:paraId="37CAB236">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val="0"/>
                <w:bCs w:val="0"/>
                <w:sz w:val="24"/>
                <w:szCs w:val="24"/>
                <w:lang w:val="en-US" w:eastAsia="zh-CN"/>
              </w:rPr>
              <w:t>服务同行业上市公司数量（个）</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99" w:type="dxa"/>
            <w:vAlign w:val="center"/>
          </w:tcPr>
          <w:p w14:paraId="4BD0EE8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w:t>
            </w:r>
          </w:p>
        </w:tc>
        <w:tc>
          <w:tcPr>
            <w:tcW w:w="1752" w:type="dxa"/>
            <w:vAlign w:val="center"/>
          </w:tcPr>
          <w:p w14:paraId="295C7269">
            <w:pPr>
              <w:pStyle w:val="6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项目负责人</w:t>
            </w:r>
          </w:p>
        </w:tc>
        <w:tc>
          <w:tcPr>
            <w:tcW w:w="981" w:type="dxa"/>
            <w:vAlign w:val="center"/>
          </w:tcPr>
          <w:p w14:paraId="5A9E022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7AC5947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0B0ED4E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5309695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2B1C2CB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1153EFD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w:t>
            </w:r>
          </w:p>
        </w:tc>
        <w:tc>
          <w:tcPr>
            <w:tcW w:w="1752" w:type="dxa"/>
            <w:vAlign w:val="center"/>
          </w:tcPr>
          <w:p w14:paraId="5C259CF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团队其他成员</w:t>
            </w:r>
          </w:p>
        </w:tc>
        <w:tc>
          <w:tcPr>
            <w:tcW w:w="981" w:type="dxa"/>
            <w:vAlign w:val="center"/>
          </w:tcPr>
          <w:p w14:paraId="2A03ABF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69E8DC5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67338343">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3E3F7F3A">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25009E6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06A97E74">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lang w:val="zh-CN"/>
              </w:rPr>
            </w:pPr>
          </w:p>
        </w:tc>
        <w:tc>
          <w:tcPr>
            <w:tcW w:w="1752" w:type="dxa"/>
            <w:vAlign w:val="center"/>
          </w:tcPr>
          <w:p w14:paraId="2F64CF2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w:t>
            </w:r>
          </w:p>
        </w:tc>
        <w:tc>
          <w:tcPr>
            <w:tcW w:w="981" w:type="dxa"/>
            <w:vAlign w:val="center"/>
          </w:tcPr>
          <w:p w14:paraId="496CE38A">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7161F813">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401DAB8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4D4B14D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546A728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59534FB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6C2621E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81" w:type="dxa"/>
            <w:vAlign w:val="center"/>
          </w:tcPr>
          <w:p w14:paraId="0DF08A5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5FF908F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6FD9A54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0BA6B4D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1574755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70B382C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31AC17B5">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81" w:type="dxa"/>
            <w:vAlign w:val="center"/>
          </w:tcPr>
          <w:p w14:paraId="32163C5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1A14C6CB">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3C07F33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180B381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017478EC">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4407B1BA">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7639FBC4">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81" w:type="dxa"/>
            <w:vAlign w:val="center"/>
          </w:tcPr>
          <w:p w14:paraId="297C8E2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2A675DD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496DE37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17BD6292">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577B2FF0">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6E99626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0D62380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81" w:type="dxa"/>
            <w:vAlign w:val="center"/>
          </w:tcPr>
          <w:p w14:paraId="0C0C608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51E0CC4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5F2C4AF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4144DB12">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0995064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49EC03D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7E5D3350">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81" w:type="dxa"/>
            <w:vAlign w:val="center"/>
          </w:tcPr>
          <w:p w14:paraId="588671D5">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817" w:type="dxa"/>
            <w:vAlign w:val="center"/>
          </w:tcPr>
          <w:p w14:paraId="38C9D644">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46" w:type="dxa"/>
            <w:vAlign w:val="center"/>
          </w:tcPr>
          <w:p w14:paraId="349B01A5">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04" w:type="dxa"/>
            <w:vAlign w:val="center"/>
          </w:tcPr>
          <w:p w14:paraId="399AE45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31" w:type="dxa"/>
            <w:vAlign w:val="center"/>
          </w:tcPr>
          <w:p w14:paraId="0636CFC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bl>
    <w:p w14:paraId="3939F3E1">
      <w:pPr>
        <w:rPr>
          <w:rFonts w:hint="default" w:ascii="Times New Roman" w:hAnsi="Times New Roman" w:cs="Times New Roman"/>
        </w:rPr>
      </w:pPr>
      <w:r>
        <w:rPr>
          <w:rFonts w:hint="default" w:ascii="Times New Roman" w:hAnsi="Times New Roman" w:cs="Times New Roman"/>
          <w:szCs w:val="24"/>
        </w:rPr>
        <w:br w:type="page"/>
      </w:r>
    </w:p>
    <w:p w14:paraId="7F4DD08E">
      <w:pPr>
        <w:pStyle w:val="4"/>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3</w:t>
      </w:r>
      <w:r>
        <w:rPr>
          <w:rFonts w:hint="default" w:ascii="Times New Roman" w:hAnsi="Times New Roman" w:cs="Times New Roman"/>
          <w:b/>
          <w:bCs/>
          <w:lang w:eastAsia="zh-CN"/>
        </w:rPr>
        <w:t>）</w:t>
      </w:r>
      <w:r>
        <w:rPr>
          <w:rFonts w:hint="default" w:ascii="Times New Roman" w:hAnsi="Times New Roman" w:cs="Times New Roman"/>
          <w:b/>
          <w:bCs/>
        </w:rPr>
        <w:t>人员简历表</w:t>
      </w:r>
    </w:p>
    <w:tbl>
      <w:tblPr>
        <w:tblStyle w:val="2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6746E546">
            <w:pPr>
              <w:pStyle w:val="62"/>
              <w:jc w:val="center"/>
              <w:rPr>
                <w:rFonts w:hint="default" w:ascii="Times New Roman" w:hAnsi="Times New Roman" w:eastAsia="宋体" w:cs="Times New Roman"/>
                <w:kern w:val="2"/>
              </w:rPr>
            </w:pPr>
            <w:r>
              <w:rPr>
                <w:rFonts w:hint="default" w:ascii="Times New Roman" w:hAnsi="Times New Roman" w:eastAsia="宋体" w:cs="Times New Roman"/>
                <w:kern w:val="2"/>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姓名</w:t>
            </w:r>
          </w:p>
        </w:tc>
        <w:tc>
          <w:tcPr>
            <w:tcW w:w="1398" w:type="dxa"/>
            <w:vAlign w:val="center"/>
          </w:tcPr>
          <w:p w14:paraId="469210EF">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745" w:type="dxa"/>
            <w:vAlign w:val="center"/>
          </w:tcPr>
          <w:p w14:paraId="6CA07F3B">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性别</w:t>
            </w:r>
          </w:p>
        </w:tc>
        <w:tc>
          <w:tcPr>
            <w:tcW w:w="566" w:type="dxa"/>
            <w:vAlign w:val="center"/>
          </w:tcPr>
          <w:p w14:paraId="643DF58A">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847" w:type="dxa"/>
            <w:vAlign w:val="center"/>
          </w:tcPr>
          <w:p w14:paraId="380199C2">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年龄</w:t>
            </w:r>
          </w:p>
        </w:tc>
        <w:tc>
          <w:tcPr>
            <w:tcW w:w="825" w:type="dxa"/>
            <w:vAlign w:val="center"/>
          </w:tcPr>
          <w:p w14:paraId="30746D29">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750" w:type="dxa"/>
            <w:gridSpan w:val="2"/>
            <w:vAlign w:val="center"/>
          </w:tcPr>
          <w:p w14:paraId="7D8C94E2">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学位</w:t>
            </w:r>
          </w:p>
        </w:tc>
        <w:tc>
          <w:tcPr>
            <w:tcW w:w="717" w:type="dxa"/>
            <w:vAlign w:val="center"/>
          </w:tcPr>
          <w:p w14:paraId="15389DE3">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1000" w:type="dxa"/>
            <w:vAlign w:val="center"/>
          </w:tcPr>
          <w:p w14:paraId="380DC3A4">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身份证号码</w:t>
            </w:r>
          </w:p>
        </w:tc>
        <w:tc>
          <w:tcPr>
            <w:tcW w:w="1651" w:type="dxa"/>
            <w:vAlign w:val="center"/>
          </w:tcPr>
          <w:p w14:paraId="03172A92">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lang w:eastAsia="zh-CN"/>
              </w:rPr>
            </w:pPr>
            <w:r>
              <w:rPr>
                <w:rFonts w:hint="eastAsia" w:ascii="Times New Roman" w:hAnsi="Times New Roman" w:eastAsia="宋体" w:cs="Times New Roman"/>
                <w:b w:val="0"/>
                <w:kern w:val="2"/>
                <w:sz w:val="24"/>
                <w:szCs w:val="18"/>
                <w:lang w:val="en-US" w:eastAsia="zh-CN"/>
              </w:rPr>
              <w:t>相关工作年限</w:t>
            </w:r>
            <w:r>
              <w:rPr>
                <w:rFonts w:hint="default" w:ascii="Times New Roman" w:hAnsi="Times New Roman" w:eastAsia="宋体" w:cs="Times New Roman"/>
                <w:b w:val="0"/>
                <w:kern w:val="2"/>
                <w:sz w:val="24"/>
                <w:szCs w:val="18"/>
                <w:lang w:eastAsia="zh-CN"/>
              </w:rPr>
              <w:t>（</w:t>
            </w:r>
            <w:r>
              <w:rPr>
                <w:rFonts w:hint="default" w:ascii="Times New Roman" w:hAnsi="Times New Roman" w:eastAsia="宋体" w:cs="Times New Roman"/>
                <w:b w:val="0"/>
                <w:kern w:val="2"/>
                <w:sz w:val="24"/>
                <w:szCs w:val="18"/>
              </w:rPr>
              <w:t>年</w:t>
            </w:r>
            <w:r>
              <w:rPr>
                <w:rFonts w:hint="default" w:ascii="Times New Roman" w:hAnsi="Times New Roman" w:eastAsia="宋体" w:cs="Times New Roman"/>
                <w:b w:val="0"/>
                <w:kern w:val="2"/>
                <w:sz w:val="24"/>
                <w:szCs w:val="18"/>
                <w:lang w:eastAsia="zh-CN"/>
              </w:rPr>
              <w:t>）</w:t>
            </w:r>
          </w:p>
        </w:tc>
        <w:tc>
          <w:tcPr>
            <w:tcW w:w="2158" w:type="dxa"/>
            <w:gridSpan w:val="3"/>
            <w:tcBorders>
              <w:top w:val="single" w:color="auto" w:sz="4" w:space="0"/>
              <w:bottom w:val="single" w:color="auto" w:sz="4" w:space="0"/>
            </w:tcBorders>
            <w:vAlign w:val="center"/>
          </w:tcPr>
          <w:p w14:paraId="796DB82C">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p>
        </w:tc>
        <w:tc>
          <w:tcPr>
            <w:tcW w:w="1575" w:type="dxa"/>
            <w:gridSpan w:val="3"/>
            <w:tcBorders>
              <w:top w:val="nil"/>
              <w:bottom w:val="nil"/>
            </w:tcBorders>
            <w:vAlign w:val="center"/>
          </w:tcPr>
          <w:p w14:paraId="013F792F">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拟在本项目担任的职务</w:t>
            </w:r>
          </w:p>
        </w:tc>
        <w:tc>
          <w:tcPr>
            <w:tcW w:w="3368" w:type="dxa"/>
            <w:gridSpan w:val="3"/>
            <w:vAlign w:val="center"/>
          </w:tcPr>
          <w:p w14:paraId="7B18A3A9">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学历</w:t>
            </w:r>
          </w:p>
        </w:tc>
        <w:tc>
          <w:tcPr>
            <w:tcW w:w="8499" w:type="dxa"/>
            <w:gridSpan w:val="10"/>
            <w:vAlign w:val="center"/>
          </w:tcPr>
          <w:p w14:paraId="69AE2686">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r>
              <w:rPr>
                <w:rFonts w:hint="eastAsia" w:ascii="Times New Roman" w:hAnsi="Times New Roman" w:eastAsia="宋体" w:cs="Times New Roman"/>
                <w:b w:val="0"/>
                <w:kern w:val="2"/>
                <w:sz w:val="24"/>
                <w:szCs w:val="18"/>
                <w:lang w:val="en-US" w:eastAsia="zh-CN"/>
              </w:rPr>
              <w:t>Xx</w:t>
            </w:r>
            <w:r>
              <w:rPr>
                <w:rFonts w:hint="default" w:ascii="Times New Roman" w:hAnsi="Times New Roman" w:eastAsia="宋体" w:cs="Times New Roman"/>
                <w:b w:val="0"/>
                <w:kern w:val="2"/>
                <w:sz w:val="24"/>
                <w:szCs w:val="18"/>
              </w:rPr>
              <w:t>年，毕业于</w:t>
            </w:r>
            <w:r>
              <w:rPr>
                <w:rFonts w:hint="default" w:ascii="Times New Roman" w:hAnsi="Times New Roman" w:eastAsia="宋体" w:cs="Times New Roman"/>
                <w:b w:val="0"/>
                <w:kern w:val="2"/>
                <w:sz w:val="24"/>
                <w:szCs w:val="18"/>
                <w:u w:val="single"/>
              </w:rPr>
              <w:t>（</w:t>
            </w:r>
            <w:r>
              <w:rPr>
                <w:rFonts w:hint="default" w:ascii="Times New Roman" w:hAnsi="Times New Roman" w:eastAsia="宋体" w:cs="Times New Roman"/>
                <w:b w:val="0"/>
                <w:kern w:val="2"/>
                <w:sz w:val="24"/>
                <w:szCs w:val="18"/>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kern w:val="2"/>
                <w:sz w:val="24"/>
                <w:szCs w:val="18"/>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时间</w:t>
            </w:r>
          </w:p>
        </w:tc>
        <w:tc>
          <w:tcPr>
            <w:tcW w:w="4725" w:type="dxa"/>
            <w:gridSpan w:val="6"/>
            <w:vAlign w:val="center"/>
          </w:tcPr>
          <w:p w14:paraId="550B35BA">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类似工作业绩</w:t>
            </w:r>
          </w:p>
        </w:tc>
        <w:tc>
          <w:tcPr>
            <w:tcW w:w="3774" w:type="dxa"/>
            <w:gridSpan w:val="4"/>
            <w:vAlign w:val="center"/>
          </w:tcPr>
          <w:p w14:paraId="1D9E650C">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4725" w:type="dxa"/>
            <w:gridSpan w:val="6"/>
            <w:vAlign w:val="center"/>
          </w:tcPr>
          <w:p w14:paraId="412722CE">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3774" w:type="dxa"/>
            <w:gridSpan w:val="4"/>
            <w:vAlign w:val="center"/>
          </w:tcPr>
          <w:p w14:paraId="5E0D2C78">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4725" w:type="dxa"/>
            <w:gridSpan w:val="6"/>
            <w:vAlign w:val="center"/>
          </w:tcPr>
          <w:p w14:paraId="01FC485C">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3774" w:type="dxa"/>
            <w:gridSpan w:val="4"/>
            <w:vAlign w:val="center"/>
          </w:tcPr>
          <w:p w14:paraId="6A33A012">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bl>
    <w:p w14:paraId="7F4F7DAC">
      <w:pPr>
        <w:tabs>
          <w:tab w:val="left" w:pos="5220"/>
          <w:tab w:val="left" w:pos="5400"/>
          <w:tab w:val="left" w:pos="5580"/>
        </w:tabs>
        <w:spacing w:before="120" w:beforeLines="50" w:line="300" w:lineRule="exact"/>
        <w:ind w:firstLine="361" w:firstLineChars="200"/>
        <w:rPr>
          <w:rFonts w:hint="default" w:ascii="Times New Roman" w:hAnsi="Times New Roman" w:cs="Times New Roman"/>
          <w:b/>
          <w:sz w:val="18"/>
          <w:szCs w:val="18"/>
        </w:rPr>
      </w:pPr>
      <w:r>
        <w:rPr>
          <w:rFonts w:hint="default" w:ascii="Times New Roman" w:hAnsi="Times New Roman" w:cs="Times New Roman"/>
          <w:b/>
          <w:sz w:val="18"/>
          <w:szCs w:val="18"/>
        </w:rPr>
        <w:t>注：</w:t>
      </w:r>
    </w:p>
    <w:p w14:paraId="27952E91">
      <w:pPr>
        <w:spacing w:line="360" w:lineRule="auto"/>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1.项目负责人及其他工作人员均需提供上表及</w:t>
      </w:r>
      <w:r>
        <w:rPr>
          <w:rFonts w:hint="default" w:ascii="Times New Roman" w:hAnsi="Times New Roman" w:cs="Times New Roman"/>
          <w:b/>
          <w:sz w:val="18"/>
          <w:szCs w:val="18"/>
        </w:rPr>
        <w:t>个人身份证</w:t>
      </w:r>
      <w:r>
        <w:rPr>
          <w:rFonts w:hint="default" w:ascii="Times New Roman" w:hAnsi="Times New Roman" w:cs="Times New Roman"/>
          <w:b/>
          <w:sz w:val="18"/>
          <w:szCs w:val="18"/>
          <w:lang w:val="en-US" w:eastAsia="zh-CN"/>
        </w:rPr>
        <w:t>明</w:t>
      </w:r>
      <w:r>
        <w:rPr>
          <w:rFonts w:hint="eastAsia" w:ascii="Times New Roman" w:hAnsi="Times New Roman" w:cs="Times New Roman"/>
          <w:b/>
          <w:sz w:val="18"/>
          <w:szCs w:val="18"/>
          <w:lang w:val="en-US" w:eastAsia="zh-CN"/>
        </w:rPr>
        <w:t>（所有人提供）</w:t>
      </w:r>
      <w:r>
        <w:rPr>
          <w:rFonts w:hint="default" w:ascii="Times New Roman" w:hAnsi="Times New Roman" w:cs="Times New Roman"/>
          <w:sz w:val="18"/>
          <w:szCs w:val="18"/>
        </w:rPr>
        <w:t>复印件（黑白或彩色）。</w:t>
      </w:r>
    </w:p>
    <w:p w14:paraId="2128268D">
      <w:pPr>
        <w:spacing w:line="360" w:lineRule="auto"/>
        <w:ind w:firstLine="360" w:firstLineChars="200"/>
        <w:rPr>
          <w:rFonts w:hint="default" w:ascii="Times New Roman" w:hAnsi="Times New Roman" w:cs="Times New Roman"/>
          <w:b/>
          <w:bCs/>
          <w:sz w:val="18"/>
          <w:szCs w:val="18"/>
        </w:rPr>
      </w:pPr>
      <w:r>
        <w:rPr>
          <w:rFonts w:hint="default" w:ascii="Times New Roman" w:hAnsi="Times New Roman" w:cs="Times New Roman"/>
          <w:sz w:val="18"/>
          <w:szCs w:val="18"/>
        </w:rPr>
        <w:t>2.能证明人员业绩的有效证明材料（如中标通知书、合同、成果文件、业主证明等）</w:t>
      </w:r>
      <w:r>
        <w:rPr>
          <w:rFonts w:hint="eastAsia" w:ascii="Times New Roman" w:hAnsi="Times New Roman" w:cs="Times New Roman"/>
          <w:b/>
          <w:bCs/>
          <w:sz w:val="18"/>
          <w:szCs w:val="18"/>
          <w:lang w:eastAsia="zh-CN"/>
        </w:rPr>
        <w:t>（</w:t>
      </w:r>
      <w:r>
        <w:rPr>
          <w:rFonts w:hint="eastAsia" w:ascii="Times New Roman" w:hAnsi="Times New Roman" w:cs="Times New Roman"/>
          <w:b/>
          <w:bCs/>
          <w:sz w:val="18"/>
          <w:szCs w:val="18"/>
          <w:lang w:val="en-US" w:eastAsia="zh-CN"/>
        </w:rPr>
        <w:t>项目负责人必须提供，其他成员可不提供</w:t>
      </w:r>
      <w:r>
        <w:rPr>
          <w:rFonts w:hint="eastAsia" w:ascii="Times New Roman" w:hAnsi="Times New Roman" w:cs="Times New Roman"/>
          <w:b/>
          <w:bCs/>
          <w:sz w:val="18"/>
          <w:szCs w:val="18"/>
          <w:lang w:eastAsia="zh-CN"/>
        </w:rPr>
        <w:t>）</w:t>
      </w:r>
      <w:r>
        <w:rPr>
          <w:rFonts w:hint="default" w:ascii="Times New Roman" w:hAnsi="Times New Roman" w:cs="Times New Roman"/>
          <w:b/>
          <w:bCs/>
          <w:sz w:val="18"/>
          <w:szCs w:val="18"/>
        </w:rPr>
        <w:t>。</w:t>
      </w:r>
    </w:p>
    <w:p w14:paraId="1C5BB9B4">
      <w:pPr>
        <w:spacing w:line="360" w:lineRule="auto"/>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3.所有人员应附比选申请</w:t>
      </w:r>
      <w:r>
        <w:rPr>
          <w:rFonts w:hint="default" w:ascii="Times New Roman" w:hAnsi="Times New Roman" w:cs="Times New Roman"/>
          <w:kern w:val="2"/>
          <w:sz w:val="18"/>
          <w:szCs w:val="18"/>
          <w:lang w:bidi="zh-CN"/>
        </w:rPr>
        <w:t>截止期日起上月前连续3个月在该</w:t>
      </w:r>
      <w:r>
        <w:rPr>
          <w:rFonts w:hint="default" w:ascii="Times New Roman" w:hAnsi="Times New Roman" w:cs="Times New Roman"/>
          <w:sz w:val="18"/>
          <w:szCs w:val="18"/>
        </w:rPr>
        <w:t>比选申请</w:t>
      </w:r>
      <w:r>
        <w:rPr>
          <w:rFonts w:hint="default" w:ascii="Times New Roman" w:hAnsi="Times New Roman" w:cs="Times New Roman"/>
          <w:kern w:val="2"/>
          <w:sz w:val="18"/>
          <w:szCs w:val="18"/>
          <w:lang w:bidi="zh-CN"/>
        </w:rPr>
        <w:t>单位的养老保险或社保部门或本单位出具的相关证明材料。</w:t>
      </w:r>
      <w:r>
        <w:rPr>
          <w:rFonts w:hint="default" w:ascii="Times New Roman" w:hAnsi="Times New Roman" w:cs="Times New Roman"/>
          <w:sz w:val="18"/>
          <w:szCs w:val="18"/>
        </w:rPr>
        <w:t>（退休人员出具退休证）。</w:t>
      </w:r>
    </w:p>
    <w:p w14:paraId="05EFF700">
      <w:pPr>
        <w:rPr>
          <w:rFonts w:hint="default" w:ascii="Times New Roman" w:hAnsi="Times New Roman" w:cs="Times New Roman"/>
          <w:sz w:val="18"/>
          <w:szCs w:val="18"/>
        </w:rPr>
      </w:pPr>
      <w:r>
        <w:rPr>
          <w:rFonts w:hint="default" w:ascii="Times New Roman" w:hAnsi="Times New Roman" w:cs="Times New Roman"/>
          <w:sz w:val="18"/>
          <w:szCs w:val="18"/>
        </w:rPr>
        <w:br w:type="page"/>
      </w:r>
    </w:p>
    <w:p w14:paraId="61E36ED9">
      <w:pPr>
        <w:pStyle w:val="17"/>
        <w:bidi w:val="0"/>
        <w:rPr>
          <w:rFonts w:hint="default"/>
        </w:rPr>
      </w:pPr>
      <w:r>
        <w:rPr>
          <w:rFonts w:hint="default"/>
          <w:lang w:val="en-US" w:eastAsia="zh-CN"/>
        </w:rPr>
        <w:t>六</w:t>
      </w:r>
      <w:r>
        <w:rPr>
          <w:rFonts w:hint="default"/>
        </w:rPr>
        <w:t>、工作方案</w:t>
      </w:r>
    </w:p>
    <w:p w14:paraId="6D206F58">
      <w:pPr>
        <w:spacing w:after="120" w:afterLines="50"/>
        <w:rPr>
          <w:rFonts w:hint="default" w:ascii="Times New Roman" w:hAnsi="Times New Roman" w:cs="Times New Roman"/>
          <w:szCs w:val="24"/>
        </w:rPr>
      </w:pPr>
    </w:p>
    <w:p w14:paraId="105C6E1F">
      <w:pPr>
        <w:spacing w:after="120" w:afterLines="50" w:line="360" w:lineRule="auto"/>
        <w:ind w:firstLine="643" w:firstLineChars="200"/>
        <w:rPr>
          <w:rFonts w:hint="default" w:ascii="Times New Roman" w:hAnsi="Times New Roman" w:cs="Times New Roman"/>
          <w:b/>
          <w:szCs w:val="21"/>
        </w:rPr>
      </w:pPr>
      <w:r>
        <w:rPr>
          <w:rFonts w:hint="default" w:ascii="Times New Roman" w:hAnsi="Times New Roman" w:cs="Times New Roman"/>
          <w:b/>
          <w:szCs w:val="21"/>
        </w:rPr>
        <w:t>比选申请人应编制工作方案，其内容包括但不限于:</w:t>
      </w:r>
    </w:p>
    <w:p w14:paraId="44F94526">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1.对本比选项目的认知理解和工作方案的总体思路；</w:t>
      </w:r>
    </w:p>
    <w:p w14:paraId="29DE8AE3">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2.提出</w:t>
      </w:r>
      <w:r>
        <w:rPr>
          <w:rFonts w:hint="default" w:ascii="Times New Roman" w:hAnsi="Times New Roman" w:cs="Times New Roman"/>
          <w:szCs w:val="21"/>
          <w:lang w:val="en-US" w:eastAsia="zh-CN"/>
        </w:rPr>
        <w:t>契合</w:t>
      </w:r>
      <w:r>
        <w:rPr>
          <w:rFonts w:hint="default" w:ascii="Times New Roman" w:hAnsi="Times New Roman" w:cs="Times New Roman"/>
          <w:szCs w:val="21"/>
        </w:rPr>
        <w:t>比选人实际情况的相关工作原则、范围、工作阶段划分、业务划分、工作方法、控制重点等；</w:t>
      </w:r>
    </w:p>
    <w:p w14:paraId="102E5357">
      <w:pPr>
        <w:spacing w:line="360" w:lineRule="auto"/>
        <w:ind w:firstLine="64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3.</w:t>
      </w:r>
      <w:r>
        <w:rPr>
          <w:rFonts w:hint="default" w:ascii="Times New Roman" w:hAnsi="Times New Roman" w:cs="Times New Roman"/>
          <w:szCs w:val="21"/>
          <w:lang w:val="en-US" w:eastAsia="zh-CN"/>
        </w:rPr>
        <w:t>明确本项目总体进度安排：</w:t>
      </w:r>
      <w:r>
        <w:rPr>
          <w:rFonts w:hint="default" w:ascii="Times New Roman" w:hAnsi="Times New Roman" w:cs="Times New Roman"/>
          <w:szCs w:val="21"/>
        </w:rPr>
        <w:t>提出与比选人实际需要相适应的各阶段工作目标、工作日程，以及团队成员分工及职责</w:t>
      </w:r>
      <w:r>
        <w:rPr>
          <w:rFonts w:hint="default" w:ascii="Times New Roman" w:hAnsi="Times New Roman" w:cs="Times New Roman"/>
          <w:szCs w:val="21"/>
          <w:lang w:eastAsia="zh-CN"/>
        </w:rPr>
        <w:t>；</w:t>
      </w:r>
    </w:p>
    <w:p w14:paraId="5C3FF2C4">
      <w:pPr>
        <w:spacing w:line="360" w:lineRule="auto"/>
        <w:ind w:firstLine="640" w:firstLineChars="200"/>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.比选申请人对整体工作质量作出满足基本要求的承诺，并介绍相应的质量保障措施；</w:t>
      </w:r>
    </w:p>
    <w:p w14:paraId="1C5131F5">
      <w:pPr>
        <w:spacing w:line="360" w:lineRule="auto"/>
        <w:ind w:firstLine="640" w:firstLineChars="200"/>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rPr>
        <w:t>.其他保障措施。</w:t>
      </w:r>
    </w:p>
    <w:p w14:paraId="73FE1C44">
      <w:pPr>
        <w:pStyle w:val="8"/>
        <w:rPr>
          <w:rFonts w:hint="default" w:ascii="Times New Roman" w:hAnsi="Times New Roman" w:cs="Times New Roman"/>
          <w:szCs w:val="21"/>
        </w:rPr>
      </w:pPr>
    </w:p>
    <w:p w14:paraId="46F401C8">
      <w:pPr>
        <w:pStyle w:val="18"/>
        <w:rPr>
          <w:rFonts w:hint="default" w:ascii="Times New Roman" w:hAnsi="Times New Roman" w:cs="Times New Roman"/>
        </w:rPr>
      </w:pPr>
    </w:p>
    <w:p w14:paraId="2C987B5D">
      <w:pPr>
        <w:rPr>
          <w:rFonts w:hint="default"/>
          <w:lang w:val="en-US" w:eastAsia="zh-CN"/>
        </w:rPr>
      </w:pPr>
      <w:r>
        <w:rPr>
          <w:rFonts w:hint="default"/>
          <w:lang w:val="en-US" w:eastAsia="zh-CN"/>
        </w:rPr>
        <w:br w:type="page"/>
      </w:r>
    </w:p>
    <w:p w14:paraId="282C6C1E">
      <w:pPr>
        <w:pStyle w:val="17"/>
        <w:bidi w:val="0"/>
        <w:rPr>
          <w:rFonts w:hint="default"/>
        </w:rPr>
      </w:pPr>
      <w:r>
        <w:rPr>
          <w:rFonts w:hint="default"/>
          <w:lang w:val="en-US" w:eastAsia="zh-CN"/>
        </w:rPr>
        <w:t>七</w:t>
      </w:r>
      <w:r>
        <w:rPr>
          <w:rFonts w:hint="default"/>
        </w:rPr>
        <w:t>、比选申请人认为需要提交的其它资料</w:t>
      </w:r>
    </w:p>
    <w:sectPr>
      <w:headerReference r:id="rId10" w:type="default"/>
      <w:footerReference r:id="rId11" w:type="default"/>
      <w:pgSz w:w="11906" w:h="16838"/>
      <w:pgMar w:top="2098" w:right="1474" w:bottom="1984" w:left="1587" w:header="851" w:footer="992" w:gutter="0"/>
      <w:cols w:space="0" w:num="1"/>
      <w:rtlGutter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A582EA-21D4-4975-8C7E-A1969BFA2F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E466F7A-2965-48F2-8B3B-E1573C647DBE}"/>
  </w:font>
  <w:font w:name="楷体_GB2312">
    <w:altName w:val="楷体"/>
    <w:panose1 w:val="02010609030101010101"/>
    <w:charset w:val="86"/>
    <w:family w:val="auto"/>
    <w:pitch w:val="default"/>
    <w:sig w:usb0="00000000" w:usb1="00000000" w:usb2="00000000" w:usb3="00000000" w:csb0="00040000" w:csb1="00000000"/>
  </w:font>
  <w:font w:name="金山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B0A094E1-5A8E-44CE-B6BE-B356AD2C6ADE}"/>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仿宋_GB2312">
    <w:panose1 w:val="02000000000000000000"/>
    <w:charset w:val="86"/>
    <w:family w:val="auto"/>
    <w:pitch w:val="default"/>
    <w:sig w:usb0="A00002BF" w:usb1="184F6CFA" w:usb2="00000012" w:usb3="00000000" w:csb0="00040001" w:csb1="00000000"/>
    <w:embedRegular r:id="rId4" w:fontKey="{D0308DE7-F0AD-4E82-BFA9-907FDFFDEFFE}"/>
  </w:font>
  <w:font w:name="楷体">
    <w:panose1 w:val="02010609060101010101"/>
    <w:charset w:val="86"/>
    <w:family w:val="modern"/>
    <w:pitch w:val="default"/>
    <w:sig w:usb0="800002BF" w:usb1="38CF7CFA" w:usb2="00000016" w:usb3="00000000" w:csb0="00040001" w:csb1="00000000"/>
    <w:embedRegular r:id="rId5" w:fontKey="{8CB8F7C0-0479-436C-A92C-6FBF1B92ADB2}"/>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12</w:t>
    </w:r>
    <w:r>
      <w:fldChar w:fldCharType="end"/>
    </w:r>
  </w:p>
  <w:p w14:paraId="7BADD2C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2"/>
      <w:framePr w:wrap="around" w:vAnchor="text" w:hAnchor="margin" w:xAlign="center" w:y="1"/>
      <w:rPr>
        <w:rStyle w:val="24"/>
      </w:rPr>
    </w:pPr>
    <w:r>
      <w:fldChar w:fldCharType="begin"/>
    </w:r>
    <w:r>
      <w:rPr>
        <w:rStyle w:val="24"/>
      </w:rPr>
      <w:instrText xml:space="preserve">PAGE  </w:instrText>
    </w:r>
    <w:r>
      <w:fldChar w:fldCharType="end"/>
    </w:r>
  </w:p>
  <w:p w14:paraId="4F0F150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3"/>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abstractNum w:abstractNumId="1">
    <w:nsid w:val="2A4990E1"/>
    <w:multiLevelType w:val="singleLevel"/>
    <w:tmpl w:val="2A4990E1"/>
    <w:lvl w:ilvl="0" w:tentative="0">
      <w:start w:val="1"/>
      <w:numFmt w:val="chineseCounting"/>
      <w:suff w:val="space"/>
      <w:lvlText w:val="第%1章"/>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NDQ0ODY3OTdjNmQxNzU1Yzg3ZTk4ZTkzM2I4NGI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2039"/>
    <w:rsid w:val="00F847F0"/>
    <w:rsid w:val="00F876B4"/>
    <w:rsid w:val="00F91B80"/>
    <w:rsid w:val="00F91CE2"/>
    <w:rsid w:val="00F95B40"/>
    <w:rsid w:val="00F96F43"/>
    <w:rsid w:val="00FC166C"/>
    <w:rsid w:val="00FC7AB9"/>
    <w:rsid w:val="00FE4088"/>
    <w:rsid w:val="00FE6B97"/>
    <w:rsid w:val="017D438D"/>
    <w:rsid w:val="01922103"/>
    <w:rsid w:val="01AA7D1B"/>
    <w:rsid w:val="02E828A9"/>
    <w:rsid w:val="038F62BE"/>
    <w:rsid w:val="03A80897"/>
    <w:rsid w:val="03BC1030"/>
    <w:rsid w:val="041E3808"/>
    <w:rsid w:val="043B2184"/>
    <w:rsid w:val="0475718F"/>
    <w:rsid w:val="0485137E"/>
    <w:rsid w:val="04C66C1A"/>
    <w:rsid w:val="04D1736D"/>
    <w:rsid w:val="053A13B6"/>
    <w:rsid w:val="05573D16"/>
    <w:rsid w:val="057443B4"/>
    <w:rsid w:val="05C017FD"/>
    <w:rsid w:val="05CA44E8"/>
    <w:rsid w:val="05E11832"/>
    <w:rsid w:val="05F26292"/>
    <w:rsid w:val="06847D38"/>
    <w:rsid w:val="0687687D"/>
    <w:rsid w:val="06F2489E"/>
    <w:rsid w:val="070268E6"/>
    <w:rsid w:val="07501427"/>
    <w:rsid w:val="076636BD"/>
    <w:rsid w:val="084772F1"/>
    <w:rsid w:val="08942E93"/>
    <w:rsid w:val="08B326EE"/>
    <w:rsid w:val="094A00EB"/>
    <w:rsid w:val="094D7C7A"/>
    <w:rsid w:val="09724CF1"/>
    <w:rsid w:val="097507C7"/>
    <w:rsid w:val="097D22E2"/>
    <w:rsid w:val="09AD2157"/>
    <w:rsid w:val="0A15050F"/>
    <w:rsid w:val="0A3C4D43"/>
    <w:rsid w:val="0AC92FC0"/>
    <w:rsid w:val="0B536D2E"/>
    <w:rsid w:val="0B6C6FDB"/>
    <w:rsid w:val="0C5F0F6E"/>
    <w:rsid w:val="0D004BE0"/>
    <w:rsid w:val="0D4904F5"/>
    <w:rsid w:val="0D6635DC"/>
    <w:rsid w:val="0EAA3109"/>
    <w:rsid w:val="0EC51CF1"/>
    <w:rsid w:val="0F2F0307"/>
    <w:rsid w:val="0F362BEE"/>
    <w:rsid w:val="0F515C7A"/>
    <w:rsid w:val="0F783207"/>
    <w:rsid w:val="0F797A29"/>
    <w:rsid w:val="0F9067A2"/>
    <w:rsid w:val="0FBB34F5"/>
    <w:rsid w:val="0FFD54BA"/>
    <w:rsid w:val="10525110"/>
    <w:rsid w:val="110E7C3C"/>
    <w:rsid w:val="11967974"/>
    <w:rsid w:val="120F5BA7"/>
    <w:rsid w:val="1235718D"/>
    <w:rsid w:val="128A3A09"/>
    <w:rsid w:val="12A6008B"/>
    <w:rsid w:val="12D009A7"/>
    <w:rsid w:val="12F36FE9"/>
    <w:rsid w:val="13793D5D"/>
    <w:rsid w:val="139D64F9"/>
    <w:rsid w:val="13A50343"/>
    <w:rsid w:val="13C54541"/>
    <w:rsid w:val="14676D7E"/>
    <w:rsid w:val="155E61A1"/>
    <w:rsid w:val="1566140C"/>
    <w:rsid w:val="15916DD0"/>
    <w:rsid w:val="16413351"/>
    <w:rsid w:val="164E090F"/>
    <w:rsid w:val="16937390"/>
    <w:rsid w:val="16C5033A"/>
    <w:rsid w:val="172F5937"/>
    <w:rsid w:val="17660053"/>
    <w:rsid w:val="177C482D"/>
    <w:rsid w:val="18461C09"/>
    <w:rsid w:val="184A3267"/>
    <w:rsid w:val="190B6E9A"/>
    <w:rsid w:val="190E59FE"/>
    <w:rsid w:val="19393A07"/>
    <w:rsid w:val="19B71092"/>
    <w:rsid w:val="1A294B27"/>
    <w:rsid w:val="1A3872EC"/>
    <w:rsid w:val="1A683441"/>
    <w:rsid w:val="1AFF658A"/>
    <w:rsid w:val="1C1442B7"/>
    <w:rsid w:val="1C4C57FF"/>
    <w:rsid w:val="1C6B682A"/>
    <w:rsid w:val="1C8E5E18"/>
    <w:rsid w:val="1D64697C"/>
    <w:rsid w:val="1DBA2C3C"/>
    <w:rsid w:val="1DD969AB"/>
    <w:rsid w:val="1E707ECB"/>
    <w:rsid w:val="1E742F05"/>
    <w:rsid w:val="1ED14404"/>
    <w:rsid w:val="1EF74148"/>
    <w:rsid w:val="1F475E7B"/>
    <w:rsid w:val="1FA15E62"/>
    <w:rsid w:val="1FDB7383"/>
    <w:rsid w:val="20A629C0"/>
    <w:rsid w:val="21196F94"/>
    <w:rsid w:val="21263865"/>
    <w:rsid w:val="21335890"/>
    <w:rsid w:val="213571AA"/>
    <w:rsid w:val="21701F90"/>
    <w:rsid w:val="217D645B"/>
    <w:rsid w:val="21843C8D"/>
    <w:rsid w:val="218E1859"/>
    <w:rsid w:val="21F13065"/>
    <w:rsid w:val="227C4964"/>
    <w:rsid w:val="22A07CA6"/>
    <w:rsid w:val="232E0932"/>
    <w:rsid w:val="2366189C"/>
    <w:rsid w:val="237F15B6"/>
    <w:rsid w:val="23D700A4"/>
    <w:rsid w:val="24082FAE"/>
    <w:rsid w:val="240E783E"/>
    <w:rsid w:val="246966F1"/>
    <w:rsid w:val="2470465E"/>
    <w:rsid w:val="248519C6"/>
    <w:rsid w:val="24F6510A"/>
    <w:rsid w:val="24FA55ED"/>
    <w:rsid w:val="25A24AD2"/>
    <w:rsid w:val="25CC5B88"/>
    <w:rsid w:val="26933E36"/>
    <w:rsid w:val="26BC19A6"/>
    <w:rsid w:val="279E3E6D"/>
    <w:rsid w:val="27A73E71"/>
    <w:rsid w:val="27B8643F"/>
    <w:rsid w:val="27D030AD"/>
    <w:rsid w:val="28564D7B"/>
    <w:rsid w:val="28795BCE"/>
    <w:rsid w:val="289607B9"/>
    <w:rsid w:val="28ED6710"/>
    <w:rsid w:val="28F11C08"/>
    <w:rsid w:val="290166AE"/>
    <w:rsid w:val="293E723F"/>
    <w:rsid w:val="29C941EE"/>
    <w:rsid w:val="2A494963"/>
    <w:rsid w:val="2A5A72A6"/>
    <w:rsid w:val="2A7A0382"/>
    <w:rsid w:val="2AAB5DE7"/>
    <w:rsid w:val="2AC075D6"/>
    <w:rsid w:val="2ADA66CC"/>
    <w:rsid w:val="2B9C20D5"/>
    <w:rsid w:val="2C0635BA"/>
    <w:rsid w:val="2C612895"/>
    <w:rsid w:val="2C672453"/>
    <w:rsid w:val="2EC03E0B"/>
    <w:rsid w:val="2EE64169"/>
    <w:rsid w:val="300E355A"/>
    <w:rsid w:val="30337F16"/>
    <w:rsid w:val="30464A25"/>
    <w:rsid w:val="3082583C"/>
    <w:rsid w:val="31572CCB"/>
    <w:rsid w:val="31A45B7D"/>
    <w:rsid w:val="31A5035D"/>
    <w:rsid w:val="31B17B56"/>
    <w:rsid w:val="32715B68"/>
    <w:rsid w:val="33980AB1"/>
    <w:rsid w:val="344A7D4E"/>
    <w:rsid w:val="347D19AD"/>
    <w:rsid w:val="34A73AC3"/>
    <w:rsid w:val="34C32719"/>
    <w:rsid w:val="34E44129"/>
    <w:rsid w:val="34E65643"/>
    <w:rsid w:val="3539753D"/>
    <w:rsid w:val="35771A99"/>
    <w:rsid w:val="361436EF"/>
    <w:rsid w:val="363D49D0"/>
    <w:rsid w:val="36481456"/>
    <w:rsid w:val="368A0AF1"/>
    <w:rsid w:val="371A057C"/>
    <w:rsid w:val="37296A11"/>
    <w:rsid w:val="388861A3"/>
    <w:rsid w:val="38DC340E"/>
    <w:rsid w:val="394D3034"/>
    <w:rsid w:val="3A801D52"/>
    <w:rsid w:val="3ABF1B60"/>
    <w:rsid w:val="3B10121D"/>
    <w:rsid w:val="3BA23F27"/>
    <w:rsid w:val="3BB75F0B"/>
    <w:rsid w:val="3BF62074"/>
    <w:rsid w:val="3D2D4ECB"/>
    <w:rsid w:val="3D8E7046"/>
    <w:rsid w:val="3DB1150E"/>
    <w:rsid w:val="3DD85B51"/>
    <w:rsid w:val="3DF432E8"/>
    <w:rsid w:val="3E197344"/>
    <w:rsid w:val="3E583D12"/>
    <w:rsid w:val="3E96264F"/>
    <w:rsid w:val="3EAC474F"/>
    <w:rsid w:val="3EC667DD"/>
    <w:rsid w:val="3F213F33"/>
    <w:rsid w:val="3F8334D2"/>
    <w:rsid w:val="3FD66D7E"/>
    <w:rsid w:val="3FE536F1"/>
    <w:rsid w:val="40083152"/>
    <w:rsid w:val="40085CD0"/>
    <w:rsid w:val="402250ED"/>
    <w:rsid w:val="4041301D"/>
    <w:rsid w:val="42587944"/>
    <w:rsid w:val="42932E0A"/>
    <w:rsid w:val="43243278"/>
    <w:rsid w:val="435B56FC"/>
    <w:rsid w:val="43884ABF"/>
    <w:rsid w:val="43DC489A"/>
    <w:rsid w:val="44442473"/>
    <w:rsid w:val="444E5D09"/>
    <w:rsid w:val="44A00219"/>
    <w:rsid w:val="45367494"/>
    <w:rsid w:val="45877724"/>
    <w:rsid w:val="467A2DE5"/>
    <w:rsid w:val="470A03A4"/>
    <w:rsid w:val="47A83982"/>
    <w:rsid w:val="47F46EAE"/>
    <w:rsid w:val="48724017"/>
    <w:rsid w:val="48750F6C"/>
    <w:rsid w:val="48BE7EE0"/>
    <w:rsid w:val="48E56510"/>
    <w:rsid w:val="492B4B3C"/>
    <w:rsid w:val="494F04BB"/>
    <w:rsid w:val="49861AA1"/>
    <w:rsid w:val="49A35F89"/>
    <w:rsid w:val="4A185620"/>
    <w:rsid w:val="4A363423"/>
    <w:rsid w:val="4A6F4C2B"/>
    <w:rsid w:val="4AFD3FE5"/>
    <w:rsid w:val="4B676631"/>
    <w:rsid w:val="4B964C95"/>
    <w:rsid w:val="4BDA296A"/>
    <w:rsid w:val="4BDF7931"/>
    <w:rsid w:val="4CAF7AB5"/>
    <w:rsid w:val="4CBB5F06"/>
    <w:rsid w:val="4CD314A1"/>
    <w:rsid w:val="4D153BEB"/>
    <w:rsid w:val="4D477799"/>
    <w:rsid w:val="4DCF4AEB"/>
    <w:rsid w:val="4E0D1159"/>
    <w:rsid w:val="4E597784"/>
    <w:rsid w:val="4E5A52AA"/>
    <w:rsid w:val="4EE10E98"/>
    <w:rsid w:val="4EE97C85"/>
    <w:rsid w:val="4F203C16"/>
    <w:rsid w:val="4FCF64CE"/>
    <w:rsid w:val="4FE70DC0"/>
    <w:rsid w:val="502E581F"/>
    <w:rsid w:val="50CC06E1"/>
    <w:rsid w:val="50F46497"/>
    <w:rsid w:val="514328A4"/>
    <w:rsid w:val="51875472"/>
    <w:rsid w:val="51AA2B9F"/>
    <w:rsid w:val="51C67202"/>
    <w:rsid w:val="51F577C4"/>
    <w:rsid w:val="52115706"/>
    <w:rsid w:val="52884ADC"/>
    <w:rsid w:val="52A80CDA"/>
    <w:rsid w:val="52AE1787"/>
    <w:rsid w:val="533212A1"/>
    <w:rsid w:val="53EE72C6"/>
    <w:rsid w:val="53F01145"/>
    <w:rsid w:val="546B62D3"/>
    <w:rsid w:val="54887ACF"/>
    <w:rsid w:val="548B2661"/>
    <w:rsid w:val="54AA722A"/>
    <w:rsid w:val="55BE4F5F"/>
    <w:rsid w:val="55E22755"/>
    <w:rsid w:val="5631304B"/>
    <w:rsid w:val="57193C9E"/>
    <w:rsid w:val="57541431"/>
    <w:rsid w:val="576C2775"/>
    <w:rsid w:val="586048F0"/>
    <w:rsid w:val="588549CE"/>
    <w:rsid w:val="58AE7DA1"/>
    <w:rsid w:val="58DD7D9A"/>
    <w:rsid w:val="59AD4E28"/>
    <w:rsid w:val="5A124387"/>
    <w:rsid w:val="5B1D65E8"/>
    <w:rsid w:val="5B4D0702"/>
    <w:rsid w:val="5C311D40"/>
    <w:rsid w:val="5C4A4BB0"/>
    <w:rsid w:val="5C8C341B"/>
    <w:rsid w:val="5CD67C61"/>
    <w:rsid w:val="5D2F2B1E"/>
    <w:rsid w:val="5D804511"/>
    <w:rsid w:val="5D852344"/>
    <w:rsid w:val="5DA02FBB"/>
    <w:rsid w:val="5DEF5A0F"/>
    <w:rsid w:val="5DF72B16"/>
    <w:rsid w:val="5EA32D6E"/>
    <w:rsid w:val="5ECA3D86"/>
    <w:rsid w:val="5ED8390F"/>
    <w:rsid w:val="5F003AE5"/>
    <w:rsid w:val="5F4D50E3"/>
    <w:rsid w:val="5FA56CCD"/>
    <w:rsid w:val="60303C60"/>
    <w:rsid w:val="60AB5223"/>
    <w:rsid w:val="615C33BC"/>
    <w:rsid w:val="61E15FB7"/>
    <w:rsid w:val="626B0ACC"/>
    <w:rsid w:val="626F728B"/>
    <w:rsid w:val="62A42563"/>
    <w:rsid w:val="63210307"/>
    <w:rsid w:val="633B16F7"/>
    <w:rsid w:val="63613BBD"/>
    <w:rsid w:val="63A948B2"/>
    <w:rsid w:val="64132ACB"/>
    <w:rsid w:val="644F1AB3"/>
    <w:rsid w:val="655F791E"/>
    <w:rsid w:val="657B11F5"/>
    <w:rsid w:val="66091638"/>
    <w:rsid w:val="660D23A2"/>
    <w:rsid w:val="661512EF"/>
    <w:rsid w:val="6632156A"/>
    <w:rsid w:val="66A77D57"/>
    <w:rsid w:val="66C75014"/>
    <w:rsid w:val="66F43704"/>
    <w:rsid w:val="670C1EE9"/>
    <w:rsid w:val="672B6AD9"/>
    <w:rsid w:val="673B1CC5"/>
    <w:rsid w:val="67CD5013"/>
    <w:rsid w:val="68822802"/>
    <w:rsid w:val="68E42148"/>
    <w:rsid w:val="68F9171A"/>
    <w:rsid w:val="693A47A3"/>
    <w:rsid w:val="6987602F"/>
    <w:rsid w:val="69B61D6F"/>
    <w:rsid w:val="69C1618A"/>
    <w:rsid w:val="69E14DA6"/>
    <w:rsid w:val="6A49166F"/>
    <w:rsid w:val="6AB2229E"/>
    <w:rsid w:val="6AE60F57"/>
    <w:rsid w:val="6AFB2A69"/>
    <w:rsid w:val="6B3E4F40"/>
    <w:rsid w:val="6B4C26F3"/>
    <w:rsid w:val="6B73407C"/>
    <w:rsid w:val="6C2341B9"/>
    <w:rsid w:val="6C465631"/>
    <w:rsid w:val="6C6400AB"/>
    <w:rsid w:val="6C8B590C"/>
    <w:rsid w:val="6CC10EBE"/>
    <w:rsid w:val="6D343A27"/>
    <w:rsid w:val="6D467769"/>
    <w:rsid w:val="6DCF182B"/>
    <w:rsid w:val="6DEF23E5"/>
    <w:rsid w:val="6E9C129B"/>
    <w:rsid w:val="6F712728"/>
    <w:rsid w:val="6F8A5598"/>
    <w:rsid w:val="6FF06CE8"/>
    <w:rsid w:val="70814BED"/>
    <w:rsid w:val="71710FBA"/>
    <w:rsid w:val="71AB7046"/>
    <w:rsid w:val="71DB032D"/>
    <w:rsid w:val="72F15156"/>
    <w:rsid w:val="72F9402A"/>
    <w:rsid w:val="733A4279"/>
    <w:rsid w:val="73645D87"/>
    <w:rsid w:val="739B36C2"/>
    <w:rsid w:val="73BA0DC8"/>
    <w:rsid w:val="74125240"/>
    <w:rsid w:val="74962C31"/>
    <w:rsid w:val="74D06143"/>
    <w:rsid w:val="75284014"/>
    <w:rsid w:val="75937726"/>
    <w:rsid w:val="75D4756D"/>
    <w:rsid w:val="75E36E5B"/>
    <w:rsid w:val="775744D2"/>
    <w:rsid w:val="77E24ED1"/>
    <w:rsid w:val="78964FAD"/>
    <w:rsid w:val="78985534"/>
    <w:rsid w:val="789E730E"/>
    <w:rsid w:val="79042BD4"/>
    <w:rsid w:val="7A450456"/>
    <w:rsid w:val="7AC516D6"/>
    <w:rsid w:val="7B4E7DC1"/>
    <w:rsid w:val="7BBE5F26"/>
    <w:rsid w:val="7CDD626F"/>
    <w:rsid w:val="7CF9302C"/>
    <w:rsid w:val="7D902913"/>
    <w:rsid w:val="7D9341B1"/>
    <w:rsid w:val="7DA00113"/>
    <w:rsid w:val="7E6B5FAF"/>
    <w:rsid w:val="7E8273B2"/>
    <w:rsid w:val="7EC34622"/>
    <w:rsid w:val="7ED06D3F"/>
    <w:rsid w:val="7ED33846"/>
    <w:rsid w:val="7F632E2D"/>
    <w:rsid w:val="7F6F076C"/>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0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spacing w:line="640" w:lineRule="exact"/>
      <w:jc w:val="left"/>
      <w:outlineLvl w:val="0"/>
    </w:pPr>
    <w:rPr>
      <w:rFonts w:eastAsia="黑体"/>
      <w:bCs/>
      <w:szCs w:val="44"/>
    </w:rPr>
  </w:style>
  <w:style w:type="paragraph" w:styleId="3">
    <w:name w:val="heading 2"/>
    <w:basedOn w:val="1"/>
    <w:next w:val="1"/>
    <w:qFormat/>
    <w:uiPriority w:val="2"/>
    <w:pPr>
      <w:keepNext/>
      <w:keepLines/>
      <w:spacing w:line="640" w:lineRule="exact"/>
      <w:ind w:firstLine="1040" w:firstLineChars="200"/>
      <w:outlineLvl w:val="1"/>
    </w:pPr>
    <w:rPr>
      <w:rFonts w:ascii="Arial" w:hAnsi="Arial" w:eastAsia="楷体_GB2312" w:cs="Arial"/>
      <w:bCs/>
      <w:szCs w:val="32"/>
    </w:rPr>
  </w:style>
  <w:style w:type="paragraph" w:styleId="4">
    <w:name w:val="heading 3"/>
    <w:basedOn w:val="1"/>
    <w:next w:val="1"/>
    <w:qFormat/>
    <w:uiPriority w:val="2"/>
    <w:pPr>
      <w:keepNext/>
      <w:keepLines/>
      <w:tabs>
        <w:tab w:val="left" w:pos="720"/>
      </w:tabs>
      <w:spacing w:line="640" w:lineRule="exact"/>
      <w:outlineLvl w:val="2"/>
    </w:pPr>
    <w:rPr>
      <w:bCs/>
      <w:szCs w:val="32"/>
    </w:rPr>
  </w:style>
  <w:style w:type="paragraph" w:styleId="5">
    <w:name w:val="heading 4"/>
    <w:basedOn w:val="1"/>
    <w:next w:val="1"/>
    <w:unhideWhenUsed/>
    <w:qFormat/>
    <w:uiPriority w:val="0"/>
    <w:pPr>
      <w:keepNext/>
      <w:keepLines/>
      <w:spacing w:beforeLines="0" w:beforeAutospacing="0" w:afterLines="0" w:afterAutospacing="0" w:line="640" w:lineRule="exact"/>
      <w:ind w:left="0" w:firstLine="884" w:firstLineChars="200"/>
      <w:outlineLvl w:val="3"/>
    </w:pPr>
    <w:rPr>
      <w:rFonts w:ascii="Times New Roman" w:hAnsi="Times New Roman" w:cs="宋体"/>
      <w:bCs/>
      <w:kern w:val="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9">
    <w:name w:val="Body Text Indent"/>
    <w:basedOn w:val="1"/>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qFormat/>
    <w:uiPriority w:val="0"/>
    <w:pPr>
      <w:wordWrap w:val="0"/>
      <w:spacing w:after="60"/>
      <w:jc w:val="center"/>
    </w:pPr>
    <w:rPr>
      <w:sz w:val="24"/>
      <w:lang w:val="en-US" w:eastAsia="zh-CN" w:bidi="ar-SA"/>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Lines="0" w:afterLines="0" w:line="640" w:lineRule="exact"/>
      <w:ind w:firstLine="0" w:firstLineChars="0"/>
      <w:jc w:val="center"/>
      <w:textAlignment w:val="baseline"/>
      <w:outlineLvl w:val="0"/>
    </w:pPr>
    <w:rPr>
      <w:rFonts w:ascii="Times New Roman" w:hAnsi="Times New Roman" w:eastAsia="方正小标宋简体" w:cs="Times New Roman"/>
      <w:kern w:val="0"/>
      <w:sz w:val="44"/>
      <w:szCs w:val="20"/>
    </w:rPr>
  </w:style>
  <w:style w:type="paragraph" w:styleId="18">
    <w:name w:val="Body Text First Indent"/>
    <w:basedOn w:val="8"/>
    <w:unhideWhenUsed/>
    <w:qFormat/>
    <w:uiPriority w:val="99"/>
    <w:pPr>
      <w:spacing w:after="120" w:line="240" w:lineRule="auto"/>
      <w:ind w:firstLine="420" w:firstLineChars="100"/>
    </w:pPr>
    <w:rPr>
      <w:rFonts w:ascii="Arial" w:hAnsi="Arial"/>
      <w:sz w:val="20"/>
      <w:szCs w:val="20"/>
    </w:rPr>
  </w:style>
  <w:style w:type="paragraph" w:styleId="19">
    <w:name w:val="Body Text First Indent 2"/>
    <w:basedOn w:val="9"/>
    <w:next w:val="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monospace" w:hAnsi="monospace" w:eastAsia="monospace" w:cs="monospace"/>
      <w:sz w:val="16"/>
      <w:szCs w:val="16"/>
    </w:rPr>
  </w:style>
  <w:style w:type="character" w:styleId="36">
    <w:name w:val="HTML Sample"/>
    <w:basedOn w:val="22"/>
    <w:semiHidden/>
    <w:unhideWhenUsed/>
    <w:qFormat/>
    <w:uiPriority w:val="99"/>
    <w:rPr>
      <w:rFonts w:hint="default" w:ascii="monospace" w:hAnsi="monospace" w:eastAsia="monospace" w:cs="monospace"/>
    </w:rPr>
  </w:style>
  <w:style w:type="paragraph" w:customStyle="1" w:styleId="37">
    <w:name w:val="标题 5（有编号）（绿盟科技）"/>
    <w:basedOn w:val="1"/>
    <w:next w:val="3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8">
    <w:name w:val="正文（绿盟科技）"/>
    <w:qFormat/>
    <w:uiPriority w:val="0"/>
    <w:pPr>
      <w:spacing w:after="160" w:line="300" w:lineRule="auto"/>
    </w:pPr>
    <w:rPr>
      <w:rFonts w:ascii="Arial" w:hAnsi="Arial" w:eastAsia="宋体" w:cs="黑体"/>
      <w:sz w:val="21"/>
      <w:szCs w:val="21"/>
      <w:lang w:val="en-US" w:eastAsia="zh-CN" w:bidi="ar-SA"/>
    </w:rPr>
  </w:style>
  <w:style w:type="paragraph" w:customStyle="1" w:styleId="39">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40">
    <w:name w:val="样式 小四 行距: 1.5 倍行距"/>
    <w:basedOn w:val="1"/>
    <w:qFormat/>
    <w:uiPriority w:val="0"/>
    <w:pPr>
      <w:ind w:firstLine="480" w:firstLineChars="200"/>
    </w:pPr>
    <w:rPr>
      <w:rFonts w:cs="宋体"/>
    </w:rPr>
  </w:style>
  <w:style w:type="paragraph" w:customStyle="1" w:styleId="41">
    <w:name w:val="p0"/>
    <w:basedOn w:val="1"/>
    <w:qFormat/>
    <w:uiPriority w:val="0"/>
    <w:pPr>
      <w:widowControl/>
      <w:snapToGrid w:val="0"/>
      <w:jc w:val="left"/>
    </w:pPr>
    <w:rPr>
      <w:rFonts w:ascii="宋体" w:hAnsi="宋体" w:eastAsia="宋体" w:cs="宋体"/>
      <w:kern w:val="0"/>
      <w:sz w:val="24"/>
      <w:szCs w:val="24"/>
    </w:rPr>
  </w:style>
  <w:style w:type="table" w:customStyle="1" w:styleId="42">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4">
    <w:name w:val="页眉 Char"/>
    <w:basedOn w:val="22"/>
    <w:link w:val="13"/>
    <w:qFormat/>
    <w:uiPriority w:val="99"/>
    <w:rPr>
      <w:rFonts w:asciiTheme="minorHAnsi" w:hAnsiTheme="minorHAnsi" w:eastAsiaTheme="minorEastAsia" w:cstheme="minorBidi"/>
      <w:kern w:val="2"/>
      <w:sz w:val="18"/>
      <w:szCs w:val="18"/>
    </w:rPr>
  </w:style>
  <w:style w:type="character" w:customStyle="1" w:styleId="45">
    <w:name w:val="页脚 Char"/>
    <w:basedOn w:val="22"/>
    <w:link w:val="12"/>
    <w:qFormat/>
    <w:uiPriority w:val="99"/>
    <w:rPr>
      <w:rFonts w:asciiTheme="minorHAnsi" w:hAnsiTheme="minorHAnsi" w:eastAsiaTheme="minorEastAsia" w:cstheme="minorBidi"/>
      <w:kern w:val="2"/>
      <w:sz w:val="18"/>
      <w:szCs w:val="18"/>
    </w:rPr>
  </w:style>
  <w:style w:type="character" w:customStyle="1" w:styleId="46">
    <w:name w:val="批注框文本 Char"/>
    <w:basedOn w:val="22"/>
    <w:link w:val="11"/>
    <w:semiHidden/>
    <w:qFormat/>
    <w:uiPriority w:val="99"/>
    <w:rPr>
      <w:rFonts w:asciiTheme="minorHAnsi" w:hAnsiTheme="minorHAnsi" w:eastAsiaTheme="minorEastAsia" w:cstheme="minorBidi"/>
      <w:kern w:val="2"/>
      <w:sz w:val="18"/>
      <w:szCs w:val="18"/>
    </w:rPr>
  </w:style>
  <w:style w:type="character" w:customStyle="1" w:styleId="47">
    <w:name w:val="hover"/>
    <w:basedOn w:val="22"/>
    <w:qFormat/>
    <w:uiPriority w:val="0"/>
    <w:rPr>
      <w:shd w:val="clear" w:color="auto" w:fill="E9F4FD"/>
    </w:rPr>
  </w:style>
  <w:style w:type="character" w:customStyle="1" w:styleId="48">
    <w:name w:val="hover1"/>
    <w:basedOn w:val="22"/>
    <w:qFormat/>
    <w:uiPriority w:val="0"/>
    <w:rPr>
      <w:color w:val="2590EB"/>
    </w:rPr>
  </w:style>
  <w:style w:type="character" w:customStyle="1" w:styleId="49">
    <w:name w:val="hover2"/>
    <w:basedOn w:val="22"/>
    <w:qFormat/>
    <w:uiPriority w:val="0"/>
    <w:rPr>
      <w:color w:val="2590EB"/>
      <w:shd w:val="clear" w:color="auto" w:fill="E9F4FD"/>
    </w:rPr>
  </w:style>
  <w:style w:type="character" w:customStyle="1" w:styleId="50">
    <w:name w:val="hover3"/>
    <w:basedOn w:val="22"/>
    <w:qFormat/>
    <w:uiPriority w:val="0"/>
    <w:rPr>
      <w:color w:val="2590EB"/>
    </w:rPr>
  </w:style>
  <w:style w:type="character" w:customStyle="1" w:styleId="51">
    <w:name w:val="laydate-disabled"/>
    <w:basedOn w:val="22"/>
    <w:qFormat/>
    <w:uiPriority w:val="0"/>
    <w:rPr>
      <w:color w:val="2590EB"/>
    </w:rPr>
  </w:style>
  <w:style w:type="character" w:customStyle="1" w:styleId="52">
    <w:name w:val="status"/>
    <w:basedOn w:val="22"/>
    <w:qFormat/>
    <w:uiPriority w:val="0"/>
    <w:rPr>
      <w:color w:val="0776DD"/>
    </w:rPr>
  </w:style>
  <w:style w:type="character" w:customStyle="1" w:styleId="53">
    <w:name w:val="time"/>
    <w:basedOn w:val="22"/>
    <w:qFormat/>
    <w:uiPriority w:val="0"/>
  </w:style>
  <w:style w:type="paragraph" w:styleId="54">
    <w:name w:val="List Paragraph"/>
    <w:basedOn w:val="1"/>
    <w:qFormat/>
    <w:uiPriority w:val="34"/>
    <w:pPr>
      <w:ind w:firstLine="420" w:firstLineChars="200"/>
    </w:pPr>
    <w:rPr>
      <w:rFonts w:cs="Times New Roman"/>
    </w:rPr>
  </w:style>
  <w:style w:type="paragraph" w:customStyle="1" w:styleId="55">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6">
    <w:name w:val="样式 标题 3 + (中文) 黑体 小四 非加粗 段前: 7.8 磅 段后: 0 磅 行距: 固定值 20 磅"/>
    <w:basedOn w:val="4"/>
    <w:qFormat/>
    <w:uiPriority w:val="0"/>
    <w:pPr>
      <w:spacing w:before="0" w:after="0" w:line="400" w:lineRule="exact"/>
    </w:pPr>
    <w:rPr>
      <w:rFonts w:eastAsia="黑体" w:cs="宋体"/>
      <w:bCs w:val="0"/>
      <w:sz w:val="24"/>
      <w:szCs w:val="20"/>
    </w:rPr>
  </w:style>
  <w:style w:type="paragraph" w:customStyle="1" w:styleId="57">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8">
    <w:name w:val="NormalCharacter"/>
    <w:qFormat/>
    <w:uiPriority w:val="0"/>
  </w:style>
  <w:style w:type="paragraph" w:customStyle="1" w:styleId="59">
    <w:name w:val="UserStyle_69"/>
    <w:basedOn w:val="1"/>
    <w:qFormat/>
    <w:uiPriority w:val="0"/>
    <w:pPr>
      <w:jc w:val="left"/>
    </w:pPr>
    <w:rPr>
      <w:rFonts w:ascii="宋体" w:hAnsi="宋体"/>
      <w:szCs w:val="24"/>
    </w:rPr>
  </w:style>
  <w:style w:type="paragraph" w:customStyle="1" w:styleId="60">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61">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62">
    <w:name w:val="样式1"/>
    <w:basedOn w:val="1"/>
    <w:qFormat/>
    <w:uiPriority w:val="0"/>
    <w:pPr>
      <w:spacing w:line="360" w:lineRule="auto"/>
      <w:jc w:val="left"/>
    </w:pPr>
    <w:rPr>
      <w:rFonts w:ascii="仿宋_GB2312" w:hAnsi="宋体" w:eastAsia="仿宋_GB2312"/>
      <w:b/>
      <w:bCs/>
      <w:szCs w:val="21"/>
    </w:rPr>
  </w:style>
  <w:style w:type="paragraph" w:customStyle="1" w:styleId="63">
    <w:name w:val="BodyText1I2"/>
    <w:basedOn w:val="64"/>
    <w:qFormat/>
    <w:uiPriority w:val="0"/>
    <w:pPr>
      <w:spacing w:after="120" w:line="240" w:lineRule="auto"/>
      <w:ind w:left="420" w:leftChars="200" w:firstLine="420" w:firstLineChars="200"/>
      <w:textAlignment w:val="auto"/>
    </w:pPr>
    <w:rPr>
      <w:i w:val="0"/>
      <w:color w:val="000000"/>
      <w:kern w:val="2"/>
      <w:sz w:val="21"/>
    </w:rPr>
  </w:style>
  <w:style w:type="paragraph" w:customStyle="1" w:styleId="64">
    <w:name w:val="BodyTextIndent"/>
    <w:basedOn w:val="1"/>
    <w:qFormat/>
    <w:uiPriority w:val="0"/>
    <w:pPr>
      <w:spacing w:line="360" w:lineRule="auto"/>
    </w:pPr>
    <w:rPr>
      <w:i/>
      <w:color w:val="FF0000"/>
      <w:sz w:val="20"/>
    </w:rPr>
  </w:style>
  <w:style w:type="paragraph" w:customStyle="1" w:styleId="65">
    <w:name w:val="PlainText"/>
    <w:basedOn w:val="1"/>
    <w:qFormat/>
    <w:uiPriority w:val="0"/>
    <w:rPr>
      <w:rFonts w:ascii="宋体" w:hAnsi="Courier New"/>
      <w:sz w:val="20"/>
      <w:szCs w:val="21"/>
    </w:rPr>
  </w:style>
  <w:style w:type="paragraph" w:customStyle="1" w:styleId="66">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7">
    <w:name w:val="UserStyle_61"/>
    <w:basedOn w:val="1"/>
    <w:qFormat/>
    <w:uiPriority w:val="0"/>
    <w:pPr>
      <w:spacing w:before="120" w:after="120" w:line="300" w:lineRule="auto"/>
      <w:textAlignment w:val="auto"/>
    </w:pPr>
    <w:rPr>
      <w:rFonts w:ascii="宋体" w:hAnsi="宋体"/>
      <w:b/>
      <w:kern w:val="2"/>
    </w:rPr>
  </w:style>
  <w:style w:type="paragraph" w:customStyle="1" w:styleId="68">
    <w:name w:val="UserStyle_58"/>
    <w:basedOn w:val="1"/>
    <w:qFormat/>
    <w:uiPriority w:val="0"/>
    <w:pPr>
      <w:jc w:val="left"/>
    </w:pPr>
    <w:rPr>
      <w:rFonts w:ascii="宋体" w:hAnsi="宋体"/>
      <w:sz w:val="22"/>
      <w:lang w:val="zh-CN" w:bidi="zh-CN"/>
    </w:rPr>
  </w:style>
  <w:style w:type="paragraph" w:customStyle="1" w:styleId="6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2423</Words>
  <Characters>2729</Characters>
  <Lines>16</Lines>
  <Paragraphs>4</Paragraphs>
  <TotalTime>52</TotalTime>
  <ScaleCrop>false</ScaleCrop>
  <LinksUpToDate>false</LinksUpToDate>
  <CharactersWithSpaces>2756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cp:lastPrinted>2025-10-24T07:28:00Z</cp:lastPrinted>
  <dcterms:modified xsi:type="dcterms:W3CDTF">2025-11-20T05:14:47Z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60B8B51C60724C49903CF9CC76CA22DC_13</vt:lpwstr>
  </property>
</Properties>
</file>