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64D0A7B5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宏达股份磷化工分公司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变压器室土建设计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及磷酸渡槽、走廊基础改造、支撑架设计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2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2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编号：SFLHG-GKBX-2025-FW116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四川宏达股份有限公司什邡磷化工分公司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11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18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73D0156D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宏达股份磷化工分公司变压器室土建设计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及磷酸渡槽、走廊基础改造、支撑架设计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服务公开比选</w:t>
      </w:r>
    </w:p>
    <w:p w14:paraId="1977F599">
      <w:pPr>
        <w:pStyle w:val="2"/>
        <w:rPr>
          <w:rFonts w:hint="eastAsia"/>
          <w:lang w:val="en-US" w:eastAsia="zh-CN"/>
        </w:rPr>
      </w:pP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6200157B">
      <w:pPr>
        <w:widowControl/>
        <w:shd w:val="clear" w:color="auto" w:fill="FFFFFF"/>
        <w:spacing w:line="400" w:lineRule="exact"/>
        <w:ind w:firstLine="371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原20吨锅炉配电室位置规划为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浮选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矿堆棚，该配电室需拆迁，在新址建变压器室及其配套设施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；原磷酸输送管廊位置规划为复选矿堆棚，支撑该管廊的钢筋混凝土立柱、渡槽走廊及支撑架需拆除一部分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重新设计。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宏达股份磷化工分公司变压器室土建设计及磷酸渡槽、走廊基础改造、支撑架设计服务进行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00F4576A">
      <w:pPr>
        <w:pStyle w:val="2"/>
        <w:rPr>
          <w:rFonts w:hint="eastAsia"/>
          <w:lang w:val="en-US" w:eastAsia="zh-CN"/>
        </w:rPr>
      </w:pPr>
    </w:p>
    <w:p w14:paraId="57E5E844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10616962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服务内容：宏达股份磷化工分公司变压器室土建设计及磷酸渡槽、走廊基础改造、支撑架设计。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四川省什邡市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7F2DE176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1.资质要求：需具备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建筑工程设计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乙级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或变电工程设计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乙级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或化工工程设计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乙级资质。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合同签订之日起15个自然日内提交。</w:t>
      </w:r>
    </w:p>
    <w:p w14:paraId="21E751E1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3.服务要求：详见附件。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式：提交方案设计/初步设计文件并通过甲方审查付至40%，提交全部施工图设计文件并通过施工图审查后付至90%，项目竣工验收合格后付至100%。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5.比选文件的获取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11 月 25日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11 月 25日 9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人按本询价文件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、合计金额、付款方式等（若询价约定的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、付款方式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7.响应性文件的要求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pStyle w:val="2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90F8052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2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2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B02BB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  <w:bookmarkStart w:id="2" w:name="_Toc238797630"/>
      <w:bookmarkStart w:id="3" w:name="_Toc269113527"/>
      <w:bookmarkStart w:id="4" w:name="_Toc274596702"/>
      <w:bookmarkStart w:id="5" w:name="_Toc238552273"/>
      <w:bookmarkStart w:id="6" w:name="_Toc268793030"/>
      <w:bookmarkStart w:id="7" w:name="_Toc303149804"/>
      <w:bookmarkStart w:id="8" w:name="_Toc274236999"/>
      <w:bookmarkStart w:id="9" w:name="_Toc16684"/>
      <w:bookmarkStart w:id="10" w:name="_Toc275019684"/>
      <w:bookmarkStart w:id="11" w:name="_Toc275019836"/>
      <w:bookmarkStart w:id="12" w:name="_Toc318986166"/>
      <w:bookmarkStart w:id="13" w:name="_Toc275014947"/>
      <w:bookmarkStart w:id="14" w:name="_Toc275019290"/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43E63C6C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</w:t>
      </w:r>
      <w:r>
        <w:rPr>
          <w:rFonts w:hint="eastAsia" w:ascii="宋体" w:hAnsi="宋体" w:eastAsia="宋体"/>
          <w:b/>
          <w:color w:val="auto"/>
          <w:lang w:val="en-US" w:eastAsia="zh-CN"/>
        </w:rPr>
        <w:t>营业执照、资质证书</w:t>
      </w:r>
    </w:p>
    <w:p w14:paraId="6AA9C13A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二、</w:t>
      </w:r>
      <w:r>
        <w:rPr>
          <w:rFonts w:hint="eastAsia" w:ascii="宋体" w:hAnsi="宋体" w:eastAsia="宋体"/>
          <w:b/>
          <w:color w:val="auto"/>
        </w:rPr>
        <w:t>报价表</w:t>
      </w:r>
    </w:p>
    <w:p w14:paraId="15414075">
      <w:pPr>
        <w:pStyle w:val="2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543"/>
        <w:gridCol w:w="2940"/>
        <w:gridCol w:w="675"/>
        <w:gridCol w:w="765"/>
        <w:gridCol w:w="1859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变压器室土建设计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变压器室规格：宽4.5米*深5米*高6米</w:t>
            </w:r>
          </w:p>
          <w:p w14:paraId="70D5F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2、详见变压器室土建条件图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09626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73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34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磷酸渡槽及走廊基础改造及支撑架设计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ECE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1、改造管廊总长度约40米；</w:t>
            </w:r>
          </w:p>
          <w:p w14:paraId="418D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详见磷酸渡槽及走廊基础改造及支撑架条件图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57825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DCC2A6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572B9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61F04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bookmarkStart w:id="15" w:name="_GoBack"/>
      <w:bookmarkEnd w:id="15"/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2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2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3830CC"/>
    <w:rsid w:val="14676D7E"/>
    <w:rsid w:val="15910B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763EA5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F67A03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96A3305"/>
    <w:rsid w:val="4A185620"/>
    <w:rsid w:val="4A6F4C2B"/>
    <w:rsid w:val="4B964C95"/>
    <w:rsid w:val="4BDF7931"/>
    <w:rsid w:val="4C0249B3"/>
    <w:rsid w:val="4D477799"/>
    <w:rsid w:val="4DCF4AEB"/>
    <w:rsid w:val="4E0D1159"/>
    <w:rsid w:val="4E286FB9"/>
    <w:rsid w:val="4E5A52AA"/>
    <w:rsid w:val="4EE10E98"/>
    <w:rsid w:val="4EE97C85"/>
    <w:rsid w:val="4F203C16"/>
    <w:rsid w:val="4F7E6EBA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26C74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1BB4F94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C445BA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next w:val="2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2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1369</Words>
  <Characters>1470</Characters>
  <Lines>16</Lines>
  <Paragraphs>4</Paragraphs>
  <TotalTime>49</TotalTime>
  <ScaleCrop>false</ScaleCrop>
  <LinksUpToDate>false</LinksUpToDate>
  <CharactersWithSpaces>2103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2025-11-18T08:11:05Z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eyJoZGlkIjoiYWE4ZmIyYWNkMjk0NWIzZDZiMTJkYjg1ODg2ODc0YjAiLCJ1c2VySWQiOiI5MTUyNzQyMDQifQ==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