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宏达股份什邡磷化工分公司油墨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6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2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6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编号：</w:t>
      </w:r>
      <w:r>
        <w:rPr>
          <w:rFonts w:hint="eastAsia"/>
        </w:rPr>
        <w:t>SFLHG-GKBX-2025-HW105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 xml:space="preserve">  油墨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6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/>
        </w:rPr>
        <w:t>SFLHG-GKBX-2025-HW105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由四川宏达股份有限公司什邡磷化工分公司因生产需采购油墨，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对油墨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油墨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规格型号及数量：数量为1年预估数量，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送货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数量按招标方实际通知数量为准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8"/>
        <w:tblW w:w="84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647"/>
        <w:gridCol w:w="3490"/>
        <w:gridCol w:w="2292"/>
      </w:tblGrid>
      <w:tr w14:paraId="39B5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2EC0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0415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09D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类别或色系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26E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预估数量(kg)</w:t>
            </w:r>
          </w:p>
        </w:tc>
      </w:tr>
      <w:tr w14:paraId="56EE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7067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432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彩印溶剂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EC6F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根据季节和工艺需求调配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8C40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</w:tr>
      <w:tr w14:paraId="065A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BDF4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249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C844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白色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32A1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4C81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F0DF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B34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F0B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原色兰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DC3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370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AFF8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9450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7C1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原色黄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752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1E3A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5D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DD83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A1B3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原色红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B990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5476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09B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3E4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9D91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F1F9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1AF3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682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C88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表印溶剂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806B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根据季节和工艺需求调配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FE6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40B3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E27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063B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8C59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中红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F111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5FE3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3ED6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74A5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21BD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D2B6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 w14:paraId="63CC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1275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F6A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D429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DB2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43FE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0D1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F5F7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表印油墨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7E2E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A7AF">
            <w:pPr>
              <w:widowControl/>
              <w:shd w:val="clear" w:color="auto" w:fill="FFFFFF"/>
              <w:spacing w:line="460" w:lineRule="exact"/>
              <w:jc w:val="center"/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Segoe UI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</w:tr>
    </w:tbl>
    <w:p w14:paraId="2A431535">
      <w:pPr>
        <w:numPr>
          <w:ilvl w:val="0"/>
          <w:numId w:val="0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5CD2A857">
      <w:pPr>
        <w:pStyle w:val="14"/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4CA4CACB">
      <w:pPr>
        <w:widowControl/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、满足附着力和淋复强度。</w:t>
      </w:r>
    </w:p>
    <w:p w14:paraId="086BA365">
      <w:pPr>
        <w:widowControl/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、满足环保和职业健康需要，尾气经收集处理，能够达标排放。</w:t>
      </w:r>
    </w:p>
    <w:p w14:paraId="33178410">
      <w:pPr>
        <w:widowControl/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、长期免费技术指导和培训服务。有技术指导服务需求，技术人员24小时内到达现场指导。</w:t>
      </w:r>
    </w:p>
    <w:p w14:paraId="62E31C02">
      <w:pPr>
        <w:widowControl/>
        <w:shd w:val="clear" w:color="auto" w:fill="FFFFFF"/>
        <w:spacing w:line="460" w:lineRule="exact"/>
        <w:jc w:val="left"/>
        <w:rPr>
          <w:rFonts w:hint="default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④、溶剂与油墨匹配，满足溶解性。</w:t>
      </w: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什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邡市师古镇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收到买方订单后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个自然日-1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个自然日内交货。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3914BA72">
      <w:pPr>
        <w:spacing w:line="420" w:lineRule="exact"/>
        <w:ind w:firstLine="280" w:firstLineChars="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AFAFA"/>
          <w14:textFill>
            <w14:solidFill>
              <w14:schemeClr w14:val="tx1"/>
            </w14:solidFill>
          </w14:textFill>
        </w:rPr>
        <w:t>先货后款，货到买方，经买方验收合格且收到卖方出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具的全额增值税专用发票后15个工作日内付款。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2025年11月18日 00 时 00 分至 2025年 11月 26日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11月27日 9 时 30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②提供近三年（2022年10月-2025年10月）相关制造及销售业绩（附中标通知书或合同扫描件，中标通知书或合同包括已履约完成和正在履约均可，同一家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13881082126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7F1145CE">
      <w:pPr>
        <w:adjustRightInd w:val="0"/>
        <w:spacing w:line="420" w:lineRule="exact"/>
        <w:ind w:firstLine="5600" w:firstLineChars="20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  <w:bookmarkStart w:id="20" w:name="_GoBack"/>
      <w:bookmarkEnd w:id="20"/>
    </w:p>
    <w:p w14:paraId="1A53D4AD">
      <w:pPr>
        <w:ind w:firstLine="3253" w:firstLineChars="900"/>
        <w:jc w:val="both"/>
        <w:rPr>
          <w:rFonts w:ascii="黑体" w:hAnsi="黑体" w:eastAsia="黑体"/>
          <w:b/>
          <w:sz w:val="36"/>
          <w:szCs w:val="36"/>
        </w:rPr>
      </w:pPr>
      <w:bookmarkStart w:id="2" w:name="_Hlk155791057"/>
      <w:bookmarkStart w:id="3" w:name="_Toc274236999"/>
      <w:bookmarkStart w:id="4" w:name="_Toc238797630"/>
      <w:bookmarkStart w:id="5" w:name="_Toc318986166"/>
      <w:bookmarkStart w:id="6" w:name="_Toc16684"/>
      <w:bookmarkStart w:id="7" w:name="_Toc269113527"/>
      <w:bookmarkStart w:id="8" w:name="_Toc275019836"/>
      <w:bookmarkStart w:id="9" w:name="_Toc275019684"/>
      <w:bookmarkStart w:id="10" w:name="_Toc268793030"/>
      <w:bookmarkStart w:id="11" w:name="_Toc275014947"/>
      <w:bookmarkStart w:id="12" w:name="_Toc275019290"/>
      <w:bookmarkStart w:id="13" w:name="_Toc303149804"/>
      <w:bookmarkStart w:id="14" w:name="_Toc238552273"/>
      <w:bookmarkStart w:id="15" w:name="_Toc274596702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  <w:bookmarkEnd w:id="2"/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center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cs="黑体" w:asciiTheme="minorEastAsia" w:hAnsiTheme="minorEastAsia"/>
          <w:sz w:val="24"/>
          <w:szCs w:val="24"/>
          <w:lang w:val="en-US" w:eastAsia="zh-CN"/>
        </w:rPr>
        <w:t>油墨</w:t>
      </w:r>
      <w:r>
        <w:rPr>
          <w:rFonts w:hint="eastAsia" w:cs="黑体" w:asciiTheme="minorEastAsia" w:hAnsiTheme="minorEastAsia"/>
          <w:sz w:val="24"/>
          <w:szCs w:val="24"/>
        </w:rPr>
        <w:t>事宜达成本合同，具体内容如下：</w:t>
      </w:r>
    </w:p>
    <w:p w14:paraId="3F66416D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9"/>
        <w:tblW w:w="9716" w:type="dxa"/>
        <w:tblInd w:w="1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72"/>
        <w:gridCol w:w="708"/>
        <w:gridCol w:w="720"/>
        <w:gridCol w:w="1128"/>
        <w:gridCol w:w="756"/>
        <w:gridCol w:w="912"/>
        <w:gridCol w:w="1272"/>
        <w:gridCol w:w="1104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27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rPr>
                <w:rFonts w:hint="eastAsia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油墨</w:t>
            </w:r>
          </w:p>
        </w:tc>
        <w:tc>
          <w:tcPr>
            <w:tcW w:w="1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spacing w:line="360" w:lineRule="exact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详见合同附件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spacing w:line="360" w:lineRule="exact"/>
              <w:rPr>
                <w:rFonts w:hint="default" w:cs="黑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7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spacing w:line="360" w:lineRule="exact"/>
              <w:rPr>
                <w:rFonts w:hint="eastAsia"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4516870F">
      <w:pPr>
        <w:spacing w:line="360" w:lineRule="exact"/>
        <w:rPr>
          <w:rFonts w:hint="eastAsia" w:cs="黑体" w:asciiTheme="minorEastAsia" w:hAnsiTheme="minorEastAsia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sz w:val="24"/>
          <w:szCs w:val="24"/>
        </w:rPr>
        <w:t>1、质量标准：执行国家现行法律法规及行业相关标准，且满足买方使用要求。</w:t>
      </w:r>
    </w:p>
    <w:p w14:paraId="6CF800F4">
      <w:pPr>
        <w:spacing w:line="36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hint="eastAsia" w:cs="黑体" w:asciiTheme="minorEastAsia" w:hAnsiTheme="minorEastAsia"/>
          <w:sz w:val="24"/>
          <w:szCs w:val="24"/>
        </w:rPr>
        <w:t>2、产品质量实行质保期内“三包”，质保期1年。质保期自货物验收合格之日起开始计算或货到验收合格30个自然日之日起开始计算（因买方原因未安装使用）。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师古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3.交货时间：收到买方订单后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个自然日-1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个自然日内交货。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left="0" w:leftChars="0" w:right="0" w:rightChars="0" w:firstLine="880" w:firstLineChars="200"/>
        <w:jc w:val="center"/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 xml:space="preserve"> 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880" w:firstLineChars="200"/>
        <w:jc w:val="center"/>
        <w:rPr>
          <w:rFonts w:hint="eastAsia" w:ascii="黑体" w:hAnsi="宋体" w:eastAsia="黑体"/>
          <w:color w:val="auto"/>
          <w:sz w:val="44"/>
          <w:szCs w:val="44"/>
          <w:lang w:val="zh-CN"/>
        </w:rPr>
      </w:pP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ascii="黑体" w:hAnsi="黑体" w:eastAsia="黑体" w:cs="宋体"/>
          <w:color w:val="auto"/>
          <w:sz w:val="44"/>
          <w:szCs w:val="44"/>
        </w:rPr>
      </w:pPr>
      <w:r>
        <w:rPr>
          <w:rFonts w:hint="eastAsia" w:ascii="黑体" w:hAnsi="黑体" w:eastAsia="黑体" w:cs="宋体"/>
          <w:color w:val="auto"/>
          <w:sz w:val="44"/>
          <w:szCs w:val="44"/>
          <w:lang w:val="en-US" w:eastAsia="zh-CN"/>
        </w:rPr>
        <w:t>油墨</w:t>
      </w:r>
      <w:r>
        <w:rPr>
          <w:rFonts w:hint="eastAsia" w:ascii="黑体" w:hAnsi="黑体" w:eastAsia="黑体" w:cs="宋体"/>
          <w:color w:val="auto"/>
          <w:sz w:val="44"/>
          <w:szCs w:val="44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 xml:space="preserve"> 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30198"/>
      <w:bookmarkStart w:id="18" w:name="_Toc9978"/>
      <w:bookmarkStart w:id="19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602900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837FFA8">
      <w:pPr>
        <w:bidi w:val="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技术评审文件：</w:t>
      </w:r>
    </w:p>
    <w:tbl>
      <w:tblPr>
        <w:tblStyle w:val="18"/>
        <w:tblpPr w:leftFromText="180" w:rightFromText="180" w:vertAnchor="text" w:horzAnchor="page" w:tblpX="1075" w:tblpY="708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300"/>
        <w:gridCol w:w="2338"/>
      </w:tblGrid>
      <w:tr w14:paraId="6AE0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3" w:type="dxa"/>
            <w:noWrap w:val="0"/>
            <w:vAlign w:val="center"/>
          </w:tcPr>
          <w:p w14:paraId="6BFEE7A9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00" w:type="dxa"/>
            <w:noWrap w:val="0"/>
            <w:vAlign w:val="center"/>
          </w:tcPr>
          <w:p w14:paraId="607A0303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2338" w:type="dxa"/>
            <w:noWrap w:val="0"/>
            <w:vAlign w:val="center"/>
          </w:tcPr>
          <w:p w14:paraId="10F1C1A9">
            <w:pPr>
              <w:spacing w:line="360" w:lineRule="exact"/>
              <w:ind w:firstLine="560" w:firstLineChars="200"/>
              <w:jc w:val="both"/>
              <w:rPr>
                <w:rFonts w:hint="default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是否响应</w:t>
            </w:r>
          </w:p>
        </w:tc>
      </w:tr>
      <w:tr w14:paraId="6FA9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3" w:type="dxa"/>
            <w:noWrap w:val="0"/>
            <w:vAlign w:val="center"/>
          </w:tcPr>
          <w:p w14:paraId="3F0B2F3C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0" w:type="dxa"/>
            <w:noWrap w:val="0"/>
            <w:vAlign w:val="center"/>
          </w:tcPr>
          <w:p w14:paraId="1C2AD430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满足附着力和淋复强度</w:t>
            </w:r>
          </w:p>
        </w:tc>
        <w:tc>
          <w:tcPr>
            <w:tcW w:w="2338" w:type="dxa"/>
            <w:noWrap w:val="0"/>
            <w:vAlign w:val="center"/>
          </w:tcPr>
          <w:p w14:paraId="50DCDC1F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A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063" w:type="dxa"/>
            <w:noWrap w:val="0"/>
            <w:vAlign w:val="center"/>
          </w:tcPr>
          <w:p w14:paraId="09503AF3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0" w:type="dxa"/>
            <w:noWrap w:val="0"/>
            <w:vAlign w:val="center"/>
          </w:tcPr>
          <w:p w14:paraId="4305BB10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满足环保和职业健康需要，尾气经收集处理，能够达标排放</w:t>
            </w:r>
          </w:p>
        </w:tc>
        <w:tc>
          <w:tcPr>
            <w:tcW w:w="2338" w:type="dxa"/>
            <w:noWrap w:val="0"/>
            <w:vAlign w:val="center"/>
          </w:tcPr>
          <w:p w14:paraId="23F7F034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9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063" w:type="dxa"/>
            <w:noWrap w:val="0"/>
            <w:vAlign w:val="center"/>
          </w:tcPr>
          <w:p w14:paraId="4D7B82EC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0" w:type="dxa"/>
            <w:noWrap w:val="0"/>
            <w:vAlign w:val="center"/>
          </w:tcPr>
          <w:p w14:paraId="6B41014D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长期免费技术指导和培训服务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有技术指导服务需求，技术人员24小时内到达现场指导</w:t>
            </w:r>
          </w:p>
        </w:tc>
        <w:tc>
          <w:tcPr>
            <w:tcW w:w="2338" w:type="dxa"/>
            <w:noWrap w:val="0"/>
            <w:vAlign w:val="center"/>
          </w:tcPr>
          <w:p w14:paraId="4A58062F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1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3" w:type="dxa"/>
            <w:noWrap w:val="0"/>
            <w:vAlign w:val="center"/>
          </w:tcPr>
          <w:p w14:paraId="2B66F7D1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00" w:type="dxa"/>
            <w:noWrap w:val="0"/>
            <w:vAlign w:val="center"/>
          </w:tcPr>
          <w:p w14:paraId="1B35697B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溶剂与油墨匹配，满足溶解性</w:t>
            </w:r>
          </w:p>
        </w:tc>
        <w:tc>
          <w:tcPr>
            <w:tcW w:w="2338" w:type="dxa"/>
            <w:noWrap w:val="0"/>
            <w:vAlign w:val="center"/>
          </w:tcPr>
          <w:p w14:paraId="1DFAC2BB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6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3" w:type="dxa"/>
            <w:noWrap w:val="0"/>
            <w:vAlign w:val="center"/>
          </w:tcPr>
          <w:p w14:paraId="0FDDE55F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00" w:type="dxa"/>
            <w:noWrap w:val="0"/>
            <w:vAlign w:val="center"/>
          </w:tcPr>
          <w:p w14:paraId="0DED7935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提供产品安全技术说明书</w:t>
            </w:r>
          </w:p>
        </w:tc>
        <w:tc>
          <w:tcPr>
            <w:tcW w:w="2338" w:type="dxa"/>
            <w:noWrap w:val="0"/>
            <w:vAlign w:val="center"/>
          </w:tcPr>
          <w:p w14:paraId="7D58F810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3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3" w:type="dxa"/>
            <w:noWrap w:val="0"/>
            <w:vAlign w:val="center"/>
          </w:tcPr>
          <w:p w14:paraId="4E5BB382"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00" w:type="dxa"/>
            <w:noWrap w:val="0"/>
            <w:vAlign w:val="center"/>
          </w:tcPr>
          <w:p w14:paraId="282964FA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提供产品外检检验报告</w:t>
            </w:r>
          </w:p>
        </w:tc>
        <w:tc>
          <w:tcPr>
            <w:tcW w:w="2338" w:type="dxa"/>
            <w:noWrap w:val="0"/>
            <w:vAlign w:val="center"/>
          </w:tcPr>
          <w:p w14:paraId="05729F5C">
            <w:pPr>
              <w:spacing w:line="360" w:lineRule="exact"/>
              <w:ind w:firstLine="560" w:firstLineChars="20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493765">
      <w:pPr>
        <w:bidi w:val="0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261E969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029281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、一旦我方中标，我方愿意按照招标文件和招标方的规定和要求签订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油墨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购销合同，并信守合同、保证质量、如期交货。</w:t>
      </w:r>
    </w:p>
    <w:p w14:paraId="4C5B5870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、投标人同意按照招标方的要求，严格遵守招标纪律，恪守招标方的各项规定，保证投标工作的顺利进行。</w:t>
      </w:r>
    </w:p>
    <w:p w14:paraId="50D5021A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、我方已经审查全部的招标文件，包括修改文件，以及全部的参考资料和有关附件，我方完全理解同意放弃对这方面有不明和误解的权利。</w:t>
      </w:r>
    </w:p>
    <w:p w14:paraId="221D1851">
      <w:pPr>
        <w:widowControl/>
        <w:shd w:val="clear" w:color="auto" w:fill="FFFFFF"/>
        <w:spacing w:line="460" w:lineRule="exact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地址：          邮编：            电话：           </w:t>
      </w:r>
    </w:p>
    <w:p w14:paraId="196C9C06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DA68EB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7B79B7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投标人名称（盖章）：</w:t>
      </w:r>
    </w:p>
    <w:p w14:paraId="413B0AC9">
      <w:pPr>
        <w:widowControl/>
        <w:shd w:val="clear" w:color="auto" w:fill="FFFFFF"/>
        <w:spacing w:line="460" w:lineRule="exact"/>
        <w:ind w:firstLine="4200" w:firstLineChars="1500"/>
        <w:jc w:val="left"/>
        <w:rPr>
          <w:rFonts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    年   月   日</w:t>
      </w:r>
    </w:p>
    <w:p w14:paraId="77C149EE">
      <w:pPr>
        <w:widowControl/>
        <w:shd w:val="clear" w:color="auto" w:fill="FFFFFF"/>
        <w:spacing w:line="460" w:lineRule="exact"/>
        <w:jc w:val="left"/>
        <w:rPr>
          <w:rFonts w:hint="eastAsia" w:ascii="黑体" w:hAnsi="黑体" w:eastAsia="黑体" w:cs="Segoe UI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5670C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29AECD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B8B138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33125F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9E6E945">
      <w:pPr>
        <w:pStyle w:val="52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6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8"/>
        <w:tblW w:w="88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832"/>
        <w:gridCol w:w="1118"/>
        <w:gridCol w:w="632"/>
        <w:gridCol w:w="1543"/>
        <w:gridCol w:w="1324"/>
        <w:gridCol w:w="1296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3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1D13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09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E495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2FE9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AEF4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DA9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A1F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5974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FAFA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99D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708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0FFF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1BCE9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2828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EA0B8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5E39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1F5C90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213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C8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832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ADC5E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CD0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F2B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B68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FD0D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1467A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343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1A8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4E7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BC15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02D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6B6E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DF4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7AEB1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税金（税率  %）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8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10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CC58E7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7EE974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421DB71D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</w:p>
    <w:p w14:paraId="25247488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BCBC71B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71A20D11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BF31131">
      <w:pPr>
        <w:pStyle w:val="37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505762FD">
      <w:pPr>
        <w:pStyle w:val="37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FB2F2F8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  <w:lang w:val="en-US" w:eastAsia="zh-CN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</w:t>
      </w:r>
    </w:p>
    <w:p w14:paraId="6853C18B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05D9FEC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B4E835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D4B4B6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42BCB128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2AFC3C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58B76BF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FD9C4F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1DC7E3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3145B55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047A09D0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88F1B2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63469AF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12</w:t>
    </w:r>
    <w:r>
      <w:fldChar w:fldCharType="end"/>
    </w:r>
  </w:p>
  <w:p w14:paraId="7BADD2C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0993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45632C"/>
    <w:rsid w:val="0475718F"/>
    <w:rsid w:val="0485137E"/>
    <w:rsid w:val="04C66C1A"/>
    <w:rsid w:val="04D1736D"/>
    <w:rsid w:val="05573D16"/>
    <w:rsid w:val="057443B4"/>
    <w:rsid w:val="05C017FD"/>
    <w:rsid w:val="05E31A55"/>
    <w:rsid w:val="0687687D"/>
    <w:rsid w:val="06F2489E"/>
    <w:rsid w:val="070268E6"/>
    <w:rsid w:val="07501427"/>
    <w:rsid w:val="076636BD"/>
    <w:rsid w:val="094A00EB"/>
    <w:rsid w:val="094D7C7A"/>
    <w:rsid w:val="09710720"/>
    <w:rsid w:val="097507C7"/>
    <w:rsid w:val="097D22E2"/>
    <w:rsid w:val="09AD2157"/>
    <w:rsid w:val="0A3C4D43"/>
    <w:rsid w:val="0A61159A"/>
    <w:rsid w:val="0A876025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60123B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391FAC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0DC76B7"/>
    <w:rsid w:val="21196F94"/>
    <w:rsid w:val="21263865"/>
    <w:rsid w:val="213571AA"/>
    <w:rsid w:val="217D645B"/>
    <w:rsid w:val="21843C8D"/>
    <w:rsid w:val="21F13065"/>
    <w:rsid w:val="22642822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FF3CE1"/>
    <w:rsid w:val="2C0635BA"/>
    <w:rsid w:val="2C612895"/>
    <w:rsid w:val="2C672453"/>
    <w:rsid w:val="2D39263D"/>
    <w:rsid w:val="2D4B3284"/>
    <w:rsid w:val="2D5108D1"/>
    <w:rsid w:val="2D8F3600"/>
    <w:rsid w:val="2D9F5C8F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3CF6FEA"/>
    <w:rsid w:val="344A7D4E"/>
    <w:rsid w:val="347D19AD"/>
    <w:rsid w:val="34917CC1"/>
    <w:rsid w:val="34C32719"/>
    <w:rsid w:val="34E44129"/>
    <w:rsid w:val="34E65643"/>
    <w:rsid w:val="3539753D"/>
    <w:rsid w:val="35441312"/>
    <w:rsid w:val="35771A99"/>
    <w:rsid w:val="361436EF"/>
    <w:rsid w:val="363D49D0"/>
    <w:rsid w:val="36481456"/>
    <w:rsid w:val="371A057C"/>
    <w:rsid w:val="37204C66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950CBD"/>
    <w:rsid w:val="3DB1150E"/>
    <w:rsid w:val="3DD85B51"/>
    <w:rsid w:val="3E197344"/>
    <w:rsid w:val="3E583D12"/>
    <w:rsid w:val="3E83276A"/>
    <w:rsid w:val="3F213F33"/>
    <w:rsid w:val="3F2935A4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4CA1F8F"/>
    <w:rsid w:val="45367494"/>
    <w:rsid w:val="45877724"/>
    <w:rsid w:val="467A2DE5"/>
    <w:rsid w:val="470A03A4"/>
    <w:rsid w:val="473C62ED"/>
    <w:rsid w:val="477F61D9"/>
    <w:rsid w:val="47F46EAE"/>
    <w:rsid w:val="48724017"/>
    <w:rsid w:val="48750F6C"/>
    <w:rsid w:val="48DC4B3D"/>
    <w:rsid w:val="48EB621C"/>
    <w:rsid w:val="48EF68E0"/>
    <w:rsid w:val="492B4B3C"/>
    <w:rsid w:val="4A185620"/>
    <w:rsid w:val="4A6F4C2B"/>
    <w:rsid w:val="4ADF3B5F"/>
    <w:rsid w:val="4B964C95"/>
    <w:rsid w:val="4BDF7931"/>
    <w:rsid w:val="4D147B2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4F5FDE"/>
    <w:rsid w:val="51875472"/>
    <w:rsid w:val="51F577C4"/>
    <w:rsid w:val="52884ADC"/>
    <w:rsid w:val="52A80CDA"/>
    <w:rsid w:val="52DE294E"/>
    <w:rsid w:val="52FF1C46"/>
    <w:rsid w:val="533212A1"/>
    <w:rsid w:val="535F5DF2"/>
    <w:rsid w:val="53EE72C6"/>
    <w:rsid w:val="54887ACF"/>
    <w:rsid w:val="548B2661"/>
    <w:rsid w:val="54AA722A"/>
    <w:rsid w:val="55BE4F5F"/>
    <w:rsid w:val="55E22755"/>
    <w:rsid w:val="565F3DA6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F13193"/>
    <w:rsid w:val="5C8C341B"/>
    <w:rsid w:val="5D2F2B1E"/>
    <w:rsid w:val="5DEC5E11"/>
    <w:rsid w:val="5DEF5A0F"/>
    <w:rsid w:val="5DF72B16"/>
    <w:rsid w:val="5ECA3D86"/>
    <w:rsid w:val="5F1D47FE"/>
    <w:rsid w:val="5F4D50E3"/>
    <w:rsid w:val="60303C60"/>
    <w:rsid w:val="60DE7295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51773B"/>
    <w:rsid w:val="67CD5013"/>
    <w:rsid w:val="68330561"/>
    <w:rsid w:val="68E42148"/>
    <w:rsid w:val="68F9171A"/>
    <w:rsid w:val="693A47A3"/>
    <w:rsid w:val="69B61D6F"/>
    <w:rsid w:val="69C1618A"/>
    <w:rsid w:val="69DE3DEE"/>
    <w:rsid w:val="6AB2229E"/>
    <w:rsid w:val="6AFB2A69"/>
    <w:rsid w:val="6B3E4F40"/>
    <w:rsid w:val="6B4C26F3"/>
    <w:rsid w:val="6B73407C"/>
    <w:rsid w:val="6C465631"/>
    <w:rsid w:val="6C6400AB"/>
    <w:rsid w:val="6C8B590C"/>
    <w:rsid w:val="6CA5206F"/>
    <w:rsid w:val="6D343A27"/>
    <w:rsid w:val="6DCF182B"/>
    <w:rsid w:val="6F084B83"/>
    <w:rsid w:val="6F712728"/>
    <w:rsid w:val="6FF06CE8"/>
    <w:rsid w:val="71710FBA"/>
    <w:rsid w:val="72804F14"/>
    <w:rsid w:val="72F9402A"/>
    <w:rsid w:val="733A4279"/>
    <w:rsid w:val="738B2556"/>
    <w:rsid w:val="74125240"/>
    <w:rsid w:val="74D06143"/>
    <w:rsid w:val="75284014"/>
    <w:rsid w:val="75D4756D"/>
    <w:rsid w:val="75E36E5B"/>
    <w:rsid w:val="76F105F2"/>
    <w:rsid w:val="775744D2"/>
    <w:rsid w:val="77E24ED1"/>
    <w:rsid w:val="78581291"/>
    <w:rsid w:val="789E730E"/>
    <w:rsid w:val="79042BD4"/>
    <w:rsid w:val="795310F0"/>
    <w:rsid w:val="7A450456"/>
    <w:rsid w:val="7AC516D6"/>
    <w:rsid w:val="7BBE5F26"/>
    <w:rsid w:val="7D8E0074"/>
    <w:rsid w:val="7D902913"/>
    <w:rsid w:val="7DA00113"/>
    <w:rsid w:val="7E6B5FAF"/>
    <w:rsid w:val="7EAF6DC9"/>
    <w:rsid w:val="7EC34622"/>
    <w:rsid w:val="7ED33846"/>
    <w:rsid w:val="7F632E2D"/>
    <w:rsid w:val="7FC93EBA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 w:line="520" w:lineRule="exact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7">
    <w:name w:val="Body Text Indent"/>
    <w:basedOn w:val="1"/>
    <w:next w:val="6"/>
    <w:qFormat/>
    <w:uiPriority w:val="0"/>
    <w:pPr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6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7"/>
    <w:next w:val="1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4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6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7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0">
    <w:name w:val="页眉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批注框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hover"/>
    <w:basedOn w:val="20"/>
    <w:qFormat/>
    <w:uiPriority w:val="0"/>
    <w:rPr>
      <w:shd w:val="clear" w:color="auto" w:fill="E9F4FD"/>
    </w:rPr>
  </w:style>
  <w:style w:type="character" w:customStyle="1" w:styleId="44">
    <w:name w:val="hover1"/>
    <w:basedOn w:val="20"/>
    <w:qFormat/>
    <w:uiPriority w:val="0"/>
    <w:rPr>
      <w:color w:val="2590EB"/>
    </w:rPr>
  </w:style>
  <w:style w:type="character" w:customStyle="1" w:styleId="45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6">
    <w:name w:val="hover3"/>
    <w:basedOn w:val="20"/>
    <w:qFormat/>
    <w:uiPriority w:val="0"/>
    <w:rPr>
      <w:color w:val="2590EB"/>
    </w:rPr>
  </w:style>
  <w:style w:type="character" w:customStyle="1" w:styleId="47">
    <w:name w:val="laydate-disabled"/>
    <w:basedOn w:val="20"/>
    <w:qFormat/>
    <w:uiPriority w:val="0"/>
    <w:rPr>
      <w:color w:val="2590EB"/>
    </w:rPr>
  </w:style>
  <w:style w:type="character" w:customStyle="1" w:styleId="48">
    <w:name w:val="status"/>
    <w:basedOn w:val="20"/>
    <w:qFormat/>
    <w:uiPriority w:val="0"/>
    <w:rPr>
      <w:color w:val="0776DD"/>
    </w:rPr>
  </w:style>
  <w:style w:type="character" w:customStyle="1" w:styleId="49">
    <w:name w:val="time"/>
    <w:basedOn w:val="20"/>
    <w:qFormat/>
    <w:uiPriority w:val="0"/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1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2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3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4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4124</Words>
  <Characters>4380</Characters>
  <Lines>16</Lines>
  <Paragraphs>4</Paragraphs>
  <TotalTime>6</TotalTime>
  <ScaleCrop>false</ScaleCrop>
  <LinksUpToDate>false</LinksUpToDate>
  <CharactersWithSpaces>5431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2025-11-17T01:31:08Z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