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室内LED高清大屏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设备采购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HDGF-GKBX-2025-HW107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室内LED高清大屏设备采购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编号：HDGF-GKBX-2025-HW107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一、标的物：LED高清大屏设备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设备清单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20"/>
        <w:gridCol w:w="5580"/>
        <w:gridCol w:w="760"/>
        <w:gridCol w:w="850"/>
      </w:tblGrid>
      <w:tr w14:paraId="1A35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C8AC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0" w:type="dxa"/>
          </w:tcPr>
          <w:p w14:paraId="6C07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5580" w:type="dxa"/>
          </w:tcPr>
          <w:p w14:paraId="18F9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60" w:type="dxa"/>
          </w:tcPr>
          <w:p w14:paraId="24E4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50" w:type="dxa"/>
          </w:tcPr>
          <w:p w14:paraId="4D29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</w:tr>
      <w:tr w14:paraId="3A99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51DA0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vAlign w:val="center"/>
          </w:tcPr>
          <w:p w14:paraId="21DC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室内LED高清大屏</w:t>
            </w:r>
          </w:p>
        </w:tc>
        <w:tc>
          <w:tcPr>
            <w:tcW w:w="5580" w:type="dxa"/>
          </w:tcPr>
          <w:p w14:paraId="42E7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1.像素点间距：≤2mm；</w:t>
            </w:r>
          </w:p>
          <w:p w14:paraId="53C9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2.像素构成：1R1G1B；</w:t>
            </w:r>
          </w:p>
          <w:p w14:paraId="0BDE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3.像素密度：≥250000Dots/㎡；</w:t>
            </w:r>
          </w:p>
          <w:p w14:paraId="362F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4.亮度：0-1200cd/㎡可调，具有蓝光抑制功能；</w:t>
            </w:r>
          </w:p>
          <w:p w14:paraId="1AF6C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5.亮度均匀性：≥98%；</w:t>
            </w:r>
          </w:p>
          <w:p w14:paraId="75F65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6.刷新率：≥3840Hz；</w:t>
            </w:r>
          </w:p>
          <w:p w14:paraId="63C05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7.整屏平整度：≤0.1mm；</w:t>
            </w:r>
          </w:p>
          <w:p w14:paraId="622C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8.色温：3000-9000K可调；</w:t>
            </w:r>
          </w:p>
          <w:p w14:paraId="0798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9.色度均匀性：±0.003Cx,Cy之内；</w:t>
            </w:r>
          </w:p>
          <w:p w14:paraId="26B82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10.反光率：≤2％；</w:t>
            </w:r>
          </w:p>
          <w:p w14:paraId="0366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11.水平/垂直视角：≥170°；</w:t>
            </w:r>
          </w:p>
          <w:p w14:paraId="0A2F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12.像素失控率：≤0.00001，出厂时为0；</w:t>
            </w:r>
          </w:p>
          <w:p w14:paraId="4EF8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13.能源效率：≥3.0cd/㎡；14.信噪比：≥47dB；</w:t>
            </w:r>
          </w:p>
          <w:p w14:paraId="4E2C9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15.睡眠模式功率密度：≤150W/㎡；</w:t>
            </w:r>
          </w:p>
          <w:p w14:paraId="00881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16.对比度：≥8000:1；</w:t>
            </w:r>
          </w:p>
          <w:p w14:paraId="484E5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17.画面延时：≤2ms；</w:t>
            </w:r>
          </w:p>
          <w:p w14:paraId="75886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18.屈服强度：170mpa；</w:t>
            </w:r>
          </w:p>
          <w:p w14:paraId="1E2DB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19.抗拉强度：230mpa；</w:t>
            </w:r>
          </w:p>
          <w:p w14:paraId="41D5A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20.横向/纵向拉伸承载力：≥2.5吨；</w:t>
            </w:r>
          </w:p>
          <w:p w14:paraId="3126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21.峰值功耗：≤500W/㎡，平均功耗：≤180W/㎡；</w:t>
            </w:r>
          </w:p>
          <w:p w14:paraId="7A6E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22.灰度等级：≥16bit；</w:t>
            </w:r>
          </w:p>
        </w:tc>
        <w:tc>
          <w:tcPr>
            <w:tcW w:w="760" w:type="dxa"/>
            <w:vAlign w:val="center"/>
          </w:tcPr>
          <w:p w14:paraId="6FC5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0" w:type="dxa"/>
            <w:vAlign w:val="center"/>
          </w:tcPr>
          <w:p w14:paraId="6F60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16.54</w:t>
            </w:r>
          </w:p>
        </w:tc>
      </w:tr>
      <w:tr w14:paraId="5CCA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restart"/>
            <w:vAlign w:val="center"/>
          </w:tcPr>
          <w:p w14:paraId="29C03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vAlign w:val="center"/>
          </w:tcPr>
          <w:p w14:paraId="52D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控制系统接收卡</w:t>
            </w:r>
          </w:p>
        </w:tc>
        <w:tc>
          <w:tcPr>
            <w:tcW w:w="5580" w:type="dxa"/>
          </w:tcPr>
          <w:p w14:paraId="7356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支持同异步双模播放盒、异步发送卡、同步发送卡以及二合一视频处理器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EFCF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支持所有常规芯片的模组；支持主流 PWM 芯片模组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A9B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支持静态至 1/128 扫的任何扫描方式，支持抽点、空点设置</w:t>
            </w:r>
          </w:p>
          <w:p w14:paraId="0915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通信方式 千兆网口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0DF6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最大带载：26 万点（512*512）</w:t>
            </w:r>
          </w:p>
          <w:p w14:paraId="10C43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推荐带载：常规芯片 128*1024，PWM 芯片 256*1024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8B9330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接收卡可任意排序，纳秒级同步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6255B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支持 256~65536 级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C67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智能设置 简单几步完成智能设置，通过屏体走线设置可以配合任意走线方式的显示屏单元板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90BD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测试功能 接收卡集成屏幕测试功能，测试显示屏亮度均匀度和显示屏模组平整度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40E7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通信距离 超五类、六类网线 80 米内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ED11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接口 2 个 5V 电源接口，2 个千兆网口，12 组 HUB75E 接口</w:t>
            </w:r>
          </w:p>
          <w:p w14:paraId="4D39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输入电压 4.0V-5.5V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工作功率 5 瓦特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760" w:type="dxa"/>
            <w:vAlign w:val="center"/>
          </w:tcPr>
          <w:p w14:paraId="1A96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vAlign w:val="center"/>
          </w:tcPr>
          <w:p w14:paraId="0DFD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7818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Merge w:val="continue"/>
          </w:tcPr>
          <w:p w14:paraId="2574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7614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控制系统处理器</w:t>
            </w:r>
          </w:p>
        </w:tc>
        <w:tc>
          <w:tcPr>
            <w:tcW w:w="5580" w:type="dxa"/>
          </w:tcPr>
          <w:p w14:paraId="7764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 xml:space="preserve">支持 1 路 HDMI、1 路 DVI、1 路 VGA、1 路 CVBS 信号输入，任意切换； 1 路 USB 输入，支持直接播放 U 盘根目录下各种主流格式的视频和图片，最大支持 1080P 高清视频播放；支持 1 路 TRS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3.5mm 标准双声道音频输入和 HDMI 音频输入。 标配 6 路千兆网口，直接级联接收卡；</w:t>
            </w:r>
          </w:p>
          <w:p w14:paraId="44F4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最大控制 390万像素，水平最大支持 8000 像素，垂直最大支持 4000 像素；</w:t>
            </w:r>
          </w:p>
          <w:p w14:paraId="2EA91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 xml:space="preserve"> 1 路 TRS 3.5mm 标准双声道音频输出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2A9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标配 Wi-Fi，支持手机 APP 无线操控；支持亮度调节；支持 8 个场景预设及调用。</w:t>
            </w:r>
          </w:p>
        </w:tc>
        <w:tc>
          <w:tcPr>
            <w:tcW w:w="760" w:type="dxa"/>
            <w:vAlign w:val="center"/>
          </w:tcPr>
          <w:p w14:paraId="3DEA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dxa"/>
            <w:vAlign w:val="center"/>
          </w:tcPr>
          <w:p w14:paraId="32B2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9F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CB1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1A9F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集总控制管理软件V1.0</w:t>
            </w:r>
          </w:p>
        </w:tc>
        <w:tc>
          <w:tcPr>
            <w:tcW w:w="5580" w:type="dxa"/>
          </w:tcPr>
          <w:p w14:paraId="3B555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 w14:paraId="318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vAlign w:val="center"/>
          </w:tcPr>
          <w:p w14:paraId="01D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74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362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20" w:type="dxa"/>
            <w:vAlign w:val="center"/>
          </w:tcPr>
          <w:p w14:paraId="34F7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配套线缆</w:t>
            </w:r>
          </w:p>
        </w:tc>
        <w:tc>
          <w:tcPr>
            <w:tcW w:w="5580" w:type="dxa"/>
          </w:tcPr>
          <w:p w14:paraId="6D9A9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机柜距屏体电源线，网络线、HDMI高清线等配套线材</w:t>
            </w:r>
          </w:p>
        </w:tc>
        <w:tc>
          <w:tcPr>
            <w:tcW w:w="760" w:type="dxa"/>
            <w:vAlign w:val="center"/>
          </w:tcPr>
          <w:p w14:paraId="1684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vAlign w:val="center"/>
          </w:tcPr>
          <w:p w14:paraId="202F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CA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FDCF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20" w:type="dxa"/>
            <w:vAlign w:val="center"/>
          </w:tcPr>
          <w:p w14:paraId="3328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控制机柜</w:t>
            </w:r>
          </w:p>
        </w:tc>
        <w:tc>
          <w:tcPr>
            <w:tcW w:w="5580" w:type="dxa"/>
            <w:vAlign w:val="center"/>
          </w:tcPr>
          <w:p w14:paraId="736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22U  1200mm*600mm*600mm</w:t>
            </w:r>
          </w:p>
        </w:tc>
        <w:tc>
          <w:tcPr>
            <w:tcW w:w="760" w:type="dxa"/>
            <w:vAlign w:val="center"/>
          </w:tcPr>
          <w:p w14:paraId="7AB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vAlign w:val="center"/>
          </w:tcPr>
          <w:p w14:paraId="4A6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CB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57BC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20" w:type="dxa"/>
            <w:vAlign w:val="center"/>
          </w:tcPr>
          <w:p w14:paraId="29A7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5580" w:type="dxa"/>
          </w:tcPr>
          <w:p w14:paraId="67EEA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60" w:type="dxa"/>
            <w:vAlign w:val="center"/>
          </w:tcPr>
          <w:p w14:paraId="6796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50" w:type="dxa"/>
            <w:vAlign w:val="center"/>
          </w:tcPr>
          <w:p w14:paraId="042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D6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5F98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20" w:type="dxa"/>
            <w:vAlign w:val="center"/>
          </w:tcPr>
          <w:p w14:paraId="005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</w:p>
        </w:tc>
        <w:tc>
          <w:tcPr>
            <w:tcW w:w="5580" w:type="dxa"/>
            <w:vAlign w:val="center"/>
          </w:tcPr>
          <w:p w14:paraId="74B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10KW  供电电压220v-380v</w:t>
            </w:r>
          </w:p>
        </w:tc>
        <w:tc>
          <w:tcPr>
            <w:tcW w:w="760" w:type="dxa"/>
            <w:vAlign w:val="center"/>
          </w:tcPr>
          <w:p w14:paraId="092B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vAlign w:val="center"/>
          </w:tcPr>
          <w:p w14:paraId="4E4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1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108E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173F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LED屏结构及装饰包边</w:t>
            </w:r>
          </w:p>
        </w:tc>
        <w:tc>
          <w:tcPr>
            <w:tcW w:w="5580" w:type="dxa"/>
          </w:tcPr>
          <w:p w14:paraId="0747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1、钢结构：钢架构件（含接合板）采用Q235B钢制作，结构用钢应符合《GB700-88》规定的Q235要求，保证其抗拉强度、伸长率、屈服点，碳、硫、磷的极限含量；</w:t>
            </w:r>
          </w:p>
          <w:p w14:paraId="6B6A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2、焊条：手工焊：Q235连接用E43系列焊条；</w:t>
            </w:r>
          </w:p>
          <w:p w14:paraId="26444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3、自动焊：Q235连接用H08系列焊条；</w:t>
            </w:r>
          </w:p>
          <w:p w14:paraId="48C6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  <w:t>4、包边：不锈钢包边；上下左右各5CM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760" w:type="dxa"/>
            <w:vAlign w:val="center"/>
          </w:tcPr>
          <w:p w14:paraId="1E1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0" w:type="dxa"/>
            <w:vAlign w:val="center"/>
          </w:tcPr>
          <w:p w14:paraId="7AF6E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17.34 </w:t>
            </w:r>
          </w:p>
        </w:tc>
      </w:tr>
    </w:tbl>
    <w:p w14:paraId="3E19E75A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2814E44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EBE8B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报价含安装调试费用。</w:t>
      </w:r>
    </w:p>
    <w:p w14:paraId="69F811C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248BFDC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完成设备交付及安装调试服务。</w:t>
      </w:r>
    </w:p>
    <w:p w14:paraId="4CD7525F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6.质保期：验收合格之日起1年。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验收：由比选人相关职能部门对安装的设备数量、规格型号进行验收；对视频运行质量进行验收。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2025年11月14日10时 00 分至 2025年11月 19日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①递交截止时间：2025年11月 19日10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规格型号、技术参数、单价、</w:t>
      </w:r>
      <w:r>
        <w:rPr>
          <w:rFonts w:hint="eastAsia" w:ascii="黑体" w:hAnsi="黑体" w:eastAsia="黑体" w:cs="黑体"/>
          <w:sz w:val="28"/>
          <w:szCs w:val="28"/>
        </w:rPr>
        <w:t>合计金额（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价含运输费用含安装调试</w:t>
      </w:r>
      <w:r>
        <w:rPr>
          <w:rFonts w:hint="eastAsia" w:ascii="黑体" w:hAnsi="黑体" w:eastAsia="黑体" w:cs="黑体"/>
          <w:sz w:val="28"/>
          <w:szCs w:val="28"/>
        </w:rPr>
        <w:t>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设备报价清单。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诺函。</w:t>
      </w:r>
    </w:p>
    <w:p w14:paraId="3B2D9B7B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12.本项目采用合理最低价法进行比选。由比选人根据投标人报价函、参数配置、付款方式、交货期等进行综合评审后确定中选人。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6ED43AE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14</w:t>
      </w:r>
      <w:bookmarkStart w:id="5" w:name="_GoBack"/>
      <w:bookmarkEnd w:id="5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1B73FAF0">
      <w:pPr>
        <w:pStyle w:val="49"/>
        <w:rPr>
          <w:rFonts w:hint="eastAsia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684320F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5C20F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F160F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24A69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B85B4F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B3F65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17CE22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45C9B3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DBDC7D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CC8DD6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56A717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433D51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D69295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DDB8BC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1EEA85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LED高清大屏设备采购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4384"/>
      <w:bookmarkStart w:id="3" w:name="_Toc9978"/>
      <w:bookmarkStart w:id="4" w:name="_Toc30198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6DD457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="0" w:leftChars="0" w:firstLine="0" w:firstLine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设备报价清单：</w:t>
      </w:r>
    </w:p>
    <w:p w14:paraId="69BA4181">
      <w:pPr>
        <w:kinsoku/>
        <w:overflowPunct/>
        <w:topLinePunct w:val="0"/>
        <w:bidi w:val="0"/>
        <w:spacing w:line="360" w:lineRule="auto"/>
        <w:ind w:right="0" w:rightChars="0"/>
        <w:rPr>
          <w:rFonts w:hint="default" w:ascii="宋体" w:hAnsi="宋体" w:eastAsia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1.报价清单：</w:t>
      </w: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1D31B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投标报价（现汇付款税率9%）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品牌或生产商</w:t>
            </w:r>
          </w:p>
        </w:tc>
      </w:tr>
      <w:tr w14:paraId="1712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95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CD2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3B1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064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B78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F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D5B0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ACBD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D70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21F32E5F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0"/>
          <w:szCs w:val="20"/>
          <w:lang w:val="en-US" w:eastAsia="zh-CN"/>
        </w:rPr>
      </w:pPr>
    </w:p>
    <w:p w14:paraId="35910D8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b/>
          <w:bCs/>
          <w:color w:val="auto"/>
          <w:sz w:val="20"/>
          <w:szCs w:val="20"/>
        </w:rPr>
      </w:pPr>
      <w:r>
        <w:rPr>
          <w:rFonts w:hint="eastAsia"/>
          <w:b/>
          <w:bCs/>
          <w:color w:val="auto"/>
          <w:sz w:val="20"/>
          <w:szCs w:val="20"/>
          <w:lang w:val="en-US" w:eastAsia="zh-CN"/>
        </w:rPr>
        <w:t>2、技术参数（格式自拟）</w:t>
      </w:r>
      <w:r>
        <w:rPr>
          <w:rFonts w:hint="eastAsia"/>
          <w:b/>
          <w:bCs/>
          <w:color w:val="auto"/>
          <w:sz w:val="20"/>
          <w:szCs w:val="20"/>
        </w:rPr>
        <w:t xml:space="preserve"> </w:t>
      </w:r>
      <w:r>
        <w:rPr>
          <w:rFonts w:hint="eastAsia"/>
          <w:b/>
          <w:bCs/>
          <w:color w:val="auto"/>
          <w:sz w:val="20"/>
          <w:szCs w:val="20"/>
          <w:lang w:eastAsia="zh-CN"/>
        </w:rPr>
        <w:t>：</w:t>
      </w:r>
      <w:r>
        <w:rPr>
          <w:rFonts w:hint="eastAsia"/>
          <w:b/>
          <w:bCs/>
          <w:color w:val="auto"/>
          <w:sz w:val="20"/>
          <w:szCs w:val="20"/>
        </w:rPr>
        <w:t xml:space="preserve">  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DB7856E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运输费、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包装费、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安装调试费及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3E17A8E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86146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评估报告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评估报告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5E76BB4"/>
    <w:multiLevelType w:val="singleLevel"/>
    <w:tmpl w:val="E5E76B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97F1902"/>
    <w:multiLevelType w:val="singleLevel"/>
    <w:tmpl w:val="597F190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13154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7F4A18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916DD0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AA64373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9607B9"/>
    <w:rsid w:val="28966691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C8613E9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525025"/>
    <w:rsid w:val="457345D5"/>
    <w:rsid w:val="45877724"/>
    <w:rsid w:val="45B713D5"/>
    <w:rsid w:val="467A2DE5"/>
    <w:rsid w:val="470A03A4"/>
    <w:rsid w:val="47F46EAE"/>
    <w:rsid w:val="48724017"/>
    <w:rsid w:val="48750F6C"/>
    <w:rsid w:val="492B4B3C"/>
    <w:rsid w:val="4A185620"/>
    <w:rsid w:val="4A6F4C2B"/>
    <w:rsid w:val="4B2309A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561D6F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ABD0924"/>
    <w:rsid w:val="5B1D65E8"/>
    <w:rsid w:val="5C8C341B"/>
    <w:rsid w:val="5D10606F"/>
    <w:rsid w:val="5D152C97"/>
    <w:rsid w:val="5D2F2B1E"/>
    <w:rsid w:val="5DEF5A0F"/>
    <w:rsid w:val="5DF72B16"/>
    <w:rsid w:val="5E006458"/>
    <w:rsid w:val="5E3D6E80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46C3924"/>
    <w:rsid w:val="65CA7906"/>
    <w:rsid w:val="661512EF"/>
    <w:rsid w:val="66A77D57"/>
    <w:rsid w:val="66C75014"/>
    <w:rsid w:val="672B6AD9"/>
    <w:rsid w:val="67CD5013"/>
    <w:rsid w:val="68182006"/>
    <w:rsid w:val="68E42148"/>
    <w:rsid w:val="68F9171A"/>
    <w:rsid w:val="693A47A3"/>
    <w:rsid w:val="699E397C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9042BD4"/>
    <w:rsid w:val="79752E15"/>
    <w:rsid w:val="7A450456"/>
    <w:rsid w:val="7AC516D6"/>
    <w:rsid w:val="7AF53541"/>
    <w:rsid w:val="7B72171B"/>
    <w:rsid w:val="7BBE5F26"/>
    <w:rsid w:val="7C9D75AD"/>
    <w:rsid w:val="7D337377"/>
    <w:rsid w:val="7D902913"/>
    <w:rsid w:val="7DA00113"/>
    <w:rsid w:val="7E6846C6"/>
    <w:rsid w:val="7E6B5FAF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2502</Words>
  <Characters>3014</Characters>
  <Lines>16</Lines>
  <Paragraphs>4</Paragraphs>
  <TotalTime>1</TotalTime>
  <ScaleCrop>false</ScaleCrop>
  <LinksUpToDate>false</LinksUpToDate>
  <CharactersWithSpaces>3907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2025-11-14T05:21:16Z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