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EAA6D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6A50789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绵竹--什邡洛水镇磷酸一铵汽车运输服务项目</w:t>
      </w:r>
    </w:p>
    <w:p w14:paraId="770427F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B95560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2B990575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B33DAF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74C9106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1215EABD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FDD9A47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1ED2AE19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0D91C73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03DFDB77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25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330DAEFB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670C94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绵竹--什邡洛水镇磷酸一铵汽车运输服务项目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比选文件</w:t>
      </w:r>
    </w:p>
    <w:p w14:paraId="424E7A9A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41C332E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</w:t>
      </w:r>
      <w:r>
        <w:rPr>
          <w:rFonts w:hint="eastAsia" w:ascii="黑体" w:hAnsi="黑体" w:eastAsia="黑体" w:cs="Times New Roman"/>
          <w:b/>
          <w:szCs w:val="21"/>
          <w:lang w:val="en-US" w:eastAsia="zh-CN"/>
        </w:rPr>
        <w:t>承运</w:t>
      </w:r>
      <w:r>
        <w:rPr>
          <w:rFonts w:hint="eastAsia" w:ascii="黑体" w:hAnsi="黑体" w:eastAsia="黑体" w:cs="Times New Roman"/>
          <w:b/>
          <w:szCs w:val="21"/>
        </w:rPr>
        <w:t>单位：</w:t>
      </w:r>
    </w:p>
    <w:p w14:paraId="1A5B40FC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500</w:t>
      </w:r>
      <w:r>
        <w:rPr>
          <w:rFonts w:hint="eastAsia" w:ascii="微软雅黑" w:hAnsi="微软雅黑" w:eastAsia="微软雅黑" w:cs="宋体"/>
          <w:kern w:val="0"/>
          <w:szCs w:val="21"/>
        </w:rPr>
        <w:t>吨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58</w:t>
      </w:r>
      <w:r>
        <w:rPr>
          <w:rFonts w:hint="eastAsia" w:ascii="微软雅黑" w:hAnsi="微软雅黑" w:eastAsia="微软雅黑" w:cs="宋体"/>
          <w:kern w:val="0"/>
          <w:szCs w:val="21"/>
        </w:rPr>
        <w:t>%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磷酸</w:t>
      </w:r>
      <w:r>
        <w:rPr>
          <w:rFonts w:hint="eastAsia" w:ascii="微软雅黑" w:hAnsi="微软雅黑" w:eastAsia="微软雅黑" w:cs="宋体"/>
          <w:kern w:val="0"/>
          <w:szCs w:val="21"/>
        </w:rPr>
        <w:t>一铵产品需要从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绵竹运输至什邡洛水镇，具体运输路线如下：由德阳昊华清平磷矿有限公司磷铵厂地磅房（空车过磅）--马尾库房（绵竹武都装货）--德阳昊华清平磷矿有限公司磷铵厂地磅房（重车过磅）--四川宏达股份有限公司什邡磷化工分公司库房（什邡洛水镇卸货），</w:t>
      </w:r>
      <w:r>
        <w:rPr>
          <w:rFonts w:hint="eastAsia" w:ascii="微软雅黑" w:hAnsi="微软雅黑" w:eastAsia="微软雅黑" w:cs="宋体"/>
          <w:kern w:val="0"/>
          <w:szCs w:val="21"/>
        </w:rPr>
        <w:t>本着“公开、公平、公正”的原则，现对绵竹--什邡洛水镇磷酸一铵汽车运输服务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项目</w:t>
      </w:r>
      <w:r>
        <w:rPr>
          <w:rFonts w:hint="eastAsia" w:ascii="微软雅黑" w:hAnsi="微软雅黑" w:eastAsia="微软雅黑" w:cs="宋体"/>
          <w:kern w:val="0"/>
          <w:szCs w:val="21"/>
        </w:rPr>
        <w:t>进行公开比选。欢迎贵公司前来报价，现将相关事项公告如下：</w:t>
      </w:r>
    </w:p>
    <w:p w14:paraId="45CB5834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服务内容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 w14:paraId="6805D91A">
      <w:pPr>
        <w:numPr>
          <w:ilvl w:val="0"/>
          <w:numId w:val="0"/>
        </w:numPr>
        <w:spacing w:line="360" w:lineRule="exact"/>
        <w:ind w:leftChars="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1、运输产品名称</w:t>
      </w:r>
      <w:r>
        <w:rPr>
          <w:rFonts w:hint="eastAsia" w:ascii="宋体" w:hAnsi="宋体" w:eastAsia="宋体" w:cs="宋体"/>
          <w:kern w:val="0"/>
          <w:szCs w:val="21"/>
        </w:rPr>
        <w:t>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58%磷酸一铵</w:t>
      </w:r>
    </w:p>
    <w:p w14:paraId="62BFF7CC">
      <w:pPr>
        <w:numPr>
          <w:ilvl w:val="0"/>
          <w:numId w:val="0"/>
        </w:numPr>
        <w:spacing w:line="360" w:lineRule="exact"/>
        <w:ind w:leftChars="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500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01FED53F">
      <w:pPr>
        <w:numPr>
          <w:ilvl w:val="0"/>
          <w:numId w:val="0"/>
        </w:numPr>
        <w:spacing w:line="360" w:lineRule="exact"/>
        <w:ind w:leftChars="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3、运输路线：由德阳昊华清平磷矿有限公司磷铵厂地磅房（空车过磅）--马尾库房（绵竹武都装货）--德阳昊华清平磷矿有限公司磷铵厂地磅房（重车过磅）--四川宏达股份有限公司什邡磷化工分公司库房（什邡洛水镇卸货）。</w:t>
      </w:r>
    </w:p>
    <w:p w14:paraId="689D83C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2FDE152D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419B8A66">
      <w:pPr>
        <w:spacing w:line="360" w:lineRule="exact"/>
        <w:rPr>
          <w:rStyle w:val="8"/>
          <w:rFonts w:hint="eastAsia" w:ascii="宋体" w:hAnsi="宋体" w:eastAsia="宋体" w:cs="宋体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服务期限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合同签订后1个月内</w:t>
      </w:r>
      <w:r>
        <w:rPr>
          <w:rStyle w:val="8"/>
          <w:rFonts w:hint="eastAsia" w:ascii="宋体" w:hAnsi="宋体" w:eastAsia="宋体" w:cs="宋体"/>
          <w:szCs w:val="21"/>
        </w:rPr>
        <w:t>完成全部标的物运输。</w:t>
      </w:r>
    </w:p>
    <w:p w14:paraId="024C7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、交货地点及方式：</w:t>
      </w:r>
    </w:p>
    <w:p w14:paraId="5AD8E3C5">
      <w:pPr>
        <w:widowControl/>
        <w:numPr>
          <w:ilvl w:val="0"/>
          <w:numId w:val="2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地点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四川宏达股份有限公司什邡磷化工分公司库房。</w:t>
      </w:r>
    </w:p>
    <w:p w14:paraId="1C14573C">
      <w:pPr>
        <w:widowControl/>
        <w:numPr>
          <w:ilvl w:val="0"/>
          <w:numId w:val="2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交货方式：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乙方送货到四川宏达股份有限公司什邡磷化工分公司库房，并根据甲方安排的承运数量，组织运输。</w:t>
      </w:r>
    </w:p>
    <w:p w14:paraId="4383B737">
      <w:pPr>
        <w:widowControl/>
        <w:numPr>
          <w:ilvl w:val="0"/>
          <w:numId w:val="3"/>
        </w:numPr>
        <w:spacing w:before="75" w:after="75"/>
        <w:ind w:leftChars="0"/>
        <w:jc w:val="left"/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运输方式：</w:t>
      </w:r>
    </w:p>
    <w:p w14:paraId="68C66D19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运输方式：汽车运输</w:t>
      </w:r>
    </w:p>
    <w:p w14:paraId="1C2092F5">
      <w:pPr>
        <w:widowControl/>
        <w:numPr>
          <w:ilvl w:val="0"/>
          <w:numId w:val="3"/>
        </w:numPr>
        <w:spacing w:before="75" w:after="75"/>
        <w:ind w:left="0" w:leftChars="0" w:firstLine="0" w:firstLineChars="0"/>
        <w:jc w:val="left"/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val="en-US" w:eastAsia="zh-CN"/>
        </w:rPr>
        <w:t>标的物验收</w:t>
      </w:r>
    </w:p>
    <w:p w14:paraId="6687AC90">
      <w:pPr>
        <w:widowControl/>
        <w:numPr>
          <w:ilvl w:val="0"/>
          <w:numId w:val="0"/>
        </w:numPr>
        <w:spacing w:before="75" w:after="75"/>
        <w:ind w:leftChars="0"/>
        <w:jc w:val="left"/>
        <w:rPr>
          <w:rFonts w:hint="default" w:ascii="微软雅黑" w:hAnsi="微软雅黑" w:eastAsia="微软雅黑" w:cs="微软雅黑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标的物数量验收以甲方地磅计量数据为准。</w:t>
      </w:r>
    </w:p>
    <w:p w14:paraId="06E5E0E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、付款方式及发票：</w:t>
      </w:r>
    </w:p>
    <w:p w14:paraId="7A218DA9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(1)付款方式：先货后款，现汇支付。乙方应向甲方出具合法等额按国家规定的运输行业增值税专用发票（税率为9%），若乙方未按要求出具发票的，甲方有权拒绝付款并不承担任何违约责任。（如有异议，请在报价函中另作说明） </w:t>
      </w:r>
    </w:p>
    <w:p w14:paraId="49BD751F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(2)一票制，乙方开具全额增值税专用发票(税率9%)。</w:t>
      </w:r>
    </w:p>
    <w:p w14:paraId="21C8422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、比选文件的获取：</w:t>
      </w:r>
    </w:p>
    <w:p w14:paraId="3B7BFEE0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 xml:space="preserve">获取方式为：自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2025年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0725709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、响应性文件的递交：</w:t>
      </w:r>
    </w:p>
    <w:p w14:paraId="237A3F21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递交截止时间：2025年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72FB16A0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服务期限</w:t>
      </w:r>
      <w:r>
        <w:rPr>
          <w:rFonts w:hint="eastAsia" w:ascii="Times New Roman" w:hAnsi="Times New Roman" w:eastAsia="宋体" w:cs="Times New Roman"/>
          <w:kern w:val="0"/>
          <w:szCs w:val="21"/>
        </w:rPr>
        <w:t>、数量、单价（到厂价）、交货期、付款方式等（若询价约定的标的物交货期、付款方式</w:t>
      </w:r>
      <w:r>
        <w:rPr>
          <w:rFonts w:hint="eastAsia" w:ascii="Times New Roman" w:hAnsi="Times New Roman" w:eastAsia="宋体" w:cs="Times New Roman"/>
          <w:kern w:val="0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质保期</w:t>
      </w:r>
      <w:r>
        <w:rPr>
          <w:rFonts w:hint="eastAsia" w:ascii="Times New Roman" w:hAnsi="Times New Roman" w:eastAsia="宋体" w:cs="Times New Roman"/>
          <w:kern w:val="0"/>
          <w:szCs w:val="21"/>
        </w:rPr>
        <w:t>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EDE33CA">
      <w:pPr>
        <w:widowControl/>
        <w:numPr>
          <w:ilvl w:val="0"/>
          <w:numId w:val="4"/>
        </w:numPr>
        <w:spacing w:before="75" w:after="75"/>
        <w:jc w:val="left"/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响应性文件的要求</w:t>
      </w:r>
    </w:p>
    <w:p w14:paraId="758AB470">
      <w:pPr>
        <w:widowControl/>
        <w:numPr>
          <w:ilvl w:val="0"/>
          <w:numId w:val="5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比选申请人需提供营业执照（三证合一）、中华人民共和国道路运输经营许可证（经营范围：道路普通货物运输）。</w:t>
      </w:r>
    </w:p>
    <w:p w14:paraId="367DE02A">
      <w:pPr>
        <w:widowControl/>
        <w:numPr>
          <w:ilvl w:val="0"/>
          <w:numId w:val="5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提供近两年的运输业绩（附中标通知书或合同扫描件，中标通知书或合同包括已履约完成和正在履约均可，同一家单位多次采购，合同数量可累计）（若有）。</w:t>
      </w:r>
    </w:p>
    <w:p w14:paraId="4D7679D0">
      <w:pPr>
        <w:widowControl/>
        <w:numPr>
          <w:ilvl w:val="0"/>
          <w:numId w:val="5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比选申请人须于2025年 11月17日12时00分前缴纳投标保证金10000元，以比选申请人基本账户对公转账至以下账户：</w:t>
      </w:r>
    </w:p>
    <w:p w14:paraId="05748A1A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 xml:space="preserve">开户银行：四川宏达股份有限公司中国银行什邡支行营业部                                                                                                                 </w:t>
      </w:r>
    </w:p>
    <w:p w14:paraId="7EC9C558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开户账号：122553636205</w:t>
      </w:r>
    </w:p>
    <w:p w14:paraId="1F9EBA93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投标人需备注：绵竹--什邡洛水镇磷酸一铵汽车运输服务项目投标保证金（可自行简写）。</w:t>
      </w:r>
    </w:p>
    <w:p w14:paraId="7A02DAEA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</w:p>
    <w:p w14:paraId="649F8A2D">
      <w:pPr>
        <w:widowControl/>
        <w:numPr>
          <w:ilvl w:val="0"/>
          <w:numId w:val="0"/>
        </w:numPr>
        <w:spacing w:before="75" w:after="75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有下列情形之一的，比选保证金将不予退还：</w:t>
      </w:r>
    </w:p>
    <w:p w14:paraId="3E2602F1">
      <w:pPr>
        <w:widowControl/>
        <w:numPr>
          <w:ilvl w:val="0"/>
          <w:numId w:val="6"/>
        </w:numPr>
        <w:spacing w:before="75" w:after="75"/>
        <w:ind w:left="0" w:leftChars="0" w:firstLine="420" w:firstLineChars="20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比选申请人在投标有效期内撤销比选申请文件；</w:t>
      </w:r>
    </w:p>
    <w:p w14:paraId="6D964734">
      <w:pPr>
        <w:widowControl/>
        <w:numPr>
          <w:ilvl w:val="0"/>
          <w:numId w:val="6"/>
        </w:numPr>
        <w:spacing w:before="75" w:after="75"/>
        <w:ind w:left="0" w:leftChars="0" w:firstLine="420" w:firstLineChars="20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中选人在收到中标通知书后，无正当理由不与比选人订立合同，在签订合同时向比选人提出附加条件；</w:t>
      </w:r>
    </w:p>
    <w:p w14:paraId="5703EA78">
      <w:pPr>
        <w:widowControl/>
        <w:numPr>
          <w:ilvl w:val="0"/>
          <w:numId w:val="6"/>
        </w:numPr>
        <w:spacing w:before="75" w:after="75"/>
        <w:ind w:left="0" w:leftChars="0" w:firstLine="420" w:firstLineChars="200"/>
        <w:jc w:val="left"/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FF0000"/>
          <w:kern w:val="0"/>
          <w:sz w:val="21"/>
          <w:szCs w:val="21"/>
          <w:lang w:val="en-US" w:eastAsia="zh-CN"/>
        </w:rPr>
        <w:t>发生比选申请人规定的其他可以不予退还比选保证金的情形。</w:t>
      </w:r>
    </w:p>
    <w:p w14:paraId="6D5C1B8D">
      <w:pPr>
        <w:widowControl/>
        <w:spacing w:before="75" w:after="75"/>
        <w:jc w:val="left"/>
        <w:rPr>
          <w:rFonts w:hint="eastAsia"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9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4289904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承运单位</w:t>
      </w:r>
      <w:bookmarkStart w:id="19" w:name="_GoBack"/>
      <w:bookmarkEnd w:id="19"/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可自愿前来我公司进行实地考查、技术交流或咨询。</w:t>
      </w:r>
    </w:p>
    <w:p w14:paraId="7BB1F251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009ADC9E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A81F32B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8ACED94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7933083C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6C43937">
      <w:pPr>
        <w:spacing w:line="420" w:lineRule="exact"/>
        <w:ind w:firstLine="5880" w:firstLineChars="21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4A775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B9152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69113527"/>
      <w:bookmarkStart w:id="2" w:name="_Toc274596702"/>
      <w:bookmarkStart w:id="3" w:name="_Toc274236999"/>
      <w:bookmarkStart w:id="4" w:name="_Toc275019684"/>
      <w:bookmarkStart w:id="5" w:name="_Toc275019836"/>
      <w:bookmarkStart w:id="6" w:name="_Toc275019290"/>
      <w:bookmarkStart w:id="7" w:name="_Toc268793030"/>
      <w:bookmarkStart w:id="8" w:name="_Toc303149804"/>
      <w:bookmarkStart w:id="9" w:name="_Toc16684"/>
      <w:bookmarkStart w:id="10" w:name="_Toc238797630"/>
      <w:bookmarkStart w:id="11" w:name="_Toc238552273"/>
      <w:bookmarkStart w:id="12" w:name="_Toc275014947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7299224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74336069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69DEB0E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货物运输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1B2D4CB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00918EB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0BA6FB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64481C0A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hint="default" w:ascii="黑体" w:hAnsi="黑体" w:eastAsia="黑体" w:cs="宋体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绵竹--什邡洛水镇磷酸一铵汽车运输服务项目</w:t>
      </w:r>
    </w:p>
    <w:p w14:paraId="2B8DEB7E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hint="eastAsia" w:ascii="黑体" w:hAnsi="黑体" w:eastAsia="黑体" w:cs="宋体"/>
          <w:sz w:val="44"/>
          <w:szCs w:val="44"/>
          <w:lang w:val="en-US" w:eastAsia="zh-CN"/>
        </w:rPr>
      </w:pPr>
    </w:p>
    <w:p w14:paraId="52C03E68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6955545D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60ABAA1C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BE0C48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3D15634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76EF31A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10812D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1C6D870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  <w:lang w:val="en-US" w:eastAsia="zh-CN"/>
        </w:rPr>
        <w:t>承运单位</w:t>
      </w:r>
      <w:r>
        <w:rPr>
          <w:rFonts w:hint="eastAsia" w:ascii="楷体_GB2312" w:hAnsi="宋体" w:eastAsia="楷体_GB2312" w:cs="Times New Roman"/>
          <w:sz w:val="36"/>
          <w:szCs w:val="36"/>
        </w:rPr>
        <w:t>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37EACBEA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7156A9D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88C6474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7051B765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68B5C1FD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64FD2936">
      <w:pPr>
        <w:widowControl/>
        <w:adjustRightInd w:val="0"/>
        <w:snapToGrid w:val="0"/>
        <w:spacing w:line="400" w:lineRule="exact"/>
        <w:ind w:left="105" w:leftChars="50" w:firstLine="360" w:firstLineChars="150"/>
        <w:jc w:val="both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绵竹--什邡洛水镇磷酸一铵汽车运输服务项目</w:t>
      </w:r>
      <w:r>
        <w:rPr>
          <w:rFonts w:hint="eastAsia" w:ascii="宋体" w:hAnsi="宋体" w:eastAsia="宋体" w:cs="宋体"/>
          <w:kern w:val="0"/>
          <w:sz w:val="24"/>
        </w:rPr>
        <w:t>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FF-2025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tbl>
      <w:tblPr>
        <w:tblStyle w:val="6"/>
        <w:tblW w:w="88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9"/>
        <w:gridCol w:w="3674"/>
      </w:tblGrid>
      <w:tr w14:paraId="688E5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209" w:type="dxa"/>
            <w:vAlign w:val="center"/>
          </w:tcPr>
          <w:p w14:paraId="0B41B36B">
            <w:pPr>
              <w:snapToGrid w:val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目的地</w:t>
            </w:r>
          </w:p>
        </w:tc>
        <w:tc>
          <w:tcPr>
            <w:tcW w:w="3674" w:type="dxa"/>
            <w:vAlign w:val="center"/>
          </w:tcPr>
          <w:p w14:paraId="5A46C366">
            <w:pPr>
              <w:snapToGrid w:val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报价</w:t>
            </w:r>
          </w:p>
        </w:tc>
      </w:tr>
      <w:tr w14:paraId="37CEB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209" w:type="dxa"/>
            <w:vAlign w:val="center"/>
          </w:tcPr>
          <w:p w14:paraId="55AE9A43">
            <w:pPr>
              <w:snapToGrid w:val="0"/>
              <w:spacing w:before="156" w:beforeLines="50" w:line="360" w:lineRule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四川宏达股份有限公司什邡磷化工分公司库房</w:t>
            </w:r>
          </w:p>
        </w:tc>
        <w:tc>
          <w:tcPr>
            <w:tcW w:w="3674" w:type="dxa"/>
            <w:vAlign w:val="center"/>
          </w:tcPr>
          <w:p w14:paraId="05D12FFA">
            <w:pPr>
              <w:snapToGrid w:val="0"/>
              <w:spacing w:before="312" w:beforeLines="100" w:line="360" w:lineRule="auto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</w:rPr>
              <w:t>____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_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元/吨</w:t>
            </w:r>
          </w:p>
        </w:tc>
      </w:tr>
      <w:tr w14:paraId="3E9BA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83" w:type="dxa"/>
            <w:gridSpan w:val="2"/>
            <w:vAlign w:val="center"/>
          </w:tcPr>
          <w:p w14:paraId="560361C0">
            <w:pPr>
              <w:snapToGrid w:val="0"/>
              <w:spacing w:before="156" w:beforeLines="50" w:line="360" w:lineRule="auto"/>
              <w:jc w:val="left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</w:t>
            </w:r>
          </w:p>
          <w:p w14:paraId="10ED839E"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szCs w:val="21"/>
              </w:rPr>
              <w:t>数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吨，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分批次运输</w:t>
            </w:r>
            <w:r>
              <w:rPr>
                <w:rFonts w:hint="eastAsia" w:ascii="宋体" w:hAnsi="宋体" w:eastAsia="宋体" w:cs="宋体"/>
                <w:szCs w:val="21"/>
              </w:rPr>
              <w:t>数量由贵司根据生产经营需要，按贵司需求通知供货。每批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>58%磷酸一铵</w:t>
            </w:r>
            <w:r>
              <w:rPr>
                <w:rFonts w:hint="eastAsia" w:ascii="宋体" w:hAnsi="宋体" w:eastAsia="宋体" w:cs="宋体"/>
                <w:szCs w:val="21"/>
              </w:rPr>
              <w:t>送货时间以贵司通知为准。</w:t>
            </w:r>
          </w:p>
          <w:p w14:paraId="257FB7FA"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szCs w:val="21"/>
              </w:rPr>
              <w:t>）交货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路线及地点</w:t>
            </w:r>
            <w:r>
              <w:rPr>
                <w:rFonts w:hint="eastAsia" w:cs="宋体" w:asciiTheme="minorEastAsia" w:hAnsiTheme="minorEastAsia"/>
                <w:szCs w:val="21"/>
              </w:rPr>
              <w:t>：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由德阳昊华清平磷矿有限公司磷铵厂地磅房（空车过磅）--马尾库房（绵竹武都装货）--德阳昊华清平磷矿有限公司磷铵厂地磅房（重车过磅）--四川宏达股份有限公司什邡磷化工分公司库房（什邡洛水镇卸货）。</w:t>
            </w:r>
          </w:p>
          <w:p w14:paraId="3B21D53D">
            <w:p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）付款方式：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先货后款，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现汇支付，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按月一票结算。货款在票据齐备后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甲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方收到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>乙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方开具全额增值税专用运输发票（税率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sz w:val="21"/>
                <w:szCs w:val="21"/>
              </w:rPr>
              <w:t>%）后付清货款</w:t>
            </w:r>
            <w:r>
              <w:rPr>
                <w:rFonts w:hint="eastAsia" w:cs="宋体"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 w14:paraId="4DEDAE32">
            <w:pPr>
              <w:snapToGrid w:val="0"/>
              <w:spacing w:line="360" w:lineRule="auto"/>
              <w:jc w:val="left"/>
              <w:outlineLvl w:val="9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Cs w:val="21"/>
              </w:rPr>
              <w:t>）上述报价为一票含税价（税率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%），到贵公司交货地点</w:t>
            </w:r>
            <w:r>
              <w:rPr>
                <w:rFonts w:hint="eastAsia" w:cs="宋体" w:asciiTheme="minorEastAsia" w:hAnsiTheme="minorEastAsia"/>
                <w:szCs w:val="21"/>
              </w:rPr>
              <w:t>前所有费用、货损风险由我公司承担。</w:t>
            </w:r>
          </w:p>
        </w:tc>
      </w:tr>
    </w:tbl>
    <w:p w14:paraId="174E3438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2.如我方中标，我方承诺：</w:t>
      </w:r>
    </w:p>
    <w:p w14:paraId="70FB9FB4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（1）在收到中标通知书后，在中标通知书规定的期限内与贵方签订合同；</w:t>
      </w:r>
    </w:p>
    <w:p w14:paraId="46579BEB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（2）在签订合同时不向贵方提出附加条件；</w:t>
      </w:r>
    </w:p>
    <w:p w14:paraId="0762BA78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（3）按照招标文件要求提交履约保证金。</w:t>
      </w:r>
    </w:p>
    <w:p w14:paraId="192DF635">
      <w:pPr>
        <w:spacing w:line="400" w:lineRule="exact"/>
        <w:ind w:firstLine="480" w:firstLineChars="200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3.我方在此声明，所递交的投标文件及有关资料内容完整、真实和准确。</w:t>
      </w:r>
    </w:p>
    <w:p w14:paraId="3578587B">
      <w:pPr>
        <w:spacing w:line="400" w:lineRule="exact"/>
        <w:ind w:firstLine="480" w:firstLineChars="200"/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4.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Times New Roman"/>
          <w:sz w:val="24"/>
          <w:lang w:val="en-US" w:eastAsia="zh-CN"/>
        </w:rPr>
        <w:t>（其他补充说明）。</w:t>
      </w:r>
    </w:p>
    <w:p w14:paraId="5DEB35F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0057780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</w:t>
      </w:r>
      <w:r>
        <w:rPr>
          <w:rFonts w:hint="eastAsia" w:ascii="宋体" w:hAnsi="宋体" w:eastAsia="宋体" w:cs="Times New Roman"/>
          <w:sz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sz w:val="24"/>
        </w:rPr>
        <w:t>章）</w:t>
      </w:r>
    </w:p>
    <w:p w14:paraId="69AC5388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25E7C907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150E83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7AC77B8E">
      <w:pPr>
        <w:spacing w:line="400" w:lineRule="exact"/>
        <w:rPr>
          <w:rFonts w:ascii="宋体" w:hAnsi="宋体" w:eastAsia="宋体" w:cs="Times New Roman"/>
          <w:sz w:val="24"/>
        </w:rPr>
      </w:pPr>
    </w:p>
    <w:p w14:paraId="0CF44C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5C27125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07EAD2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4280EDFF">
      <w:pPr>
        <w:numPr>
          <w:ilvl w:val="0"/>
          <w:numId w:val="7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59FFE612">
      <w:pPr>
        <w:numPr>
          <w:ilvl w:val="0"/>
          <w:numId w:val="7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需提供道路运输经营许可证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6F2F6C3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4865638"/>
    <w:p w14:paraId="30364A5B"/>
    <w:p w14:paraId="75DCFA3F"/>
    <w:p w14:paraId="6F253712"/>
    <w:p w14:paraId="3646AB5E"/>
    <w:p w14:paraId="4CB3CE5E"/>
    <w:p w14:paraId="63871DB0"/>
    <w:p w14:paraId="33B0508C"/>
    <w:p w14:paraId="3707BE9E"/>
    <w:p w14:paraId="16187EF5"/>
    <w:p w14:paraId="4A6C2E3C"/>
    <w:p w14:paraId="5EDA608A"/>
    <w:p w14:paraId="03598E80"/>
    <w:p w14:paraId="306C4C22"/>
    <w:p w14:paraId="3C649C4F"/>
    <w:p w14:paraId="4A6DFF2B"/>
    <w:p w14:paraId="6950C679"/>
    <w:p w14:paraId="42B78939"/>
    <w:p w14:paraId="1E460433"/>
    <w:p w14:paraId="6056D80C"/>
    <w:p w14:paraId="7DF57873"/>
    <w:p w14:paraId="4D75F9B6"/>
    <w:p w14:paraId="5C6B0475"/>
    <w:p w14:paraId="19E4D0ED"/>
    <w:p w14:paraId="4277C576"/>
    <w:p w14:paraId="3AF899F8"/>
    <w:p w14:paraId="4250C0BC"/>
    <w:p w14:paraId="6EA4C4FE"/>
    <w:p w14:paraId="7F58A202">
      <w:pPr>
        <w:rPr>
          <w:rFonts w:hint="eastAsia"/>
        </w:rPr>
      </w:pPr>
    </w:p>
    <w:p w14:paraId="0D8C0843"/>
    <w:p w14:paraId="5F0BF330"/>
    <w:p w14:paraId="20E5537F"/>
    <w:p w14:paraId="46215E63"/>
    <w:p w14:paraId="18A73EFB"/>
    <w:p w14:paraId="445932B3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三、保证金</w:t>
      </w:r>
    </w:p>
    <w:p w14:paraId="2E89EF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若采用现金，比选申请人在此提供汇款凭证的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复印件。</w:t>
      </w:r>
    </w:p>
    <w:p w14:paraId="759C0A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如采用保函，保函复印件装订在</w:t>
      </w:r>
      <w:r>
        <w:rPr>
          <w:rFonts w:hint="eastAsia" w:cs="宋体"/>
          <w:color w:val="0000FF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文件中。</w:t>
      </w:r>
    </w:p>
    <w:p w14:paraId="0FED6C3C">
      <w:pPr>
        <w:shd w:val="clear" w:color="auto" w:fill="auto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7473C83C"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018F7FB"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 w14:paraId="1D28E04A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1A6217E6">
      <w:pPr>
        <w:rPr>
          <w:rFonts w:hint="eastAsia"/>
        </w:rPr>
      </w:pPr>
    </w:p>
    <w:p w14:paraId="48CD6CC9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 w14:paraId="67F22D0E">
      <w:pPr>
        <w:shd w:val="clear" w:color="auto" w:fill="auto"/>
        <w:spacing w:line="360" w:lineRule="auto"/>
        <w:ind w:left="31680" w:hanging="76980" w:hangingChars="32075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</w:t>
      </w:r>
    </w:p>
    <w:p w14:paraId="6FB11A1D">
      <w:pPr>
        <w:shd w:val="clear" w:color="auto" w:fill="auto"/>
        <w:spacing w:line="360" w:lineRule="auto"/>
        <w:ind w:left="31680" w:hanging="76980" w:hangingChars="32075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48FD600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 w14:paraId="114D71D1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FF92662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BC38084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3FC5AA4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8065F5A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1F5D3B1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117E0D8A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8C09396">
      <w:pPr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5A5A8236">
      <w:pPr>
        <w:jc w:val="center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应附比选申请人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营业执照</w:t>
      </w:r>
      <w:r>
        <w:rPr>
          <w:rFonts w:hint="eastAsia" w:ascii="宋体" w:hAnsi="宋体" w:cs="宋体"/>
          <w:szCs w:val="21"/>
          <w:highlight w:val="none"/>
          <w:lang w:eastAsia="zh-CN"/>
        </w:rPr>
        <w:t>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或事业单位法人证书）</w:t>
      </w: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副本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证明材料，均加盖鲜章。</w:t>
      </w:r>
    </w:p>
    <w:p w14:paraId="07433E33"/>
    <w:p w14:paraId="36E878E7"/>
    <w:p w14:paraId="4D7C3057"/>
    <w:p w14:paraId="35D5242B"/>
    <w:p w14:paraId="4E43BFFA"/>
    <w:p w14:paraId="38C7F236"/>
    <w:p w14:paraId="3068643F"/>
    <w:p w14:paraId="3FE74029"/>
    <w:p w14:paraId="6B331C32"/>
    <w:p w14:paraId="19B0B223"/>
    <w:p w14:paraId="689B52AD"/>
    <w:p w14:paraId="5E864730"/>
    <w:p w14:paraId="2C213573"/>
    <w:p w14:paraId="7C2F417A"/>
    <w:p w14:paraId="16AC6AA1"/>
    <w:p w14:paraId="2F8D467A"/>
    <w:p w14:paraId="79F6F13B"/>
    <w:p w14:paraId="2A26B7E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、承诺</w:t>
      </w:r>
    </w:p>
    <w:p w14:paraId="66DA3E28"/>
    <w:p w14:paraId="44AE33F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AB7B1A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79F8EFB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0ABFF29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6E27A1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226E9B6A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93833F1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3EFC455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6A922448">
      <w:pPr>
        <w:spacing w:line="360" w:lineRule="auto"/>
        <w:ind w:firstLine="420" w:firstLineChars="200"/>
        <w:rPr>
          <w:rFonts w:ascii="宋体" w:hAnsi="宋体"/>
        </w:rPr>
      </w:pPr>
    </w:p>
    <w:p w14:paraId="566D2A60">
      <w:pPr>
        <w:spacing w:line="360" w:lineRule="auto"/>
        <w:ind w:left="420" w:leftChars="200"/>
        <w:rPr>
          <w:rFonts w:ascii="宋体" w:hAnsi="宋体"/>
        </w:rPr>
      </w:pPr>
    </w:p>
    <w:p w14:paraId="5DB4F43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lang w:val="en-US" w:eastAsia="zh-CN"/>
        </w:rPr>
        <w:t>承运单位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0EDC6E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12828721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56234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8EE3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0B8D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A2CDA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2904DB"/>
    <w:multiLevelType w:val="singleLevel"/>
    <w:tmpl w:val="C22904DB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CCEFC65D"/>
    <w:multiLevelType w:val="singleLevel"/>
    <w:tmpl w:val="CCEFC65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A66AB48"/>
    <w:multiLevelType w:val="singleLevel"/>
    <w:tmpl w:val="1A66AB48"/>
    <w:lvl w:ilvl="0" w:tentative="0">
      <w:start w:val="3"/>
      <w:numFmt w:val="decimal"/>
      <w:suff w:val="nothing"/>
      <w:lvlText w:val="%1、"/>
      <w:lvlJc w:val="left"/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F42B07E"/>
    <w:multiLevelType w:val="singleLevel"/>
    <w:tmpl w:val="4F42B07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6DF4E4AB"/>
    <w:multiLevelType w:val="singleLevel"/>
    <w:tmpl w:val="6DF4E4A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2961C90"/>
    <w:rsid w:val="151314EF"/>
    <w:rsid w:val="27C01C9C"/>
    <w:rsid w:val="2DA038A7"/>
    <w:rsid w:val="300E75D9"/>
    <w:rsid w:val="35E55B49"/>
    <w:rsid w:val="3A361B71"/>
    <w:rsid w:val="43066EA0"/>
    <w:rsid w:val="58A238DA"/>
    <w:rsid w:val="5AAC0EB0"/>
    <w:rsid w:val="63A11245"/>
    <w:rsid w:val="666135E9"/>
    <w:rsid w:val="677E25C4"/>
    <w:rsid w:val="68190258"/>
    <w:rsid w:val="782B0A80"/>
    <w:rsid w:val="7C72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3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s23"/>
    <w:basedOn w:val="7"/>
    <w:qFormat/>
    <w:uiPriority w:val="0"/>
  </w:style>
  <w:style w:type="character" w:customStyle="1" w:styleId="9">
    <w:name w:val="s2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2566</Words>
  <Characters>2742</Characters>
  <Lines>20</Lines>
  <Paragraphs>5</Paragraphs>
  <TotalTime>40</TotalTime>
  <ScaleCrop>false</ScaleCrop>
  <LinksUpToDate>false</LinksUpToDate>
  <CharactersWithSpaces>3398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Administrator</cp:lastModifiedBy>
  <dcterms:modified xsi:type="dcterms:W3CDTF">2025-11-11T11:29:41Z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eyJoZGlkIjoiZGZkNjRhNDg3NjQ1ZmRmNTJjNmY4NzU5NWNlZTRiNzUifQ==</vt:lpwstr>
  </property>
</Properties>
</file>