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81295" w14:textId="20BEC191" w:rsidR="00B76824" w:rsidRDefault="003E5AA5" w:rsidP="00686095">
      <w:pPr>
        <w:autoSpaceDE w:val="0"/>
        <w:autoSpaceDN w:val="0"/>
        <w:adjustRightInd w:val="0"/>
        <w:spacing w:before="100" w:after="100"/>
        <w:ind w:firstLineChars="744" w:firstLine="3585"/>
        <w:rPr>
          <w:rFonts w:ascii="宋体" w:hAnsi="宋体" w:cs="宋体"/>
          <w:b/>
          <w:bCs/>
          <w:sz w:val="48"/>
          <w:szCs w:val="48"/>
        </w:rPr>
      </w:pPr>
      <w:bookmarkStart w:id="0" w:name="_GoBack"/>
      <w:bookmarkEnd w:id="0"/>
      <w:proofErr w:type="gramStart"/>
      <w:r>
        <w:rPr>
          <w:rFonts w:ascii="宋体" w:hAnsi="宋体" w:cs="宋体" w:hint="eastAsia"/>
          <w:b/>
          <w:bCs/>
          <w:sz w:val="48"/>
          <w:szCs w:val="48"/>
        </w:rPr>
        <w:t>川润公司</w:t>
      </w:r>
      <w:proofErr w:type="gramEnd"/>
    </w:p>
    <w:p w14:paraId="3E5A19FE" w14:textId="77777777" w:rsidR="00B76824" w:rsidRDefault="003E5AA5">
      <w:pPr>
        <w:autoSpaceDE w:val="0"/>
        <w:autoSpaceDN w:val="0"/>
        <w:adjustRightInd w:val="0"/>
        <w:spacing w:before="100" w:after="100"/>
        <w:jc w:val="center"/>
        <w:rPr>
          <w:rFonts w:asciiTheme="minorEastAsia" w:hAnsiTheme="minorEastAsia" w:cs="黑体"/>
          <w:sz w:val="84"/>
          <w:szCs w:val="84"/>
          <w:lang w:val="zh-CN"/>
        </w:rPr>
      </w:pPr>
      <w:r>
        <w:rPr>
          <w:rFonts w:ascii="宋体" w:hAnsi="宋体" w:cs="宋体" w:hint="eastAsia"/>
          <w:b/>
          <w:bCs/>
          <w:sz w:val="48"/>
          <w:szCs w:val="48"/>
        </w:rPr>
        <w:t>门禁系统升级改造项目</w:t>
      </w:r>
      <w:r>
        <w:rPr>
          <w:rFonts w:ascii="宋体" w:eastAsia="宋体" w:hAnsi="宋体" w:cs="宋体" w:hint="eastAsia"/>
          <w:b/>
          <w:bCs/>
          <w:sz w:val="48"/>
          <w:szCs w:val="48"/>
        </w:rPr>
        <w:t>采购</w:t>
      </w:r>
    </w:p>
    <w:p w14:paraId="1FAE45D5" w14:textId="77777777" w:rsidR="00B76824" w:rsidRDefault="00B76824">
      <w:pPr>
        <w:widowControl/>
        <w:rPr>
          <w:rFonts w:asciiTheme="minorEastAsia" w:hAnsiTheme="minorEastAsia"/>
          <w:b/>
          <w:kern w:val="0"/>
          <w:sz w:val="72"/>
          <w:szCs w:val="72"/>
        </w:rPr>
      </w:pPr>
    </w:p>
    <w:p w14:paraId="538E90AF" w14:textId="77777777" w:rsidR="00B76824" w:rsidRDefault="00B76824" w:rsidP="00686095">
      <w:pPr>
        <w:pStyle w:val="a4"/>
        <w:ind w:firstLine="1446"/>
        <w:rPr>
          <w:rFonts w:asciiTheme="minorEastAsia" w:hAnsiTheme="minorEastAsia"/>
          <w:b/>
          <w:kern w:val="0"/>
          <w:sz w:val="72"/>
          <w:szCs w:val="72"/>
        </w:rPr>
      </w:pPr>
    </w:p>
    <w:p w14:paraId="33D068A5" w14:textId="77777777" w:rsidR="00B76824" w:rsidRDefault="00B76824">
      <w:pPr>
        <w:pStyle w:val="aa"/>
        <w:rPr>
          <w:rFonts w:asciiTheme="minorEastAsia" w:hAnsiTheme="minorEastAsia"/>
          <w:b/>
          <w:kern w:val="0"/>
          <w:sz w:val="72"/>
          <w:szCs w:val="72"/>
        </w:rPr>
      </w:pPr>
    </w:p>
    <w:p w14:paraId="44917994" w14:textId="77777777" w:rsidR="00B76824" w:rsidRDefault="00B76824"/>
    <w:p w14:paraId="7C29320C" w14:textId="77777777" w:rsidR="00B76824" w:rsidRDefault="00B76824">
      <w:pPr>
        <w:pStyle w:val="aa"/>
      </w:pPr>
    </w:p>
    <w:p w14:paraId="789A982C" w14:textId="77777777" w:rsidR="00B76824" w:rsidRDefault="003E5AA5">
      <w:pPr>
        <w:widowControl/>
        <w:jc w:val="center"/>
        <w:rPr>
          <w:rFonts w:asciiTheme="minorEastAsia" w:hAnsiTheme="minorEastAsia"/>
          <w:b/>
          <w:kern w:val="0"/>
          <w:sz w:val="72"/>
          <w:szCs w:val="72"/>
        </w:rPr>
      </w:pPr>
      <w:r>
        <w:rPr>
          <w:rFonts w:asciiTheme="minorEastAsia" w:hAnsiTheme="minorEastAsia" w:hint="eastAsia"/>
          <w:b/>
          <w:kern w:val="0"/>
          <w:sz w:val="72"/>
          <w:szCs w:val="72"/>
        </w:rPr>
        <w:t>比选文件</w:t>
      </w:r>
    </w:p>
    <w:p w14:paraId="4C7901ED" w14:textId="77777777" w:rsidR="00B76824" w:rsidRDefault="003E5AA5" w:rsidP="00686095">
      <w:pPr>
        <w:pStyle w:val="a4"/>
        <w:ind w:firstLine="482"/>
        <w:jc w:val="center"/>
      </w:pPr>
      <w:r>
        <w:rPr>
          <w:rFonts w:ascii="黑体" w:eastAsia="黑体" w:hAnsi="黑体" w:cs="宋体" w:hint="eastAsia"/>
          <w:b/>
          <w:color w:val="FF0000"/>
          <w:kern w:val="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编号：</w:t>
      </w:r>
      <w:r>
        <w:rPr>
          <w:rFonts w:ascii="黑体" w:eastAsia="黑体" w:hAnsi="黑体" w:cs="宋体" w:hint="eastAsia"/>
          <w:b/>
          <w:color w:val="FF0000"/>
          <w:kern w:val="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MZCR</w:t>
      </w:r>
      <w:r>
        <w:rPr>
          <w:rFonts w:hint="eastAsia"/>
        </w:rPr>
        <w:t>-</w:t>
      </w:r>
      <w:r>
        <w:rPr>
          <w:rFonts w:hint="eastAsia"/>
        </w:rPr>
        <w:t>GKBX</w:t>
      </w:r>
      <w:r>
        <w:rPr>
          <w:rFonts w:hint="eastAsia"/>
        </w:rPr>
        <w:t>-2025-</w:t>
      </w:r>
      <w:r>
        <w:rPr>
          <w:rFonts w:hint="eastAsia"/>
        </w:rPr>
        <w:t>SB</w:t>
      </w:r>
      <w:r>
        <w:rPr>
          <w:rFonts w:hint="eastAsia"/>
        </w:rPr>
        <w:t>-</w:t>
      </w:r>
    </w:p>
    <w:p w14:paraId="28B86A66" w14:textId="77777777" w:rsidR="00B76824" w:rsidRDefault="00B76824">
      <w:pPr>
        <w:autoSpaceDE w:val="0"/>
        <w:autoSpaceDN w:val="0"/>
        <w:adjustRightInd w:val="0"/>
        <w:spacing w:line="360" w:lineRule="auto"/>
        <w:jc w:val="center"/>
        <w:rPr>
          <w:rFonts w:asciiTheme="minorEastAsia" w:hAnsiTheme="minorEastAsia"/>
          <w:sz w:val="48"/>
          <w:szCs w:val="48"/>
        </w:rPr>
      </w:pPr>
    </w:p>
    <w:p w14:paraId="21DDDD66" w14:textId="77777777" w:rsidR="00B76824" w:rsidRDefault="00B76824">
      <w:pPr>
        <w:autoSpaceDE w:val="0"/>
        <w:autoSpaceDN w:val="0"/>
        <w:adjustRightInd w:val="0"/>
        <w:spacing w:line="360" w:lineRule="auto"/>
        <w:rPr>
          <w:rFonts w:asciiTheme="minorEastAsia" w:hAnsiTheme="minorEastAsia" w:cs="黑体"/>
          <w:lang w:val="zh-CN"/>
        </w:rPr>
      </w:pPr>
    </w:p>
    <w:p w14:paraId="43784FA0" w14:textId="77777777" w:rsidR="00B76824" w:rsidRDefault="00B76824">
      <w:pPr>
        <w:jc w:val="center"/>
        <w:rPr>
          <w:rFonts w:asciiTheme="minorEastAsia" w:hAnsiTheme="minorEastAsia" w:cs="黑体"/>
          <w:lang w:val="zh-CN"/>
        </w:rPr>
      </w:pPr>
    </w:p>
    <w:p w14:paraId="205AB8C1" w14:textId="77777777" w:rsidR="00B76824" w:rsidRDefault="00B76824">
      <w:pPr>
        <w:jc w:val="center"/>
        <w:rPr>
          <w:rFonts w:asciiTheme="minorEastAsia" w:hAnsiTheme="minorEastAsia" w:cs="黑体"/>
          <w:lang w:val="zh-CN"/>
        </w:rPr>
      </w:pPr>
    </w:p>
    <w:p w14:paraId="6D5AE92C" w14:textId="77777777" w:rsidR="00B76824" w:rsidRDefault="00B76824">
      <w:pPr>
        <w:jc w:val="center"/>
        <w:rPr>
          <w:rFonts w:asciiTheme="minorEastAsia" w:hAnsiTheme="minorEastAsia" w:cs="黑体"/>
          <w:lang w:val="zh-CN"/>
        </w:rPr>
      </w:pPr>
    </w:p>
    <w:p w14:paraId="0AD65B3A" w14:textId="77777777" w:rsidR="00B76824" w:rsidRDefault="00B76824">
      <w:pPr>
        <w:jc w:val="center"/>
        <w:rPr>
          <w:rFonts w:asciiTheme="minorEastAsia" w:hAnsiTheme="minorEastAsia" w:cs="黑体"/>
          <w:lang w:val="zh-CN"/>
        </w:rPr>
      </w:pPr>
    </w:p>
    <w:p w14:paraId="40735AE9" w14:textId="77777777" w:rsidR="00B76824" w:rsidRDefault="00B76824">
      <w:pPr>
        <w:jc w:val="center"/>
        <w:rPr>
          <w:rFonts w:asciiTheme="minorEastAsia" w:hAnsiTheme="minorEastAsia" w:cs="黑体"/>
          <w:lang w:val="zh-CN"/>
        </w:rPr>
      </w:pPr>
    </w:p>
    <w:p w14:paraId="39575830" w14:textId="77777777" w:rsidR="00B76824" w:rsidRDefault="00B76824">
      <w:pPr>
        <w:spacing w:line="600" w:lineRule="auto"/>
        <w:ind w:firstLineChars="709" w:firstLine="2127"/>
        <w:rPr>
          <w:rFonts w:asciiTheme="minorEastAsia" w:hAnsiTheme="minorEastAsia"/>
          <w:sz w:val="30"/>
          <w:szCs w:val="30"/>
        </w:rPr>
      </w:pPr>
    </w:p>
    <w:p w14:paraId="709DC411" w14:textId="77777777" w:rsidR="00B76824" w:rsidRDefault="003E5AA5">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rPr>
        <w:t>：</w:t>
      </w:r>
      <w:r>
        <w:rPr>
          <w:rFonts w:asciiTheme="minorEastAsia" w:hAnsiTheme="minorEastAsia" w:hint="eastAsia"/>
          <w:b/>
          <w:bCs/>
          <w:sz w:val="30"/>
          <w:szCs w:val="30"/>
        </w:rPr>
        <w:t>四川绵竹川润化工有限公司</w:t>
      </w:r>
    </w:p>
    <w:p w14:paraId="68FB60FA" w14:textId="77777777" w:rsidR="00B76824" w:rsidRDefault="003E5AA5">
      <w:pPr>
        <w:autoSpaceDE w:val="0"/>
        <w:autoSpaceDN w:val="0"/>
        <w:adjustRightInd w:val="0"/>
        <w:spacing w:line="480" w:lineRule="auto"/>
        <w:jc w:val="center"/>
        <w:rPr>
          <w:rFonts w:asciiTheme="minorEastAsia" w:hAnsiTheme="minorEastAsia"/>
          <w:b/>
          <w:sz w:val="30"/>
          <w:szCs w:val="30"/>
        </w:rPr>
        <w:sectPr w:rsidR="00B76824">
          <w:headerReference w:type="default" r:id="rId9"/>
          <w:footerReference w:type="default" r:id="rId10"/>
          <w:footerReference w:type="first" r:id="rId11"/>
          <w:pgSz w:w="11906" w:h="16838"/>
          <w:pgMar w:top="1361" w:right="1134" w:bottom="1361" w:left="1134" w:header="851" w:footer="992" w:gutter="0"/>
          <w:cols w:space="720"/>
          <w:docGrid w:linePitch="312"/>
        </w:sectPr>
      </w:pP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25</w:t>
      </w:r>
      <w:r>
        <w:rPr>
          <w:rFonts w:asciiTheme="minorEastAsia" w:hAnsiTheme="minorEastAsia" w:cs="黑体" w:hint="eastAsia"/>
          <w:b/>
          <w:bCs/>
          <w:sz w:val="30"/>
          <w:szCs w:val="30"/>
          <w:lang w:val="zh-CN"/>
        </w:rPr>
        <w:t>年</w:t>
      </w:r>
      <w:r>
        <w:rPr>
          <w:rFonts w:asciiTheme="minorEastAsia" w:hAnsiTheme="minorEastAsia" w:cs="黑体" w:hint="eastAsia"/>
          <w:b/>
          <w:bCs/>
          <w:sz w:val="30"/>
          <w:szCs w:val="30"/>
        </w:rPr>
        <w:t>11</w:t>
      </w:r>
      <w:r>
        <w:rPr>
          <w:rFonts w:asciiTheme="minorEastAsia" w:hAnsiTheme="minorEastAsia" w:cs="黑体" w:hint="eastAsia"/>
          <w:b/>
          <w:bCs/>
          <w:sz w:val="30"/>
          <w:szCs w:val="30"/>
        </w:rPr>
        <w:t>月</w:t>
      </w:r>
      <w:r>
        <w:rPr>
          <w:rFonts w:asciiTheme="minorEastAsia" w:hAnsiTheme="minorEastAsia" w:cs="黑体" w:hint="eastAsia"/>
          <w:b/>
          <w:bCs/>
          <w:sz w:val="30"/>
          <w:szCs w:val="30"/>
        </w:rPr>
        <w:t>11</w:t>
      </w:r>
      <w:r>
        <w:rPr>
          <w:rFonts w:asciiTheme="minorEastAsia" w:hAnsiTheme="minorEastAsia" w:cs="黑体" w:hint="eastAsia"/>
          <w:b/>
          <w:bCs/>
          <w:sz w:val="30"/>
          <w:szCs w:val="30"/>
        </w:rPr>
        <w:t>日</w:t>
      </w:r>
    </w:p>
    <w:p w14:paraId="2E01371C" w14:textId="77777777" w:rsidR="00B76824" w:rsidRDefault="003E5AA5">
      <w:pPr>
        <w:widowControl/>
        <w:shd w:val="clear" w:color="auto" w:fill="FFFFFF"/>
        <w:spacing w:line="400" w:lineRule="exact"/>
        <w:ind w:firstLineChars="1375" w:firstLine="3313"/>
        <w:rPr>
          <w:rFonts w:ascii="黑体" w:eastAsia="黑体" w:hAnsi="黑体" w:cs="黑体"/>
          <w:b/>
          <w:color w:val="333333"/>
          <w:kern w:val="0"/>
          <w:sz w:val="24"/>
          <w:szCs w:val="24"/>
        </w:rPr>
      </w:pPr>
      <w:r>
        <w:rPr>
          <w:rFonts w:ascii="黑体" w:eastAsia="黑体" w:hAnsi="黑体" w:cs="黑体" w:hint="eastAsia"/>
          <w:b/>
          <w:color w:val="333333"/>
          <w:kern w:val="0"/>
          <w:sz w:val="24"/>
          <w:szCs w:val="24"/>
        </w:rPr>
        <w:lastRenderedPageBreak/>
        <w:t>四川</w:t>
      </w:r>
      <w:r>
        <w:rPr>
          <w:rFonts w:ascii="黑体" w:eastAsia="黑体" w:hAnsi="黑体" w:cs="黑体" w:hint="eastAsia"/>
          <w:b/>
          <w:color w:val="333333"/>
          <w:kern w:val="0"/>
          <w:sz w:val="24"/>
          <w:szCs w:val="24"/>
        </w:rPr>
        <w:t>绵竹川润化工</w:t>
      </w:r>
      <w:r>
        <w:rPr>
          <w:rFonts w:ascii="黑体" w:eastAsia="黑体" w:hAnsi="黑体" w:cs="黑体" w:hint="eastAsia"/>
          <w:b/>
          <w:color w:val="333333"/>
          <w:kern w:val="0"/>
          <w:sz w:val="24"/>
          <w:szCs w:val="24"/>
        </w:rPr>
        <w:t>有限公司</w:t>
      </w:r>
    </w:p>
    <w:p w14:paraId="23CA6FD3" w14:textId="77777777" w:rsidR="00B76824" w:rsidRDefault="003E5AA5">
      <w:pPr>
        <w:jc w:val="center"/>
        <w:rPr>
          <w:rFonts w:ascii="黑体" w:eastAsia="黑体" w:hAnsi="黑体" w:cs="黑体"/>
          <w:b/>
          <w:color w:val="333333"/>
          <w:kern w:val="0"/>
          <w:sz w:val="24"/>
          <w:szCs w:val="24"/>
        </w:rPr>
      </w:pPr>
      <w:r>
        <w:rPr>
          <w:rFonts w:ascii="黑体" w:eastAsia="黑体" w:hAnsi="黑体" w:cs="黑体" w:hint="eastAsia"/>
          <w:b/>
          <w:color w:val="333333"/>
          <w:kern w:val="0"/>
          <w:sz w:val="24"/>
          <w:szCs w:val="24"/>
        </w:rPr>
        <w:t xml:space="preserve">  </w:t>
      </w:r>
    </w:p>
    <w:p w14:paraId="3C2905FA" w14:textId="77777777" w:rsidR="00B76824" w:rsidRDefault="003E5AA5">
      <w:pPr>
        <w:jc w:val="center"/>
        <w:rPr>
          <w:rFonts w:ascii="黑体" w:eastAsia="黑体" w:hAnsi="黑体" w:cs="黑体"/>
          <w:b/>
          <w:color w:val="333333"/>
          <w:kern w:val="0"/>
          <w:sz w:val="24"/>
          <w:szCs w:val="24"/>
        </w:rPr>
      </w:pPr>
      <w:r>
        <w:rPr>
          <w:rFonts w:ascii="黑体" w:eastAsia="黑体" w:hAnsi="黑体" w:cs="黑体" w:hint="eastAsia"/>
          <w:b/>
          <w:color w:val="333333"/>
          <w:kern w:val="0"/>
          <w:sz w:val="24"/>
          <w:szCs w:val="24"/>
        </w:rPr>
        <w:t xml:space="preserve"> </w:t>
      </w:r>
      <w:r>
        <w:rPr>
          <w:rFonts w:ascii="黑体" w:eastAsia="黑体" w:hAnsi="黑体" w:cs="黑体" w:hint="eastAsia"/>
          <w:b/>
          <w:color w:val="333333"/>
          <w:kern w:val="0"/>
          <w:sz w:val="24"/>
          <w:szCs w:val="24"/>
        </w:rPr>
        <w:t>门禁系统升级改造项目</w:t>
      </w:r>
      <w:r>
        <w:rPr>
          <w:rFonts w:ascii="黑体" w:eastAsia="黑体" w:hAnsi="黑体" w:cs="黑体" w:hint="eastAsia"/>
          <w:b/>
          <w:color w:val="333333"/>
          <w:kern w:val="0"/>
          <w:sz w:val="24"/>
          <w:szCs w:val="24"/>
        </w:rPr>
        <w:t>采购比选</w:t>
      </w:r>
      <w:r>
        <w:rPr>
          <w:rFonts w:ascii="黑体" w:eastAsia="黑体" w:hAnsi="黑体" w:cs="黑体" w:hint="eastAsia"/>
          <w:b/>
          <w:color w:val="333333"/>
          <w:kern w:val="0"/>
          <w:sz w:val="24"/>
          <w:szCs w:val="24"/>
        </w:rPr>
        <w:t>文件</w:t>
      </w:r>
    </w:p>
    <w:p w14:paraId="4D403B75" w14:textId="77777777" w:rsidR="00B76824" w:rsidRDefault="003E5AA5" w:rsidP="00686095">
      <w:pPr>
        <w:pStyle w:val="a4"/>
        <w:ind w:firstLine="482"/>
        <w:jc w:val="center"/>
        <w:rPr>
          <w:rFonts w:ascii="黑体" w:eastAsia="黑体" w:hAnsi="黑体" w:cs="黑体"/>
        </w:rPr>
      </w:pPr>
      <w:r>
        <w:rPr>
          <w:rFonts w:ascii="黑体" w:eastAsia="黑体" w:hAnsi="黑体" w:cs="黑体" w:hint="eastAsia"/>
          <w:b/>
          <w:color w:val="FF0000"/>
          <w:kern w:val="0"/>
        </w:rPr>
        <w:t xml:space="preserve">                           </w:t>
      </w:r>
      <w:r>
        <w:rPr>
          <w:rFonts w:ascii="黑体" w:eastAsia="黑体" w:hAnsi="黑体" w:cs="黑体" w:hint="eastAsia"/>
          <w:b/>
          <w:kern w:val="0"/>
        </w:rPr>
        <w:t>编号：</w:t>
      </w:r>
      <w:r>
        <w:rPr>
          <w:rFonts w:ascii="黑体" w:eastAsia="黑体" w:hAnsi="黑体" w:cs="黑体" w:hint="eastAsia"/>
          <w:b/>
          <w:kern w:val="0"/>
        </w:rPr>
        <w:t>CR</w:t>
      </w:r>
      <w:r>
        <w:rPr>
          <w:rFonts w:ascii="黑体" w:eastAsia="黑体" w:hAnsi="黑体" w:cs="黑体" w:hint="eastAsia"/>
        </w:rPr>
        <w:t>-</w:t>
      </w:r>
      <w:r>
        <w:rPr>
          <w:rFonts w:ascii="黑体" w:eastAsia="黑体" w:hAnsi="黑体" w:cs="黑体" w:hint="eastAsia"/>
        </w:rPr>
        <w:t>GKBX</w:t>
      </w:r>
      <w:r>
        <w:rPr>
          <w:rFonts w:ascii="黑体" w:eastAsia="黑体" w:hAnsi="黑体" w:cs="黑体" w:hint="eastAsia"/>
        </w:rPr>
        <w:t>-2025-</w:t>
      </w:r>
      <w:r>
        <w:rPr>
          <w:rFonts w:ascii="黑体" w:eastAsia="黑体" w:hAnsi="黑体" w:cs="黑体" w:hint="eastAsia"/>
        </w:rPr>
        <w:t>SB</w:t>
      </w:r>
    </w:p>
    <w:p w14:paraId="23CFBEF3" w14:textId="77777777" w:rsidR="00B76824" w:rsidRDefault="003E5AA5">
      <w:pPr>
        <w:spacing w:line="360" w:lineRule="exact"/>
        <w:rPr>
          <w:rFonts w:ascii="黑体" w:eastAsia="黑体" w:hAnsi="黑体" w:cs="黑体"/>
          <w:b/>
          <w:sz w:val="24"/>
          <w:szCs w:val="24"/>
        </w:rPr>
      </w:pPr>
      <w:r>
        <w:rPr>
          <w:rFonts w:ascii="黑体" w:eastAsia="黑体" w:hAnsi="黑体" w:cs="黑体" w:hint="eastAsia"/>
          <w:b/>
          <w:sz w:val="24"/>
          <w:szCs w:val="24"/>
        </w:rPr>
        <w:t>各单位：</w:t>
      </w:r>
    </w:p>
    <w:p w14:paraId="7A46ECDF" w14:textId="77777777" w:rsidR="00B76824" w:rsidRDefault="003E5AA5">
      <w:pPr>
        <w:spacing w:line="360" w:lineRule="exact"/>
        <w:ind w:firstLineChars="200" w:firstLine="482"/>
        <w:rPr>
          <w:rFonts w:ascii="黑体" w:eastAsia="黑体" w:hAnsi="黑体" w:cs="黑体"/>
          <w:kern w:val="0"/>
          <w:sz w:val="24"/>
          <w:szCs w:val="24"/>
        </w:rPr>
      </w:pPr>
      <w:r>
        <w:rPr>
          <w:rFonts w:ascii="黑体" w:eastAsia="黑体" w:hAnsi="黑体" w:cs="黑体" w:hint="eastAsia"/>
          <w:b/>
          <w:color w:val="333333"/>
          <w:kern w:val="0"/>
          <w:sz w:val="24"/>
          <w:szCs w:val="24"/>
        </w:rPr>
        <w:t>四川</w:t>
      </w:r>
      <w:r>
        <w:rPr>
          <w:rFonts w:ascii="黑体" w:eastAsia="黑体" w:hAnsi="黑体" w:cs="黑体" w:hint="eastAsia"/>
          <w:b/>
          <w:color w:val="333333"/>
          <w:kern w:val="0"/>
          <w:sz w:val="24"/>
          <w:szCs w:val="24"/>
        </w:rPr>
        <w:t>绵竹川润化工</w:t>
      </w:r>
      <w:r>
        <w:rPr>
          <w:rFonts w:ascii="黑体" w:eastAsia="黑体" w:hAnsi="黑体" w:cs="黑体" w:hint="eastAsia"/>
          <w:b/>
          <w:color w:val="333333"/>
          <w:kern w:val="0"/>
          <w:sz w:val="24"/>
          <w:szCs w:val="24"/>
        </w:rPr>
        <w:t>有限公司</w:t>
      </w:r>
      <w:r>
        <w:rPr>
          <w:rFonts w:ascii="黑体" w:eastAsia="黑体" w:hAnsi="黑体" w:cs="黑体" w:hint="eastAsia"/>
          <w:kern w:val="0"/>
          <w:sz w:val="24"/>
          <w:szCs w:val="24"/>
        </w:rPr>
        <w:t>需采购门禁系统升级改造项目，</w:t>
      </w:r>
      <w:r>
        <w:rPr>
          <w:rFonts w:ascii="黑体" w:eastAsia="黑体" w:hAnsi="黑体" w:cs="黑体" w:hint="eastAsia"/>
          <w:kern w:val="0"/>
          <w:sz w:val="24"/>
          <w:szCs w:val="24"/>
        </w:rPr>
        <w:t>本着“公开、公平、公正”的原则，现</w:t>
      </w:r>
      <w:r>
        <w:rPr>
          <w:rFonts w:ascii="黑体" w:eastAsia="黑体" w:hAnsi="黑体" w:cs="黑体" w:hint="eastAsia"/>
          <w:kern w:val="0"/>
          <w:sz w:val="24"/>
          <w:szCs w:val="24"/>
        </w:rPr>
        <w:t>对门禁系统升级改造项目</w:t>
      </w:r>
      <w:r>
        <w:rPr>
          <w:rFonts w:ascii="黑体" w:eastAsia="黑体" w:hAnsi="黑体" w:cs="黑体" w:hint="eastAsia"/>
          <w:kern w:val="0"/>
          <w:sz w:val="24"/>
          <w:szCs w:val="24"/>
        </w:rPr>
        <w:t>进行</w:t>
      </w:r>
      <w:r>
        <w:rPr>
          <w:rFonts w:ascii="黑体" w:eastAsia="黑体" w:hAnsi="黑体" w:cs="黑体" w:hint="eastAsia"/>
          <w:kern w:val="0"/>
          <w:sz w:val="24"/>
          <w:szCs w:val="24"/>
        </w:rPr>
        <w:t>公开比选</w:t>
      </w:r>
      <w:r>
        <w:rPr>
          <w:rFonts w:ascii="黑体" w:eastAsia="黑体" w:hAnsi="黑体" w:cs="黑体" w:hint="eastAsia"/>
          <w:kern w:val="0"/>
          <w:sz w:val="24"/>
          <w:szCs w:val="24"/>
        </w:rPr>
        <w:t>。欢迎贵公司前来报价，现将相关事项公告如下：</w:t>
      </w:r>
    </w:p>
    <w:p w14:paraId="3C4DF528" w14:textId="77777777" w:rsidR="00B76824" w:rsidRDefault="003E5AA5">
      <w:pPr>
        <w:numPr>
          <w:ilvl w:val="0"/>
          <w:numId w:val="1"/>
        </w:numPr>
        <w:spacing w:line="360" w:lineRule="exact"/>
        <w:rPr>
          <w:rFonts w:ascii="黑体" w:eastAsia="黑体" w:hAnsi="黑体" w:cs="黑体"/>
          <w:kern w:val="0"/>
          <w:sz w:val="24"/>
          <w:szCs w:val="24"/>
        </w:rPr>
      </w:pPr>
      <w:r>
        <w:rPr>
          <w:rFonts w:ascii="黑体" w:eastAsia="黑体" w:hAnsi="黑体" w:cs="黑体" w:hint="eastAsia"/>
          <w:kern w:val="0"/>
          <w:sz w:val="24"/>
          <w:szCs w:val="24"/>
        </w:rPr>
        <w:t>标的物：</w:t>
      </w:r>
      <w:r>
        <w:rPr>
          <w:rFonts w:ascii="黑体" w:eastAsia="黑体" w:hAnsi="黑体" w:cs="黑体" w:hint="eastAsia"/>
          <w:kern w:val="0"/>
          <w:sz w:val="24"/>
          <w:szCs w:val="24"/>
        </w:rPr>
        <w:t>门禁系统升级改造项目</w:t>
      </w:r>
    </w:p>
    <w:p w14:paraId="3189E225" w14:textId="77777777" w:rsidR="00B76824" w:rsidRDefault="003E5AA5">
      <w:pPr>
        <w:spacing w:line="360" w:lineRule="exact"/>
        <w:rPr>
          <w:rFonts w:ascii="黑体" w:eastAsia="黑体" w:hAnsi="黑体" w:cs="黑体"/>
          <w:kern w:val="0"/>
          <w:sz w:val="24"/>
          <w:szCs w:val="24"/>
        </w:rPr>
      </w:pPr>
      <w:r>
        <w:rPr>
          <w:rFonts w:ascii="黑体" w:eastAsia="黑体" w:hAnsi="黑体" w:cs="黑体" w:hint="eastAsia"/>
          <w:kern w:val="0"/>
          <w:sz w:val="24"/>
          <w:szCs w:val="24"/>
        </w:rPr>
        <w:t>二、比选人：</w:t>
      </w:r>
      <w:r>
        <w:rPr>
          <w:rFonts w:ascii="黑体" w:eastAsia="黑体" w:hAnsi="黑体" w:cs="黑体" w:hint="eastAsia"/>
          <w:b/>
          <w:color w:val="333333"/>
          <w:kern w:val="0"/>
          <w:sz w:val="24"/>
          <w:szCs w:val="24"/>
        </w:rPr>
        <w:t>四川</w:t>
      </w:r>
      <w:r>
        <w:rPr>
          <w:rFonts w:ascii="黑体" w:eastAsia="黑体" w:hAnsi="黑体" w:cs="黑体" w:hint="eastAsia"/>
          <w:b/>
          <w:color w:val="333333"/>
          <w:kern w:val="0"/>
          <w:sz w:val="24"/>
          <w:szCs w:val="24"/>
        </w:rPr>
        <w:t>绵竹川润化工</w:t>
      </w:r>
      <w:r>
        <w:rPr>
          <w:rFonts w:ascii="黑体" w:eastAsia="黑体" w:hAnsi="黑体" w:cs="黑体" w:hint="eastAsia"/>
          <w:b/>
          <w:color w:val="333333"/>
          <w:kern w:val="0"/>
          <w:sz w:val="24"/>
          <w:szCs w:val="24"/>
        </w:rPr>
        <w:t>有限公司</w:t>
      </w:r>
      <w:r>
        <w:rPr>
          <w:rFonts w:ascii="黑体" w:eastAsia="黑体" w:hAnsi="黑体" w:cs="黑体" w:hint="eastAsia"/>
          <w:kern w:val="0"/>
          <w:sz w:val="24"/>
          <w:szCs w:val="24"/>
        </w:rPr>
        <w:t xml:space="preserve"> </w:t>
      </w:r>
    </w:p>
    <w:p w14:paraId="18260418" w14:textId="77777777" w:rsidR="00B76824" w:rsidRDefault="003E5AA5">
      <w:pPr>
        <w:spacing w:line="360" w:lineRule="exact"/>
        <w:rPr>
          <w:rFonts w:ascii="黑体" w:eastAsia="黑体" w:hAnsi="黑体" w:cs="黑体"/>
          <w:sz w:val="24"/>
          <w:szCs w:val="24"/>
        </w:rPr>
      </w:pPr>
      <w:r>
        <w:rPr>
          <w:rFonts w:ascii="黑体" w:eastAsia="黑体" w:hAnsi="黑体" w:cs="黑体" w:hint="eastAsia"/>
          <w:kern w:val="0"/>
          <w:sz w:val="24"/>
          <w:szCs w:val="24"/>
        </w:rPr>
        <w:t>三、具体</w:t>
      </w:r>
      <w:r>
        <w:rPr>
          <w:rFonts w:ascii="黑体" w:eastAsia="黑体" w:hAnsi="黑体" w:cs="黑体" w:hint="eastAsia"/>
          <w:kern w:val="0"/>
          <w:sz w:val="24"/>
          <w:szCs w:val="24"/>
        </w:rPr>
        <w:t>改造方案</w:t>
      </w:r>
      <w:r>
        <w:rPr>
          <w:rFonts w:ascii="黑体" w:eastAsia="黑体" w:hAnsi="黑体" w:cs="黑体" w:hint="eastAsia"/>
          <w:kern w:val="0"/>
          <w:sz w:val="24"/>
          <w:szCs w:val="24"/>
        </w:rPr>
        <w:t>及要求：</w:t>
      </w:r>
      <w:r>
        <w:rPr>
          <w:rFonts w:ascii="黑体" w:eastAsia="黑体" w:hAnsi="黑体" w:cs="黑体" w:hint="eastAsia"/>
          <w:sz w:val="24"/>
          <w:szCs w:val="24"/>
        </w:rPr>
        <w:t>门禁系统升级改造方案</w:t>
      </w:r>
    </w:p>
    <w:p w14:paraId="1E311019" w14:textId="77777777" w:rsidR="00B76824" w:rsidRDefault="003E5AA5">
      <w:pPr>
        <w:pStyle w:val="2"/>
        <w:rPr>
          <w:rFonts w:ascii="黑体" w:eastAsia="黑体" w:hAnsi="黑体" w:cs="黑体"/>
          <w:szCs w:val="24"/>
        </w:rPr>
      </w:pPr>
      <w:r>
        <w:rPr>
          <w:rFonts w:ascii="黑体" w:eastAsia="黑体" w:hAnsi="黑体" w:cs="黑体" w:hint="eastAsia"/>
          <w:szCs w:val="24"/>
        </w:rPr>
        <w:t>一、方案背景与建设依据</w:t>
      </w:r>
    </w:p>
    <w:p w14:paraId="457506F7"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（一）背景</w:t>
      </w:r>
    </w:p>
    <w:p w14:paraId="63510510" w14:textId="77777777" w:rsidR="00B76824" w:rsidRDefault="003E5AA5">
      <w:pPr>
        <w:pStyle w:val="Style13"/>
        <w:rPr>
          <w:rFonts w:ascii="黑体" w:eastAsia="黑体" w:hAnsi="黑体" w:cs="黑体"/>
          <w:sz w:val="24"/>
          <w:szCs w:val="24"/>
        </w:rPr>
      </w:pPr>
      <w:r>
        <w:rPr>
          <w:rFonts w:ascii="黑体" w:eastAsia="黑体" w:hAnsi="黑体" w:cs="黑体" w:hint="eastAsia"/>
          <w:sz w:val="24"/>
          <w:szCs w:val="24"/>
        </w:rPr>
        <w:t>四川绵竹川润化工有限公司作为重点排污行业的企业，需落实重污染天气绩效分级、超低排放改造等工作要求，加强移动源管理。现有部分设备需结合标准规范形成完整监管体系，确保满足生态环境部门监管要求。</w:t>
      </w:r>
    </w:p>
    <w:p w14:paraId="4B3567D6"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（二）建设依据</w:t>
      </w:r>
    </w:p>
    <w:p w14:paraId="09258596" w14:textId="77777777" w:rsidR="00B76824" w:rsidRDefault="003E5AA5">
      <w:pPr>
        <w:pStyle w:val="Style13"/>
        <w:numPr>
          <w:ilvl w:val="0"/>
          <w:numId w:val="2"/>
        </w:numPr>
        <w:rPr>
          <w:rFonts w:ascii="黑体" w:eastAsia="黑体" w:hAnsi="黑体" w:cs="黑体"/>
          <w:sz w:val="24"/>
          <w:szCs w:val="24"/>
        </w:rPr>
      </w:pPr>
      <w:r>
        <w:rPr>
          <w:rFonts w:ascii="黑体" w:eastAsia="黑体" w:hAnsi="黑体" w:cs="黑体" w:hint="eastAsia"/>
          <w:b/>
          <w:bCs/>
          <w:sz w:val="24"/>
          <w:szCs w:val="24"/>
        </w:rPr>
        <w:t>核心依据</w:t>
      </w:r>
      <w:r>
        <w:rPr>
          <w:rFonts w:ascii="黑体" w:eastAsia="黑体" w:hAnsi="黑体" w:cs="黑体" w:hint="eastAsia"/>
          <w:sz w:val="24"/>
          <w:szCs w:val="24"/>
        </w:rPr>
        <w:t>：</w:t>
      </w:r>
      <w:r>
        <w:rPr>
          <w:rFonts w:ascii="黑体" w:eastAsia="黑体" w:hAnsi="黑体" w:cs="黑体" w:hint="eastAsia"/>
          <w:sz w:val="24"/>
          <w:szCs w:val="24"/>
        </w:rPr>
        <w:t>HJ 1321-2023</w:t>
      </w:r>
      <w:r>
        <w:rPr>
          <w:rFonts w:ascii="黑体" w:eastAsia="黑体" w:hAnsi="黑体" w:cs="黑体" w:hint="eastAsia"/>
          <w:sz w:val="24"/>
          <w:szCs w:val="24"/>
        </w:rPr>
        <w:t>《重点行业移动源监管与核查技术指南》（</w:t>
      </w:r>
      <w:r>
        <w:rPr>
          <w:rFonts w:ascii="黑体" w:eastAsia="黑体" w:hAnsi="黑体" w:cs="黑体" w:hint="eastAsia"/>
          <w:sz w:val="24"/>
          <w:szCs w:val="24"/>
        </w:rPr>
        <w:t xml:space="preserve">2024 </w:t>
      </w:r>
      <w:r>
        <w:rPr>
          <w:rFonts w:ascii="黑体" w:eastAsia="黑体" w:hAnsi="黑体" w:cs="黑体" w:hint="eastAsia"/>
          <w:sz w:val="24"/>
          <w:szCs w:val="24"/>
        </w:rPr>
        <w:t>年</w:t>
      </w:r>
      <w:r>
        <w:rPr>
          <w:rFonts w:ascii="黑体" w:eastAsia="黑体" w:hAnsi="黑体" w:cs="黑体" w:hint="eastAsia"/>
          <w:sz w:val="24"/>
          <w:szCs w:val="24"/>
        </w:rPr>
        <w:t xml:space="preserve"> 7 </w:t>
      </w:r>
      <w:r>
        <w:rPr>
          <w:rFonts w:ascii="黑体" w:eastAsia="黑体" w:hAnsi="黑体" w:cs="黑体" w:hint="eastAsia"/>
          <w:sz w:val="24"/>
          <w:szCs w:val="24"/>
        </w:rPr>
        <w:t>月</w:t>
      </w:r>
      <w:r>
        <w:rPr>
          <w:rFonts w:ascii="黑体" w:eastAsia="黑体" w:hAnsi="黑体" w:cs="黑体" w:hint="eastAsia"/>
          <w:sz w:val="24"/>
          <w:szCs w:val="24"/>
        </w:rPr>
        <w:t xml:space="preserve"> 1 </w:t>
      </w:r>
      <w:r>
        <w:rPr>
          <w:rFonts w:ascii="黑体" w:eastAsia="黑体" w:hAnsi="黑体" w:cs="黑体" w:hint="eastAsia"/>
          <w:sz w:val="24"/>
          <w:szCs w:val="24"/>
        </w:rPr>
        <w:t>日实施）</w:t>
      </w:r>
    </w:p>
    <w:p w14:paraId="0FC48F80" w14:textId="77777777" w:rsidR="00B76824" w:rsidRDefault="003E5AA5">
      <w:pPr>
        <w:pStyle w:val="Style13"/>
        <w:numPr>
          <w:ilvl w:val="0"/>
          <w:numId w:val="2"/>
        </w:numPr>
        <w:rPr>
          <w:rFonts w:ascii="黑体" w:eastAsia="黑体" w:hAnsi="黑体" w:cs="黑体"/>
          <w:sz w:val="24"/>
          <w:szCs w:val="24"/>
        </w:rPr>
      </w:pPr>
      <w:r>
        <w:rPr>
          <w:rFonts w:ascii="黑体" w:eastAsia="黑体" w:hAnsi="黑体" w:cs="黑体" w:hint="eastAsia"/>
          <w:sz w:val="24"/>
          <w:szCs w:val="24"/>
        </w:rPr>
        <w:t>引用文件：</w:t>
      </w:r>
      <w:r>
        <w:rPr>
          <w:rFonts w:ascii="黑体" w:eastAsia="黑体" w:hAnsi="黑体" w:cs="黑体" w:hint="eastAsia"/>
          <w:sz w:val="24"/>
          <w:szCs w:val="24"/>
        </w:rPr>
        <w:t>GB 17691-2018</w:t>
      </w:r>
      <w:r>
        <w:rPr>
          <w:rFonts w:ascii="黑体" w:eastAsia="黑体" w:hAnsi="黑体" w:cs="黑体" w:hint="eastAsia"/>
          <w:sz w:val="24"/>
          <w:szCs w:val="24"/>
        </w:rPr>
        <w:t>、</w:t>
      </w:r>
      <w:r>
        <w:rPr>
          <w:rFonts w:ascii="黑体" w:eastAsia="黑体" w:hAnsi="黑体" w:cs="黑体" w:hint="eastAsia"/>
          <w:sz w:val="24"/>
          <w:szCs w:val="24"/>
        </w:rPr>
        <w:t>GB 20891-2014</w:t>
      </w:r>
      <w:r>
        <w:rPr>
          <w:rFonts w:ascii="黑体" w:eastAsia="黑体" w:hAnsi="黑体" w:cs="黑体" w:hint="eastAsia"/>
          <w:sz w:val="24"/>
          <w:szCs w:val="24"/>
        </w:rPr>
        <w:t>、</w:t>
      </w:r>
      <w:r>
        <w:rPr>
          <w:rFonts w:ascii="黑体" w:eastAsia="黑体" w:hAnsi="黑体" w:cs="黑体" w:hint="eastAsia"/>
          <w:sz w:val="24"/>
          <w:szCs w:val="24"/>
        </w:rPr>
        <w:t>HJ 460</w:t>
      </w:r>
      <w:r>
        <w:rPr>
          <w:rFonts w:ascii="黑体" w:eastAsia="黑体" w:hAnsi="黑体" w:cs="黑体" w:hint="eastAsia"/>
          <w:sz w:val="24"/>
          <w:szCs w:val="24"/>
        </w:rPr>
        <w:t>、</w:t>
      </w:r>
      <w:r>
        <w:rPr>
          <w:rFonts w:ascii="黑体" w:eastAsia="黑体" w:hAnsi="黑体" w:cs="黑体" w:hint="eastAsia"/>
          <w:sz w:val="24"/>
          <w:szCs w:val="24"/>
        </w:rPr>
        <w:t>HJ 608</w:t>
      </w:r>
      <w:r>
        <w:rPr>
          <w:rFonts w:ascii="黑体" w:eastAsia="黑体" w:hAnsi="黑体" w:cs="黑体" w:hint="eastAsia"/>
          <w:sz w:val="24"/>
          <w:szCs w:val="24"/>
        </w:rPr>
        <w:t>、</w:t>
      </w:r>
      <w:r>
        <w:rPr>
          <w:rFonts w:ascii="黑体" w:eastAsia="黑体" w:hAnsi="黑体" w:cs="黑体" w:hint="eastAsia"/>
          <w:sz w:val="24"/>
          <w:szCs w:val="24"/>
        </w:rPr>
        <w:t>GA/T 16</w:t>
      </w:r>
      <w:r>
        <w:rPr>
          <w:rFonts w:ascii="黑体" w:eastAsia="黑体" w:hAnsi="黑体" w:cs="黑体" w:hint="eastAsia"/>
          <w:sz w:val="24"/>
          <w:szCs w:val="24"/>
        </w:rPr>
        <w:t>、《重污染天气重点行业应急减排措施制定技术指南（</w:t>
      </w:r>
      <w:r>
        <w:rPr>
          <w:rFonts w:ascii="黑体" w:eastAsia="黑体" w:hAnsi="黑体" w:cs="黑体" w:hint="eastAsia"/>
          <w:sz w:val="24"/>
          <w:szCs w:val="24"/>
        </w:rPr>
        <w:t xml:space="preserve">2020 </w:t>
      </w:r>
      <w:r>
        <w:rPr>
          <w:rFonts w:ascii="黑体" w:eastAsia="黑体" w:hAnsi="黑体" w:cs="黑体" w:hint="eastAsia"/>
          <w:sz w:val="24"/>
          <w:szCs w:val="24"/>
        </w:rPr>
        <w:t>年修订版）》（</w:t>
      </w:r>
      <w:proofErr w:type="gramStart"/>
      <w:r>
        <w:rPr>
          <w:rFonts w:ascii="黑体" w:eastAsia="黑体" w:hAnsi="黑体" w:cs="黑体" w:hint="eastAsia"/>
          <w:sz w:val="24"/>
          <w:szCs w:val="24"/>
        </w:rPr>
        <w:t>环办大气</w:t>
      </w:r>
      <w:proofErr w:type="gramEnd"/>
      <w:r>
        <w:rPr>
          <w:rFonts w:ascii="黑体" w:eastAsia="黑体" w:hAnsi="黑体" w:cs="黑体" w:hint="eastAsia"/>
          <w:sz w:val="24"/>
          <w:szCs w:val="24"/>
        </w:rPr>
        <w:t>函〔</w:t>
      </w:r>
      <w:r>
        <w:rPr>
          <w:rFonts w:ascii="黑体" w:eastAsia="黑体" w:hAnsi="黑体" w:cs="黑体" w:hint="eastAsia"/>
          <w:sz w:val="24"/>
          <w:szCs w:val="24"/>
        </w:rPr>
        <w:t>202</w:t>
      </w:r>
      <w:r>
        <w:rPr>
          <w:rFonts w:ascii="黑体" w:eastAsia="黑体" w:hAnsi="黑体" w:cs="黑体" w:hint="eastAsia"/>
          <w:sz w:val="24"/>
          <w:szCs w:val="24"/>
        </w:rPr>
        <w:t>0</w:t>
      </w:r>
      <w:r>
        <w:rPr>
          <w:rFonts w:ascii="黑体" w:eastAsia="黑体" w:hAnsi="黑体" w:cs="黑体" w:hint="eastAsia"/>
          <w:sz w:val="24"/>
          <w:szCs w:val="24"/>
        </w:rPr>
        <w:t>〕</w:t>
      </w:r>
      <w:r>
        <w:rPr>
          <w:rFonts w:ascii="黑体" w:eastAsia="黑体" w:hAnsi="黑体" w:cs="黑体" w:hint="eastAsia"/>
          <w:sz w:val="24"/>
          <w:szCs w:val="24"/>
        </w:rPr>
        <w:t xml:space="preserve">340 </w:t>
      </w:r>
      <w:r>
        <w:rPr>
          <w:rFonts w:ascii="黑体" w:eastAsia="黑体" w:hAnsi="黑体" w:cs="黑体" w:hint="eastAsia"/>
          <w:sz w:val="24"/>
          <w:szCs w:val="24"/>
        </w:rPr>
        <w:t>号）、四川省重污染天气金属表面处理及热处理加工等</w:t>
      </w:r>
      <w:r>
        <w:rPr>
          <w:rFonts w:ascii="黑体" w:eastAsia="黑体" w:hAnsi="黑体" w:cs="黑体" w:hint="eastAsia"/>
          <w:sz w:val="24"/>
          <w:szCs w:val="24"/>
        </w:rPr>
        <w:t>10</w:t>
      </w:r>
      <w:r>
        <w:rPr>
          <w:rFonts w:ascii="黑体" w:eastAsia="黑体" w:hAnsi="黑体" w:cs="黑体" w:hint="eastAsia"/>
          <w:sz w:val="24"/>
          <w:szCs w:val="24"/>
        </w:rPr>
        <w:t>个行业应急减排措施制定技术指南（</w:t>
      </w:r>
      <w:r>
        <w:rPr>
          <w:rFonts w:ascii="黑体" w:eastAsia="黑体" w:hAnsi="黑体" w:cs="黑体" w:hint="eastAsia"/>
          <w:sz w:val="24"/>
          <w:szCs w:val="24"/>
        </w:rPr>
        <w:t>2023</w:t>
      </w:r>
      <w:r>
        <w:rPr>
          <w:rFonts w:ascii="黑体" w:eastAsia="黑体" w:hAnsi="黑体" w:cs="黑体" w:hint="eastAsia"/>
          <w:sz w:val="24"/>
          <w:szCs w:val="24"/>
        </w:rPr>
        <w:t>年</w:t>
      </w:r>
      <w:r>
        <w:rPr>
          <w:rFonts w:ascii="黑体" w:eastAsia="黑体" w:hAnsi="黑体" w:cs="黑体" w:hint="eastAsia"/>
          <w:sz w:val="24"/>
          <w:szCs w:val="24"/>
        </w:rPr>
        <w:t>2</w:t>
      </w:r>
      <w:r>
        <w:rPr>
          <w:rFonts w:ascii="黑体" w:eastAsia="黑体" w:hAnsi="黑体" w:cs="黑体" w:hint="eastAsia"/>
          <w:sz w:val="24"/>
          <w:szCs w:val="24"/>
        </w:rPr>
        <w:t>月）、</w:t>
      </w:r>
      <w:r>
        <w:rPr>
          <w:rFonts w:ascii="黑体" w:eastAsia="黑体" w:hAnsi="黑体" w:cs="黑体" w:hint="eastAsia"/>
          <w:sz w:val="24"/>
          <w:szCs w:val="24"/>
        </w:rPr>
        <w:t>GB13458-2013</w:t>
      </w:r>
      <w:r>
        <w:rPr>
          <w:rFonts w:ascii="黑体" w:eastAsia="黑体" w:hAnsi="黑体" w:cs="黑体" w:hint="eastAsia"/>
          <w:sz w:val="24"/>
          <w:szCs w:val="24"/>
        </w:rPr>
        <w:t>合成氨工业水污染排放标准、四川省生态环境厅办公室关于进一步加强重污染天气重点行业绩效评级工作的通知（</w:t>
      </w:r>
      <w:proofErr w:type="gramStart"/>
      <w:r>
        <w:rPr>
          <w:rFonts w:ascii="黑体" w:eastAsia="黑体" w:hAnsi="黑体" w:cs="黑体" w:hint="eastAsia"/>
          <w:sz w:val="24"/>
          <w:szCs w:val="24"/>
        </w:rPr>
        <w:t>川环办</w:t>
      </w:r>
      <w:proofErr w:type="gramEnd"/>
      <w:r>
        <w:rPr>
          <w:rFonts w:ascii="黑体" w:eastAsia="黑体" w:hAnsi="黑体" w:cs="黑体" w:hint="eastAsia"/>
          <w:sz w:val="24"/>
          <w:szCs w:val="24"/>
        </w:rPr>
        <w:t>函（</w:t>
      </w:r>
      <w:r>
        <w:rPr>
          <w:rFonts w:ascii="黑体" w:eastAsia="黑体" w:hAnsi="黑体" w:cs="黑体" w:hint="eastAsia"/>
          <w:sz w:val="24"/>
          <w:szCs w:val="24"/>
        </w:rPr>
        <w:t>2023</w:t>
      </w:r>
      <w:r>
        <w:rPr>
          <w:rFonts w:ascii="黑体" w:eastAsia="黑体" w:hAnsi="黑体" w:cs="黑体" w:hint="eastAsia"/>
          <w:sz w:val="24"/>
          <w:szCs w:val="24"/>
        </w:rPr>
        <w:t>）</w:t>
      </w:r>
      <w:r>
        <w:rPr>
          <w:rFonts w:ascii="黑体" w:eastAsia="黑体" w:hAnsi="黑体" w:cs="黑体" w:hint="eastAsia"/>
          <w:sz w:val="24"/>
          <w:szCs w:val="24"/>
        </w:rPr>
        <w:t>63</w:t>
      </w:r>
      <w:r>
        <w:rPr>
          <w:rFonts w:ascii="黑体" w:eastAsia="黑体" w:hAnsi="黑体" w:cs="黑体" w:hint="eastAsia"/>
          <w:sz w:val="24"/>
          <w:szCs w:val="24"/>
        </w:rPr>
        <w:t>号）</w:t>
      </w:r>
    </w:p>
    <w:p w14:paraId="3EA86858" w14:textId="77777777" w:rsidR="00B76824" w:rsidRDefault="003E5AA5">
      <w:pPr>
        <w:pStyle w:val="Style13"/>
        <w:numPr>
          <w:ilvl w:val="0"/>
          <w:numId w:val="2"/>
        </w:numPr>
        <w:rPr>
          <w:rFonts w:ascii="黑体" w:eastAsia="黑体" w:hAnsi="黑体" w:cs="黑体"/>
          <w:sz w:val="24"/>
          <w:szCs w:val="24"/>
        </w:rPr>
      </w:pPr>
      <w:r>
        <w:rPr>
          <w:rFonts w:ascii="黑体" w:eastAsia="黑体" w:hAnsi="黑体" w:cs="黑体" w:hint="eastAsia"/>
          <w:sz w:val="24"/>
          <w:szCs w:val="24"/>
        </w:rPr>
        <w:t>硬件设施：厂区货运出入口现有设备如下，大华车牌识别机</w:t>
      </w:r>
      <w:r>
        <w:rPr>
          <w:rFonts w:ascii="黑体" w:eastAsia="黑体" w:hAnsi="黑体" w:cs="黑体" w:hint="eastAsia"/>
          <w:sz w:val="24"/>
          <w:szCs w:val="24"/>
        </w:rPr>
        <w:t>2</w:t>
      </w:r>
      <w:r>
        <w:rPr>
          <w:rFonts w:ascii="黑体" w:eastAsia="黑体" w:hAnsi="黑体" w:cs="黑体" w:hint="eastAsia"/>
          <w:sz w:val="24"/>
          <w:szCs w:val="24"/>
        </w:rPr>
        <w:t>台，</w:t>
      </w:r>
      <w:r>
        <w:rPr>
          <w:rFonts w:ascii="黑体" w:eastAsia="黑体" w:hAnsi="黑体" w:cs="黑体" w:hint="eastAsia"/>
          <w:sz w:val="24"/>
          <w:szCs w:val="24"/>
          <w:u w:val="single"/>
        </w:rPr>
        <w:t>现因大华车牌识别机不能接入环保监管系统，所以需要更换此设备</w:t>
      </w:r>
      <w:r>
        <w:rPr>
          <w:rFonts w:ascii="黑体" w:eastAsia="黑体" w:hAnsi="黑体" w:cs="黑体" w:hint="eastAsia"/>
          <w:sz w:val="24"/>
          <w:szCs w:val="24"/>
          <w:u w:val="single"/>
        </w:rPr>
        <w:t>2</w:t>
      </w:r>
      <w:r>
        <w:rPr>
          <w:rFonts w:ascii="黑体" w:eastAsia="黑体" w:hAnsi="黑体" w:cs="黑体" w:hint="eastAsia"/>
          <w:sz w:val="24"/>
          <w:szCs w:val="24"/>
          <w:u w:val="single"/>
        </w:rPr>
        <w:t>台</w:t>
      </w:r>
      <w:r>
        <w:rPr>
          <w:rFonts w:ascii="黑体" w:eastAsia="黑体" w:hAnsi="黑体" w:cs="黑体" w:hint="eastAsia"/>
          <w:sz w:val="24"/>
          <w:szCs w:val="24"/>
        </w:rPr>
        <w:t>。道闸</w:t>
      </w:r>
      <w:r>
        <w:rPr>
          <w:rFonts w:ascii="黑体" w:eastAsia="黑体" w:hAnsi="黑体" w:cs="黑体" w:hint="eastAsia"/>
          <w:sz w:val="24"/>
          <w:szCs w:val="24"/>
        </w:rPr>
        <w:t>2</w:t>
      </w:r>
      <w:r>
        <w:rPr>
          <w:rFonts w:ascii="黑体" w:eastAsia="黑体" w:hAnsi="黑体" w:cs="黑体" w:hint="eastAsia"/>
          <w:sz w:val="24"/>
          <w:szCs w:val="24"/>
        </w:rPr>
        <w:t>台，</w:t>
      </w:r>
      <w:r>
        <w:rPr>
          <w:rFonts w:ascii="黑体" w:eastAsia="黑体" w:hAnsi="黑体" w:cs="黑体" w:hint="eastAsia"/>
          <w:sz w:val="24"/>
          <w:szCs w:val="24"/>
          <w:u w:val="single"/>
        </w:rPr>
        <w:t>保留现有设备</w:t>
      </w:r>
      <w:r>
        <w:rPr>
          <w:rFonts w:ascii="黑体" w:eastAsia="黑体" w:hAnsi="黑体" w:cs="黑体" w:hint="eastAsia"/>
          <w:sz w:val="24"/>
          <w:szCs w:val="24"/>
        </w:rPr>
        <w:t>。车牌识别主机</w:t>
      </w:r>
      <w:r>
        <w:rPr>
          <w:rFonts w:ascii="黑体" w:eastAsia="黑体" w:hAnsi="黑体" w:cs="黑体" w:hint="eastAsia"/>
          <w:sz w:val="24"/>
          <w:szCs w:val="24"/>
        </w:rPr>
        <w:t>1</w:t>
      </w:r>
      <w:r>
        <w:rPr>
          <w:rFonts w:ascii="黑体" w:eastAsia="黑体" w:hAnsi="黑体" w:cs="黑体" w:hint="eastAsia"/>
          <w:sz w:val="24"/>
          <w:szCs w:val="24"/>
        </w:rPr>
        <w:t>台，</w:t>
      </w:r>
      <w:r>
        <w:rPr>
          <w:rFonts w:ascii="黑体" w:eastAsia="黑体" w:hAnsi="黑体" w:cs="黑体" w:hint="eastAsia"/>
          <w:sz w:val="24"/>
          <w:szCs w:val="24"/>
          <w:u w:val="single"/>
        </w:rPr>
        <w:t>保留现有设备</w:t>
      </w:r>
      <w:r>
        <w:rPr>
          <w:rFonts w:ascii="黑体" w:eastAsia="黑体" w:hAnsi="黑体" w:cs="黑体" w:hint="eastAsia"/>
          <w:sz w:val="24"/>
          <w:szCs w:val="24"/>
        </w:rPr>
        <w:t>。需增加的设备与软件参考</w:t>
      </w:r>
      <w:r>
        <w:rPr>
          <w:rFonts w:ascii="黑体" w:eastAsia="黑体" w:hAnsi="黑体" w:cs="黑体" w:hint="eastAsia"/>
          <w:sz w:val="24"/>
          <w:szCs w:val="24"/>
          <w:u w:val="single"/>
        </w:rPr>
        <w:t>（三（二）硬件配置方案）。</w:t>
      </w:r>
    </w:p>
    <w:p w14:paraId="6BB38E6A" w14:textId="77777777" w:rsidR="00B76824" w:rsidRDefault="003E5AA5">
      <w:pPr>
        <w:pStyle w:val="2"/>
        <w:rPr>
          <w:rFonts w:ascii="黑体" w:eastAsia="黑体" w:hAnsi="黑体" w:cs="黑体"/>
          <w:szCs w:val="24"/>
        </w:rPr>
      </w:pPr>
      <w:r>
        <w:rPr>
          <w:rFonts w:ascii="黑体" w:eastAsia="黑体" w:hAnsi="黑体" w:cs="黑体" w:hint="eastAsia"/>
          <w:szCs w:val="24"/>
        </w:rPr>
        <w:t>二、需求分析</w:t>
      </w:r>
    </w:p>
    <w:p w14:paraId="4530D2CC"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（一）合</w:t>
      </w:r>
      <w:proofErr w:type="gramStart"/>
      <w:r>
        <w:rPr>
          <w:rFonts w:ascii="黑体" w:eastAsia="黑体" w:hAnsi="黑体" w:cs="黑体" w:hint="eastAsia"/>
          <w:sz w:val="24"/>
          <w:szCs w:val="24"/>
        </w:rPr>
        <w:t>规</w:t>
      </w:r>
      <w:proofErr w:type="gramEnd"/>
      <w:r>
        <w:rPr>
          <w:rFonts w:ascii="黑体" w:eastAsia="黑体" w:hAnsi="黑体" w:cs="黑体" w:hint="eastAsia"/>
          <w:sz w:val="24"/>
          <w:szCs w:val="24"/>
        </w:rPr>
        <w:t>性需求</w:t>
      </w:r>
    </w:p>
    <w:p w14:paraId="43E0ED31" w14:textId="77777777" w:rsidR="00B76824" w:rsidRDefault="003E5AA5">
      <w:pPr>
        <w:pStyle w:val="Style13"/>
        <w:numPr>
          <w:ilvl w:val="0"/>
          <w:numId w:val="3"/>
        </w:numPr>
        <w:rPr>
          <w:rFonts w:ascii="黑体" w:eastAsia="黑体" w:hAnsi="黑体" w:cs="黑体"/>
          <w:sz w:val="24"/>
          <w:szCs w:val="24"/>
        </w:rPr>
      </w:pPr>
      <w:r>
        <w:rPr>
          <w:rFonts w:ascii="黑体" w:eastAsia="黑体" w:hAnsi="黑体" w:cs="黑体" w:hint="eastAsia"/>
          <w:sz w:val="24"/>
          <w:szCs w:val="24"/>
        </w:rPr>
        <w:t>系统建设需符合</w:t>
      </w:r>
      <w:r>
        <w:rPr>
          <w:rFonts w:ascii="黑体" w:eastAsia="黑体" w:hAnsi="黑体" w:cs="黑体" w:hint="eastAsia"/>
          <w:sz w:val="24"/>
          <w:szCs w:val="24"/>
        </w:rPr>
        <w:t xml:space="preserve"> HJ 1321-2023 </w:t>
      </w:r>
      <w:r>
        <w:rPr>
          <w:rFonts w:ascii="黑体" w:eastAsia="黑体" w:hAnsi="黑体" w:cs="黑体" w:hint="eastAsia"/>
          <w:sz w:val="24"/>
          <w:szCs w:val="24"/>
        </w:rPr>
        <w:t>对企业门禁及视频监控系统的硬件、软件、数据格式要求。</w:t>
      </w:r>
    </w:p>
    <w:p w14:paraId="563C9778" w14:textId="77777777" w:rsidR="00B76824" w:rsidRDefault="003E5AA5">
      <w:pPr>
        <w:pStyle w:val="Style13"/>
        <w:numPr>
          <w:ilvl w:val="0"/>
          <w:numId w:val="3"/>
        </w:numPr>
        <w:rPr>
          <w:rFonts w:ascii="黑体" w:eastAsia="黑体" w:hAnsi="黑体" w:cs="黑体"/>
          <w:sz w:val="24"/>
          <w:szCs w:val="24"/>
        </w:rPr>
      </w:pPr>
      <w:r>
        <w:rPr>
          <w:rFonts w:ascii="黑体" w:eastAsia="黑体" w:hAnsi="黑体" w:cs="黑体" w:hint="eastAsia"/>
          <w:sz w:val="24"/>
          <w:szCs w:val="24"/>
        </w:rPr>
        <w:t>实现与市、省、国家级生态环境主管部门监管系统联网，实时报送合</w:t>
      </w:r>
      <w:proofErr w:type="gramStart"/>
      <w:r>
        <w:rPr>
          <w:rFonts w:ascii="黑体" w:eastAsia="黑体" w:hAnsi="黑体" w:cs="黑体" w:hint="eastAsia"/>
          <w:sz w:val="24"/>
          <w:szCs w:val="24"/>
        </w:rPr>
        <w:t>规</w:t>
      </w:r>
      <w:proofErr w:type="gramEnd"/>
      <w:r>
        <w:rPr>
          <w:rFonts w:ascii="黑体" w:eastAsia="黑体" w:hAnsi="黑体" w:cs="黑体" w:hint="eastAsia"/>
          <w:sz w:val="24"/>
          <w:szCs w:val="24"/>
        </w:rPr>
        <w:t>数据。</w:t>
      </w:r>
    </w:p>
    <w:p w14:paraId="33AF428C" w14:textId="77777777" w:rsidR="00B76824" w:rsidRDefault="003E5AA5">
      <w:pPr>
        <w:pStyle w:val="Style13"/>
        <w:numPr>
          <w:ilvl w:val="0"/>
          <w:numId w:val="3"/>
        </w:numPr>
        <w:rPr>
          <w:rFonts w:ascii="黑体" w:eastAsia="黑体" w:hAnsi="黑体" w:cs="黑体"/>
          <w:sz w:val="24"/>
          <w:szCs w:val="24"/>
        </w:rPr>
      </w:pPr>
      <w:r>
        <w:rPr>
          <w:rFonts w:ascii="黑体" w:eastAsia="黑体" w:hAnsi="黑体" w:cs="黑体" w:hint="eastAsia"/>
          <w:sz w:val="24"/>
          <w:szCs w:val="24"/>
        </w:rPr>
        <w:lastRenderedPageBreak/>
        <w:t>建立规范的</w:t>
      </w:r>
      <w:proofErr w:type="gramStart"/>
      <w:r>
        <w:rPr>
          <w:rFonts w:ascii="黑体" w:eastAsia="黑体" w:hAnsi="黑体" w:cs="黑体" w:hint="eastAsia"/>
          <w:sz w:val="24"/>
          <w:szCs w:val="24"/>
        </w:rPr>
        <w:t>电子台</w:t>
      </w:r>
      <w:proofErr w:type="gramEnd"/>
      <w:r>
        <w:rPr>
          <w:rFonts w:ascii="黑体" w:eastAsia="黑体" w:hAnsi="黑体" w:cs="黑体" w:hint="eastAsia"/>
          <w:sz w:val="24"/>
          <w:szCs w:val="24"/>
        </w:rPr>
        <w:t>账，满足运输方式、排放标准、运输管理等核查要求。</w:t>
      </w:r>
    </w:p>
    <w:p w14:paraId="65BD9959"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（二）功能需求</w:t>
      </w:r>
    </w:p>
    <w:p w14:paraId="6C7C25B1" w14:textId="77777777" w:rsidR="00B76824" w:rsidRDefault="003E5AA5">
      <w:pPr>
        <w:pStyle w:val="Style13"/>
        <w:numPr>
          <w:ilvl w:val="0"/>
          <w:numId w:val="4"/>
        </w:numPr>
        <w:rPr>
          <w:rFonts w:ascii="黑体" w:eastAsia="黑体" w:hAnsi="黑体" w:cs="黑体"/>
          <w:sz w:val="24"/>
          <w:szCs w:val="24"/>
        </w:rPr>
      </w:pPr>
      <w:r>
        <w:rPr>
          <w:rFonts w:ascii="黑体" w:eastAsia="黑体" w:hAnsi="黑体" w:cs="黑体" w:hint="eastAsia"/>
          <w:sz w:val="24"/>
          <w:szCs w:val="24"/>
        </w:rPr>
        <w:t>车辆信息采集与校验：自动采集进出厂车辆、厂内运输车辆及非道路移动机械信息并校验。</w:t>
      </w:r>
    </w:p>
    <w:p w14:paraId="7E34E3DD" w14:textId="77777777" w:rsidR="00B76824" w:rsidRDefault="003E5AA5">
      <w:pPr>
        <w:pStyle w:val="Style13"/>
        <w:numPr>
          <w:ilvl w:val="0"/>
          <w:numId w:val="4"/>
        </w:numPr>
        <w:rPr>
          <w:rFonts w:ascii="黑体" w:eastAsia="黑体" w:hAnsi="黑体" w:cs="黑体"/>
          <w:sz w:val="24"/>
          <w:szCs w:val="24"/>
        </w:rPr>
      </w:pPr>
      <w:r>
        <w:rPr>
          <w:rFonts w:ascii="黑体" w:eastAsia="黑体" w:hAnsi="黑体" w:cs="黑体" w:hint="eastAsia"/>
          <w:sz w:val="24"/>
          <w:szCs w:val="24"/>
        </w:rPr>
        <w:t>监控与报警：</w:t>
      </w:r>
      <w:r>
        <w:rPr>
          <w:rFonts w:ascii="黑体" w:eastAsia="黑体" w:hAnsi="黑体" w:cs="黑体" w:hint="eastAsia"/>
          <w:sz w:val="24"/>
          <w:szCs w:val="24"/>
        </w:rPr>
        <w:t xml:space="preserve">24 </w:t>
      </w:r>
      <w:r>
        <w:rPr>
          <w:rFonts w:ascii="黑体" w:eastAsia="黑体" w:hAnsi="黑体" w:cs="黑体" w:hint="eastAsia"/>
          <w:sz w:val="24"/>
          <w:szCs w:val="24"/>
        </w:rPr>
        <w:t>小时视频监控、排放超标车辆识别与禁行、设备故障报警等。</w:t>
      </w:r>
    </w:p>
    <w:p w14:paraId="108A38AD" w14:textId="77777777" w:rsidR="00B76824" w:rsidRDefault="003E5AA5">
      <w:pPr>
        <w:pStyle w:val="Style13"/>
        <w:numPr>
          <w:ilvl w:val="0"/>
          <w:numId w:val="4"/>
        </w:numPr>
        <w:rPr>
          <w:rFonts w:ascii="黑体" w:eastAsia="黑体" w:hAnsi="黑体" w:cs="黑体"/>
          <w:sz w:val="24"/>
          <w:szCs w:val="24"/>
        </w:rPr>
      </w:pPr>
      <w:r>
        <w:rPr>
          <w:rFonts w:ascii="黑体" w:eastAsia="黑体" w:hAnsi="黑体" w:cs="黑体" w:hint="eastAsia"/>
          <w:sz w:val="24"/>
          <w:szCs w:val="24"/>
        </w:rPr>
        <w:t>数据管理与统计：数据存储、多条件查询、清洁运输比例统计、报表生成等。</w:t>
      </w:r>
    </w:p>
    <w:p w14:paraId="1C6162A8" w14:textId="77777777" w:rsidR="00B76824" w:rsidRDefault="003E5AA5">
      <w:pPr>
        <w:pStyle w:val="Style13"/>
        <w:numPr>
          <w:ilvl w:val="0"/>
          <w:numId w:val="4"/>
        </w:numPr>
        <w:rPr>
          <w:rFonts w:ascii="黑体" w:eastAsia="黑体" w:hAnsi="黑体" w:cs="黑体"/>
          <w:sz w:val="24"/>
          <w:szCs w:val="24"/>
        </w:rPr>
      </w:pPr>
      <w:r>
        <w:rPr>
          <w:rFonts w:ascii="黑体" w:eastAsia="黑体" w:hAnsi="黑体" w:cs="黑体" w:hint="eastAsia"/>
          <w:sz w:val="24"/>
          <w:szCs w:val="24"/>
        </w:rPr>
        <w:t>应急响应：重污染天气</w:t>
      </w:r>
      <w:r>
        <w:rPr>
          <w:rFonts w:ascii="黑体" w:eastAsia="黑体" w:hAnsi="黑体" w:cs="黑体" w:hint="eastAsia"/>
          <w:sz w:val="24"/>
          <w:szCs w:val="24"/>
        </w:rPr>
        <w:t>下接收管控策略，执行车辆通行管控。</w:t>
      </w:r>
    </w:p>
    <w:p w14:paraId="165224D9"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（三）监管对接需求</w:t>
      </w:r>
    </w:p>
    <w:p w14:paraId="33E41927" w14:textId="77777777" w:rsidR="00B76824" w:rsidRDefault="003E5AA5">
      <w:pPr>
        <w:pStyle w:val="Style13"/>
        <w:numPr>
          <w:ilvl w:val="0"/>
          <w:numId w:val="5"/>
        </w:numPr>
        <w:rPr>
          <w:rFonts w:ascii="黑体" w:eastAsia="黑体" w:hAnsi="黑体" w:cs="黑体"/>
          <w:sz w:val="24"/>
          <w:szCs w:val="24"/>
        </w:rPr>
      </w:pPr>
      <w:r>
        <w:rPr>
          <w:rFonts w:ascii="黑体" w:eastAsia="黑体" w:hAnsi="黑体" w:cs="黑体" w:hint="eastAsia"/>
          <w:sz w:val="24"/>
          <w:szCs w:val="24"/>
        </w:rPr>
        <w:t>接收监管系统下发的排放超标车辆名单、管控策略等信息。</w:t>
      </w:r>
    </w:p>
    <w:p w14:paraId="0F4D8CF1" w14:textId="77777777" w:rsidR="00B76824" w:rsidRDefault="003E5AA5">
      <w:pPr>
        <w:pStyle w:val="Style13"/>
        <w:numPr>
          <w:ilvl w:val="0"/>
          <w:numId w:val="5"/>
        </w:numPr>
        <w:rPr>
          <w:rFonts w:ascii="黑体" w:eastAsia="黑体" w:hAnsi="黑体" w:cs="黑体"/>
          <w:sz w:val="24"/>
          <w:szCs w:val="24"/>
        </w:rPr>
      </w:pPr>
      <w:r>
        <w:rPr>
          <w:rFonts w:ascii="黑体" w:eastAsia="黑体" w:hAnsi="黑体" w:cs="黑体" w:hint="eastAsia"/>
          <w:sz w:val="24"/>
          <w:szCs w:val="24"/>
        </w:rPr>
        <w:t>按标准格式上</w:t>
      </w:r>
      <w:proofErr w:type="gramStart"/>
      <w:r>
        <w:rPr>
          <w:rFonts w:ascii="黑体" w:eastAsia="黑体" w:hAnsi="黑体" w:cs="黑体" w:hint="eastAsia"/>
          <w:sz w:val="24"/>
          <w:szCs w:val="24"/>
        </w:rPr>
        <w:t>传企业</w:t>
      </w:r>
      <w:proofErr w:type="gramEnd"/>
      <w:r>
        <w:rPr>
          <w:rFonts w:ascii="黑体" w:eastAsia="黑体" w:hAnsi="黑体" w:cs="黑体" w:hint="eastAsia"/>
          <w:sz w:val="24"/>
          <w:szCs w:val="24"/>
        </w:rPr>
        <w:t>基本信息、车辆及机械台账、进出厂记录等数据。</w:t>
      </w:r>
    </w:p>
    <w:p w14:paraId="5A1E373E" w14:textId="77777777" w:rsidR="00B76824" w:rsidRDefault="003E5AA5">
      <w:pPr>
        <w:pStyle w:val="Style13"/>
        <w:numPr>
          <w:ilvl w:val="0"/>
          <w:numId w:val="5"/>
        </w:numPr>
        <w:rPr>
          <w:rFonts w:ascii="黑体" w:eastAsia="黑体" w:hAnsi="黑体" w:cs="黑体"/>
          <w:sz w:val="24"/>
          <w:szCs w:val="24"/>
        </w:rPr>
      </w:pPr>
      <w:r>
        <w:rPr>
          <w:rFonts w:ascii="黑体" w:eastAsia="黑体" w:hAnsi="黑体" w:cs="黑体" w:hint="eastAsia"/>
          <w:sz w:val="24"/>
          <w:szCs w:val="24"/>
        </w:rPr>
        <w:t>支持监管部门远程调用视频、查询数据及现场核查。</w:t>
      </w:r>
    </w:p>
    <w:p w14:paraId="28F04F92" w14:textId="77777777" w:rsidR="00B76824" w:rsidRDefault="003E5AA5">
      <w:pPr>
        <w:pStyle w:val="2"/>
        <w:rPr>
          <w:rFonts w:ascii="黑体" w:eastAsia="黑体" w:hAnsi="黑体" w:cs="黑体"/>
          <w:szCs w:val="24"/>
        </w:rPr>
      </w:pPr>
      <w:r>
        <w:rPr>
          <w:rFonts w:ascii="黑体" w:eastAsia="黑体" w:hAnsi="黑体" w:cs="黑体" w:hint="eastAsia"/>
          <w:szCs w:val="24"/>
        </w:rPr>
        <w:t>三、整体建设方案</w:t>
      </w:r>
    </w:p>
    <w:p w14:paraId="1AF4C0C7"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（一）系统总体架构</w:t>
      </w:r>
    </w:p>
    <w:p w14:paraId="37E323ED" w14:textId="77777777" w:rsidR="00B76824" w:rsidRDefault="003E5AA5">
      <w:pPr>
        <w:pStyle w:val="4"/>
        <w:rPr>
          <w:rFonts w:ascii="黑体" w:eastAsia="黑体" w:hAnsi="黑体" w:cs="黑体"/>
          <w:sz w:val="24"/>
          <w:szCs w:val="24"/>
        </w:rPr>
      </w:pPr>
      <w:r>
        <w:rPr>
          <w:rFonts w:ascii="黑体" w:eastAsia="黑体" w:hAnsi="黑体" w:cs="黑体" w:hint="eastAsia"/>
          <w:sz w:val="24"/>
          <w:szCs w:val="24"/>
        </w:rPr>
        <w:t xml:space="preserve">1. </w:t>
      </w:r>
      <w:r>
        <w:rPr>
          <w:rFonts w:ascii="黑体" w:eastAsia="黑体" w:hAnsi="黑体" w:cs="黑体" w:hint="eastAsia"/>
          <w:sz w:val="24"/>
          <w:szCs w:val="24"/>
        </w:rPr>
        <w:t>架构说明</w:t>
      </w:r>
    </w:p>
    <w:p w14:paraId="5B788175" w14:textId="77777777" w:rsidR="00B76824" w:rsidRDefault="003E5AA5">
      <w:pPr>
        <w:pStyle w:val="Style13"/>
        <w:rPr>
          <w:rFonts w:ascii="黑体" w:eastAsia="黑体" w:hAnsi="黑体" w:cs="黑体"/>
          <w:sz w:val="24"/>
          <w:szCs w:val="24"/>
        </w:rPr>
      </w:pPr>
      <w:r>
        <w:rPr>
          <w:rFonts w:ascii="黑体" w:eastAsia="黑体" w:hAnsi="黑体" w:cs="黑体" w:hint="eastAsia"/>
          <w:sz w:val="24"/>
          <w:szCs w:val="24"/>
        </w:rPr>
        <w:t>系统遵循</w:t>
      </w:r>
      <w:r>
        <w:rPr>
          <w:rFonts w:ascii="黑体" w:eastAsia="黑体" w:hAnsi="黑体" w:cs="黑体" w:hint="eastAsia"/>
          <w:sz w:val="24"/>
          <w:szCs w:val="24"/>
        </w:rPr>
        <w:t xml:space="preserve"> HJ 1321-2023 5.1 </w:t>
      </w:r>
      <w:proofErr w:type="gramStart"/>
      <w:r>
        <w:rPr>
          <w:rFonts w:ascii="黑体" w:eastAsia="黑体" w:hAnsi="黑体" w:cs="黑体" w:hint="eastAsia"/>
          <w:sz w:val="24"/>
          <w:szCs w:val="24"/>
        </w:rPr>
        <w:t>条总体</w:t>
      </w:r>
      <w:proofErr w:type="gramEnd"/>
      <w:r>
        <w:rPr>
          <w:rFonts w:ascii="黑体" w:eastAsia="黑体" w:hAnsi="黑体" w:cs="黑体" w:hint="eastAsia"/>
          <w:sz w:val="24"/>
          <w:szCs w:val="24"/>
        </w:rPr>
        <w:t>框架要求，构建</w:t>
      </w:r>
      <w:r>
        <w:rPr>
          <w:rFonts w:ascii="黑体" w:eastAsia="黑体" w:hAnsi="黑体" w:cs="黑体" w:hint="eastAsia"/>
          <w:sz w:val="24"/>
          <w:szCs w:val="24"/>
        </w:rPr>
        <w:t xml:space="preserve"> </w:t>
      </w:r>
      <w:r>
        <w:rPr>
          <w:rFonts w:ascii="黑体" w:eastAsia="黑体" w:hAnsi="黑体" w:cs="黑体" w:hint="eastAsia"/>
          <w:sz w:val="24"/>
          <w:szCs w:val="24"/>
        </w:rPr>
        <w:t>“企业端系统</w:t>
      </w:r>
      <w:r>
        <w:rPr>
          <w:rFonts w:ascii="黑体" w:eastAsia="黑体" w:hAnsi="黑体" w:cs="黑体" w:hint="eastAsia"/>
          <w:sz w:val="24"/>
          <w:szCs w:val="24"/>
        </w:rPr>
        <w:t xml:space="preserve"> -</w:t>
      </w:r>
      <w:r>
        <w:rPr>
          <w:rFonts w:ascii="黑体" w:eastAsia="黑体" w:hAnsi="黑体" w:cs="黑体" w:hint="eastAsia"/>
          <w:sz w:val="24"/>
          <w:szCs w:val="24"/>
        </w:rPr>
        <w:t>市级</w:t>
      </w:r>
      <w:r>
        <w:rPr>
          <w:rFonts w:ascii="黑体" w:eastAsia="黑体" w:hAnsi="黑体" w:cs="黑体" w:hint="eastAsia"/>
          <w:sz w:val="24"/>
          <w:szCs w:val="24"/>
        </w:rPr>
        <w:t xml:space="preserve"> - </w:t>
      </w:r>
      <w:r>
        <w:rPr>
          <w:rFonts w:ascii="黑体" w:eastAsia="黑体" w:hAnsi="黑体" w:cs="黑体" w:hint="eastAsia"/>
          <w:sz w:val="24"/>
          <w:szCs w:val="24"/>
        </w:rPr>
        <w:t>省级</w:t>
      </w:r>
      <w:r>
        <w:rPr>
          <w:rFonts w:ascii="黑体" w:eastAsia="黑体" w:hAnsi="黑体" w:cs="黑体" w:hint="eastAsia"/>
          <w:sz w:val="24"/>
          <w:szCs w:val="24"/>
        </w:rPr>
        <w:t xml:space="preserve"> - </w:t>
      </w:r>
      <w:r>
        <w:rPr>
          <w:rFonts w:ascii="黑体" w:eastAsia="黑体" w:hAnsi="黑体" w:cs="黑体" w:hint="eastAsia"/>
          <w:sz w:val="24"/>
          <w:szCs w:val="24"/>
        </w:rPr>
        <w:t>国家级监管系统”</w:t>
      </w:r>
      <w:r>
        <w:rPr>
          <w:rFonts w:ascii="黑体" w:eastAsia="黑体" w:hAnsi="黑体" w:cs="黑体" w:hint="eastAsia"/>
          <w:sz w:val="24"/>
          <w:szCs w:val="24"/>
        </w:rPr>
        <w:t xml:space="preserve"> </w:t>
      </w:r>
      <w:r>
        <w:rPr>
          <w:rFonts w:ascii="黑体" w:eastAsia="黑体" w:hAnsi="黑体" w:cs="黑体" w:hint="eastAsia"/>
          <w:sz w:val="24"/>
          <w:szCs w:val="24"/>
        </w:rPr>
        <w:t>四级联网架构。企业端以硬件设备为基础，软件系统为核心，数据层为支撑，实现与监管系统的实时数据</w:t>
      </w:r>
      <w:proofErr w:type="gramStart"/>
      <w:r>
        <w:rPr>
          <w:rFonts w:ascii="黑体" w:eastAsia="黑体" w:hAnsi="黑体" w:cs="黑体" w:hint="eastAsia"/>
          <w:sz w:val="24"/>
          <w:szCs w:val="24"/>
        </w:rPr>
        <w:t>交互与</w:t>
      </w:r>
      <w:proofErr w:type="gramEnd"/>
      <w:r>
        <w:rPr>
          <w:rFonts w:ascii="黑体" w:eastAsia="黑体" w:hAnsi="黑体" w:cs="黑体" w:hint="eastAsia"/>
          <w:sz w:val="24"/>
          <w:szCs w:val="24"/>
        </w:rPr>
        <w:t>业务协同。</w:t>
      </w:r>
    </w:p>
    <w:p w14:paraId="35CDA2C5"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（二）硬件配置方案（基于现有设备优化）</w:t>
      </w:r>
    </w:p>
    <w:p w14:paraId="66613855" w14:textId="77777777" w:rsidR="00B76824" w:rsidRDefault="00B76824">
      <w:pPr>
        <w:pStyle w:val="Style13"/>
        <w:rPr>
          <w:rFonts w:ascii="黑体" w:eastAsia="黑体" w:hAnsi="黑体" w:cs="黑体"/>
          <w:sz w:val="24"/>
          <w:szCs w:val="24"/>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firstRow="1" w:lastRow="0" w:firstColumn="1" w:lastColumn="0" w:noHBand="0" w:noVBand="1"/>
      </w:tblPr>
      <w:tblGrid>
        <w:gridCol w:w="1610"/>
        <w:gridCol w:w="3642"/>
        <w:gridCol w:w="2900"/>
        <w:gridCol w:w="1251"/>
      </w:tblGrid>
      <w:tr w:rsidR="00B76824" w14:paraId="17B7F6E2" w14:textId="77777777">
        <w:trPr>
          <w:tblHeader/>
          <w:jc w:val="center"/>
        </w:trPr>
        <w:tc>
          <w:tcPr>
            <w:tcW w:w="1610" w:type="dxa"/>
            <w:tcBorders>
              <w:top w:val="single" w:sz="12" w:space="0" w:color="auto"/>
              <w:left w:val="nil"/>
              <w:bottom w:val="single" w:sz="4" w:space="0" w:color="auto"/>
              <w:right w:val="nil"/>
            </w:tcBorders>
            <w:vAlign w:val="center"/>
          </w:tcPr>
          <w:p w14:paraId="5155C5E3" w14:textId="77777777" w:rsidR="00B76824" w:rsidRDefault="003E5AA5">
            <w:pPr>
              <w:pStyle w:val="Style13"/>
              <w:snapToGrid w:val="0"/>
              <w:jc w:val="center"/>
              <w:rPr>
                <w:rFonts w:ascii="黑体" w:eastAsia="黑体" w:hAnsi="黑体" w:cs="黑体"/>
                <w:b/>
                <w:sz w:val="24"/>
                <w:szCs w:val="24"/>
              </w:rPr>
            </w:pPr>
            <w:r>
              <w:rPr>
                <w:rFonts w:ascii="黑体" w:eastAsia="黑体" w:hAnsi="黑体" w:cs="黑体" w:hint="eastAsia"/>
                <w:b/>
                <w:sz w:val="24"/>
                <w:szCs w:val="24"/>
              </w:rPr>
              <w:t>设备名称</w:t>
            </w:r>
          </w:p>
        </w:tc>
        <w:tc>
          <w:tcPr>
            <w:tcW w:w="3642" w:type="dxa"/>
            <w:tcBorders>
              <w:top w:val="single" w:sz="12" w:space="0" w:color="auto"/>
              <w:left w:val="nil"/>
              <w:bottom w:val="single" w:sz="4" w:space="0" w:color="auto"/>
              <w:right w:val="nil"/>
            </w:tcBorders>
            <w:vAlign w:val="center"/>
          </w:tcPr>
          <w:p w14:paraId="5363CB14" w14:textId="77777777" w:rsidR="00B76824" w:rsidRDefault="003E5AA5">
            <w:pPr>
              <w:pStyle w:val="Style13"/>
              <w:snapToGrid w:val="0"/>
              <w:jc w:val="center"/>
              <w:rPr>
                <w:rFonts w:ascii="黑体" w:eastAsia="黑体" w:hAnsi="黑体" w:cs="黑体"/>
                <w:b/>
                <w:sz w:val="24"/>
                <w:szCs w:val="24"/>
              </w:rPr>
            </w:pPr>
            <w:r>
              <w:rPr>
                <w:rFonts w:ascii="黑体" w:eastAsia="黑体" w:hAnsi="黑体" w:cs="黑体" w:hint="eastAsia"/>
                <w:b/>
                <w:sz w:val="24"/>
                <w:szCs w:val="24"/>
              </w:rPr>
              <w:t>配置</w:t>
            </w:r>
          </w:p>
        </w:tc>
        <w:tc>
          <w:tcPr>
            <w:tcW w:w="2900" w:type="dxa"/>
            <w:tcBorders>
              <w:top w:val="single" w:sz="12" w:space="0" w:color="auto"/>
              <w:left w:val="nil"/>
              <w:bottom w:val="single" w:sz="4" w:space="0" w:color="auto"/>
              <w:right w:val="nil"/>
            </w:tcBorders>
            <w:vAlign w:val="center"/>
          </w:tcPr>
          <w:p w14:paraId="475EAB4E" w14:textId="77777777" w:rsidR="00B76824" w:rsidRDefault="003E5AA5">
            <w:pPr>
              <w:pStyle w:val="Style13"/>
              <w:snapToGrid w:val="0"/>
              <w:jc w:val="center"/>
              <w:rPr>
                <w:rFonts w:ascii="黑体" w:eastAsia="黑体" w:hAnsi="黑体" w:cs="黑体"/>
                <w:b/>
                <w:sz w:val="24"/>
                <w:szCs w:val="24"/>
              </w:rPr>
            </w:pPr>
            <w:r>
              <w:rPr>
                <w:rFonts w:ascii="黑体" w:eastAsia="黑体" w:hAnsi="黑体" w:cs="黑体" w:hint="eastAsia"/>
                <w:b/>
                <w:sz w:val="24"/>
                <w:szCs w:val="24"/>
              </w:rPr>
              <w:t>标准依据（</w:t>
            </w:r>
            <w:r>
              <w:rPr>
                <w:rFonts w:ascii="黑体" w:eastAsia="黑体" w:hAnsi="黑体" w:cs="黑体" w:hint="eastAsia"/>
                <w:b/>
                <w:sz w:val="24"/>
                <w:szCs w:val="24"/>
              </w:rPr>
              <w:t>HJ1321-2023</w:t>
            </w:r>
            <w:r>
              <w:rPr>
                <w:rFonts w:ascii="黑体" w:eastAsia="黑体" w:hAnsi="黑体" w:cs="黑体" w:hint="eastAsia"/>
                <w:b/>
                <w:sz w:val="24"/>
                <w:szCs w:val="24"/>
              </w:rPr>
              <w:t>）</w:t>
            </w:r>
          </w:p>
        </w:tc>
        <w:tc>
          <w:tcPr>
            <w:tcW w:w="1251" w:type="dxa"/>
            <w:tcBorders>
              <w:top w:val="single" w:sz="12" w:space="0" w:color="auto"/>
              <w:left w:val="nil"/>
              <w:bottom w:val="single" w:sz="4" w:space="0" w:color="auto"/>
              <w:right w:val="nil"/>
            </w:tcBorders>
            <w:vAlign w:val="center"/>
          </w:tcPr>
          <w:p w14:paraId="794EA046" w14:textId="77777777" w:rsidR="00B76824" w:rsidRDefault="003E5AA5">
            <w:pPr>
              <w:pStyle w:val="Style13"/>
              <w:snapToGrid w:val="0"/>
              <w:jc w:val="center"/>
              <w:rPr>
                <w:rFonts w:ascii="黑体" w:eastAsia="黑体" w:hAnsi="黑体" w:cs="黑体"/>
                <w:b/>
                <w:sz w:val="24"/>
                <w:szCs w:val="24"/>
              </w:rPr>
            </w:pPr>
            <w:r>
              <w:rPr>
                <w:rFonts w:ascii="黑体" w:eastAsia="黑体" w:hAnsi="黑体" w:cs="黑体" w:hint="eastAsia"/>
                <w:b/>
                <w:sz w:val="24"/>
                <w:szCs w:val="24"/>
              </w:rPr>
              <w:t>用途</w:t>
            </w:r>
          </w:p>
        </w:tc>
      </w:tr>
      <w:tr w:rsidR="00B76824" w14:paraId="1CD4D7FB" w14:textId="77777777">
        <w:trPr>
          <w:jc w:val="center"/>
        </w:trPr>
        <w:tc>
          <w:tcPr>
            <w:tcW w:w="1610" w:type="dxa"/>
            <w:tcBorders>
              <w:top w:val="single" w:sz="4" w:space="0" w:color="auto"/>
              <w:left w:val="nil"/>
              <w:bottom w:val="nil"/>
              <w:right w:val="nil"/>
            </w:tcBorders>
            <w:vAlign w:val="center"/>
          </w:tcPr>
          <w:p w14:paraId="442D2BE2"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车牌识别相机</w:t>
            </w:r>
          </w:p>
        </w:tc>
        <w:tc>
          <w:tcPr>
            <w:tcW w:w="3642" w:type="dxa"/>
            <w:tcBorders>
              <w:top w:val="single" w:sz="4" w:space="0" w:color="auto"/>
              <w:left w:val="nil"/>
              <w:bottom w:val="nil"/>
              <w:right w:val="nil"/>
            </w:tcBorders>
            <w:vAlign w:val="center"/>
          </w:tcPr>
          <w:p w14:paraId="24E7AF73" w14:textId="77777777" w:rsidR="00B76824" w:rsidRDefault="003E5AA5">
            <w:pPr>
              <w:pStyle w:val="Style13"/>
              <w:snapToGrid w:val="0"/>
              <w:rPr>
                <w:rFonts w:ascii="黑体" w:eastAsia="黑体" w:hAnsi="黑体" w:cs="黑体"/>
                <w:sz w:val="24"/>
                <w:szCs w:val="24"/>
              </w:rPr>
            </w:pPr>
            <w:proofErr w:type="gramStart"/>
            <w:r>
              <w:rPr>
                <w:rFonts w:ascii="黑体" w:eastAsia="黑体" w:hAnsi="黑体" w:cs="黑体" w:hint="eastAsia"/>
                <w:sz w:val="24"/>
                <w:szCs w:val="24"/>
              </w:rPr>
              <w:t>臻</w:t>
            </w:r>
            <w:proofErr w:type="gramEnd"/>
            <w:r>
              <w:rPr>
                <w:rFonts w:ascii="黑体" w:eastAsia="黑体" w:hAnsi="黑体" w:cs="黑体" w:hint="eastAsia"/>
                <w:sz w:val="24"/>
                <w:szCs w:val="24"/>
              </w:rPr>
              <w:t>识</w:t>
            </w:r>
            <w:r>
              <w:rPr>
                <w:rFonts w:ascii="黑体" w:eastAsia="黑体" w:hAnsi="黑体" w:cs="黑体" w:hint="eastAsia"/>
                <w:sz w:val="24"/>
                <w:szCs w:val="24"/>
              </w:rPr>
              <w:t xml:space="preserve"> 500 </w:t>
            </w:r>
            <w:proofErr w:type="gramStart"/>
            <w:r>
              <w:rPr>
                <w:rFonts w:ascii="黑体" w:eastAsia="黑体" w:hAnsi="黑体" w:cs="黑体" w:hint="eastAsia"/>
                <w:sz w:val="24"/>
                <w:szCs w:val="24"/>
              </w:rPr>
              <w:t>万像</w:t>
            </w:r>
            <w:proofErr w:type="gramEnd"/>
            <w:r>
              <w:rPr>
                <w:rFonts w:ascii="黑体" w:eastAsia="黑体" w:hAnsi="黑体" w:cs="黑体" w:hint="eastAsia"/>
                <w:sz w:val="24"/>
                <w:szCs w:val="24"/>
              </w:rPr>
              <w:t>素电动变焦镜头，识别率≥</w:t>
            </w:r>
            <w:r>
              <w:rPr>
                <w:rFonts w:ascii="黑体" w:eastAsia="黑体" w:hAnsi="黑体" w:cs="黑体" w:hint="eastAsia"/>
                <w:sz w:val="24"/>
                <w:szCs w:val="24"/>
              </w:rPr>
              <w:t>99.8%</w:t>
            </w:r>
            <w:r>
              <w:rPr>
                <w:rFonts w:ascii="黑体" w:eastAsia="黑体" w:hAnsi="黑体" w:cs="黑体" w:hint="eastAsia"/>
                <w:sz w:val="24"/>
                <w:szCs w:val="24"/>
              </w:rPr>
              <w:t>，两套</w:t>
            </w:r>
          </w:p>
        </w:tc>
        <w:tc>
          <w:tcPr>
            <w:tcW w:w="2900" w:type="dxa"/>
            <w:tcBorders>
              <w:top w:val="single" w:sz="4" w:space="0" w:color="auto"/>
              <w:left w:val="nil"/>
              <w:bottom w:val="nil"/>
              <w:right w:val="nil"/>
            </w:tcBorders>
            <w:vAlign w:val="center"/>
          </w:tcPr>
          <w:p w14:paraId="46AB8423"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5.2.2.3.5</w:t>
            </w:r>
            <w:r>
              <w:rPr>
                <w:rFonts w:ascii="黑体" w:eastAsia="黑体" w:hAnsi="黑体" w:cs="黑体" w:hint="eastAsia"/>
                <w:sz w:val="24"/>
                <w:szCs w:val="24"/>
              </w:rPr>
              <w:t>（分辨率≥</w:t>
            </w:r>
            <w:r>
              <w:rPr>
                <w:rFonts w:ascii="黑体" w:eastAsia="黑体" w:hAnsi="黑体" w:cs="黑体" w:hint="eastAsia"/>
                <w:sz w:val="24"/>
                <w:szCs w:val="24"/>
              </w:rPr>
              <w:t>1280</w:t>
            </w:r>
            <w:r>
              <w:rPr>
                <w:rFonts w:ascii="黑体" w:eastAsia="黑体" w:hAnsi="黑体" w:cs="黑体" w:hint="eastAsia"/>
                <w:sz w:val="24"/>
                <w:szCs w:val="24"/>
              </w:rPr>
              <w:t>×</w:t>
            </w:r>
            <w:r>
              <w:rPr>
                <w:rFonts w:ascii="黑体" w:eastAsia="黑体" w:hAnsi="黑体" w:cs="黑体" w:hint="eastAsia"/>
                <w:sz w:val="24"/>
                <w:szCs w:val="24"/>
              </w:rPr>
              <w:t>720</w:t>
            </w:r>
            <w:r>
              <w:rPr>
                <w:rFonts w:ascii="黑体" w:eastAsia="黑体" w:hAnsi="黑体" w:cs="黑体" w:hint="eastAsia"/>
                <w:sz w:val="24"/>
                <w:szCs w:val="24"/>
              </w:rPr>
              <w:t>，识别率≥</w:t>
            </w:r>
            <w:r>
              <w:rPr>
                <w:rFonts w:ascii="黑体" w:eastAsia="黑体" w:hAnsi="黑体" w:cs="黑体" w:hint="eastAsia"/>
                <w:sz w:val="24"/>
                <w:szCs w:val="24"/>
              </w:rPr>
              <w:t>99.5%</w:t>
            </w:r>
            <w:r>
              <w:rPr>
                <w:rFonts w:ascii="黑体" w:eastAsia="黑体" w:hAnsi="黑体" w:cs="黑体" w:hint="eastAsia"/>
                <w:sz w:val="24"/>
                <w:szCs w:val="24"/>
              </w:rPr>
              <w:t>）</w:t>
            </w:r>
          </w:p>
        </w:tc>
        <w:tc>
          <w:tcPr>
            <w:tcW w:w="1251" w:type="dxa"/>
            <w:tcBorders>
              <w:top w:val="single" w:sz="4" w:space="0" w:color="auto"/>
              <w:left w:val="nil"/>
              <w:bottom w:val="nil"/>
              <w:right w:val="nil"/>
            </w:tcBorders>
            <w:vAlign w:val="center"/>
          </w:tcPr>
          <w:p w14:paraId="74C0B769"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采集车牌、车辆外观信息</w:t>
            </w:r>
          </w:p>
        </w:tc>
      </w:tr>
      <w:tr w:rsidR="00B76824" w14:paraId="28D6CF72" w14:textId="77777777">
        <w:trPr>
          <w:jc w:val="center"/>
        </w:trPr>
        <w:tc>
          <w:tcPr>
            <w:tcW w:w="1610" w:type="dxa"/>
            <w:tcBorders>
              <w:top w:val="nil"/>
              <w:left w:val="nil"/>
              <w:bottom w:val="nil"/>
              <w:right w:val="nil"/>
            </w:tcBorders>
            <w:vAlign w:val="center"/>
          </w:tcPr>
          <w:p w14:paraId="3FFA4A6F"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道闸</w:t>
            </w:r>
            <w:proofErr w:type="gramStart"/>
            <w:r>
              <w:rPr>
                <w:rFonts w:ascii="黑体" w:eastAsia="黑体" w:hAnsi="黑体" w:cs="黑体" w:hint="eastAsia"/>
                <w:sz w:val="24"/>
                <w:szCs w:val="24"/>
              </w:rPr>
              <w:t>挡车管</w:t>
            </w:r>
            <w:proofErr w:type="gramEnd"/>
            <w:r>
              <w:rPr>
                <w:rFonts w:ascii="黑体" w:eastAsia="黑体" w:hAnsi="黑体" w:cs="黑体" w:hint="eastAsia"/>
                <w:sz w:val="24"/>
                <w:szCs w:val="24"/>
              </w:rPr>
              <w:t>控系统</w:t>
            </w:r>
          </w:p>
        </w:tc>
        <w:tc>
          <w:tcPr>
            <w:tcW w:w="3642" w:type="dxa"/>
            <w:tcBorders>
              <w:top w:val="nil"/>
              <w:left w:val="nil"/>
              <w:bottom w:val="nil"/>
              <w:right w:val="nil"/>
            </w:tcBorders>
            <w:vAlign w:val="center"/>
          </w:tcPr>
          <w:p w14:paraId="6FC3E54B"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环保监管系统</w:t>
            </w:r>
            <w:r>
              <w:rPr>
                <w:rFonts w:ascii="黑体" w:eastAsia="黑体" w:hAnsi="黑体" w:cs="黑体" w:hint="eastAsia"/>
                <w:sz w:val="24"/>
                <w:szCs w:val="24"/>
              </w:rPr>
              <w:t xml:space="preserve"> V2.0</w:t>
            </w:r>
          </w:p>
        </w:tc>
        <w:tc>
          <w:tcPr>
            <w:tcW w:w="2900" w:type="dxa"/>
            <w:tcBorders>
              <w:top w:val="nil"/>
              <w:left w:val="nil"/>
              <w:bottom w:val="nil"/>
              <w:right w:val="nil"/>
            </w:tcBorders>
            <w:vAlign w:val="center"/>
          </w:tcPr>
          <w:p w14:paraId="54F89A5D"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5.2.2.2.1</w:t>
            </w:r>
            <w:r>
              <w:rPr>
                <w:rFonts w:ascii="黑体" w:eastAsia="黑体" w:hAnsi="黑体" w:cs="黑体" w:hint="eastAsia"/>
                <w:sz w:val="24"/>
                <w:szCs w:val="24"/>
              </w:rPr>
              <w:t>（单车道宽＜</w:t>
            </w:r>
            <w:r>
              <w:rPr>
                <w:rFonts w:ascii="黑体" w:eastAsia="黑体" w:hAnsi="黑体" w:cs="黑体" w:hint="eastAsia"/>
                <w:sz w:val="24"/>
                <w:szCs w:val="24"/>
              </w:rPr>
              <w:t xml:space="preserve">2 </w:t>
            </w:r>
            <w:r>
              <w:rPr>
                <w:rFonts w:ascii="黑体" w:eastAsia="黑体" w:hAnsi="黑体" w:cs="黑体" w:hint="eastAsia"/>
                <w:sz w:val="24"/>
                <w:szCs w:val="24"/>
              </w:rPr>
              <w:t>辆载货车辆宽，防砸功能）</w:t>
            </w:r>
          </w:p>
        </w:tc>
        <w:tc>
          <w:tcPr>
            <w:tcW w:w="1251" w:type="dxa"/>
            <w:tcBorders>
              <w:top w:val="nil"/>
              <w:left w:val="nil"/>
              <w:bottom w:val="nil"/>
              <w:right w:val="nil"/>
            </w:tcBorders>
            <w:vAlign w:val="center"/>
          </w:tcPr>
          <w:p w14:paraId="0A215EB3"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车辆进出管控</w:t>
            </w:r>
          </w:p>
        </w:tc>
      </w:tr>
      <w:tr w:rsidR="00B76824" w14:paraId="05FB0252" w14:textId="77777777">
        <w:trPr>
          <w:jc w:val="center"/>
        </w:trPr>
        <w:tc>
          <w:tcPr>
            <w:tcW w:w="1610" w:type="dxa"/>
            <w:tcBorders>
              <w:top w:val="nil"/>
              <w:left w:val="nil"/>
              <w:bottom w:val="nil"/>
              <w:right w:val="nil"/>
            </w:tcBorders>
            <w:vAlign w:val="center"/>
          </w:tcPr>
          <w:p w14:paraId="0DCB8C75"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环保专用信息</w:t>
            </w:r>
            <w:r>
              <w:rPr>
                <w:rFonts w:ascii="黑体" w:eastAsia="黑体" w:hAnsi="黑体" w:cs="黑体" w:hint="eastAsia"/>
                <w:sz w:val="24"/>
                <w:szCs w:val="24"/>
              </w:rPr>
              <w:lastRenderedPageBreak/>
              <w:t>显示屏</w:t>
            </w:r>
          </w:p>
        </w:tc>
        <w:tc>
          <w:tcPr>
            <w:tcW w:w="3642" w:type="dxa"/>
            <w:tcBorders>
              <w:top w:val="nil"/>
              <w:left w:val="nil"/>
              <w:bottom w:val="nil"/>
              <w:right w:val="nil"/>
            </w:tcBorders>
            <w:vAlign w:val="center"/>
          </w:tcPr>
          <w:p w14:paraId="2E818DEA"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lastRenderedPageBreak/>
              <w:t xml:space="preserve">P5 </w:t>
            </w:r>
            <w:r>
              <w:rPr>
                <w:rFonts w:ascii="黑体" w:eastAsia="黑体" w:hAnsi="黑体" w:cs="黑体" w:hint="eastAsia"/>
                <w:sz w:val="24"/>
                <w:szCs w:val="24"/>
              </w:rPr>
              <w:t>户外全彩一套，</w:t>
            </w:r>
            <w:r>
              <w:rPr>
                <w:rFonts w:ascii="黑体" w:eastAsia="黑体" w:hAnsi="黑体" w:cs="黑体" w:hint="eastAsia"/>
                <w:sz w:val="24"/>
                <w:szCs w:val="24"/>
              </w:rPr>
              <w:t>380</w:t>
            </w:r>
            <w:r>
              <w:rPr>
                <w:rFonts w:ascii="黑体" w:eastAsia="黑体" w:hAnsi="黑体" w:cs="黑体" w:hint="eastAsia"/>
                <w:sz w:val="24"/>
                <w:szCs w:val="24"/>
              </w:rPr>
              <w:t>×</w:t>
            </w:r>
            <w:r>
              <w:rPr>
                <w:rFonts w:ascii="黑体" w:eastAsia="黑体" w:hAnsi="黑体" w:cs="黑体" w:hint="eastAsia"/>
                <w:sz w:val="24"/>
                <w:szCs w:val="24"/>
              </w:rPr>
              <w:t>670mm</w:t>
            </w:r>
          </w:p>
        </w:tc>
        <w:tc>
          <w:tcPr>
            <w:tcW w:w="2900" w:type="dxa"/>
            <w:tcBorders>
              <w:top w:val="nil"/>
              <w:left w:val="nil"/>
              <w:bottom w:val="nil"/>
              <w:right w:val="nil"/>
            </w:tcBorders>
            <w:vAlign w:val="center"/>
          </w:tcPr>
          <w:p w14:paraId="51F0FDA4"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5.2.2.1.2</w:t>
            </w:r>
            <w:r>
              <w:rPr>
                <w:rFonts w:ascii="黑体" w:eastAsia="黑体" w:hAnsi="黑体" w:cs="黑体" w:hint="eastAsia"/>
                <w:sz w:val="24"/>
                <w:szCs w:val="24"/>
              </w:rPr>
              <w:t>（公示企业及运</w:t>
            </w:r>
            <w:r>
              <w:rPr>
                <w:rFonts w:ascii="黑体" w:eastAsia="黑体" w:hAnsi="黑体" w:cs="黑体" w:hint="eastAsia"/>
                <w:sz w:val="24"/>
                <w:szCs w:val="24"/>
              </w:rPr>
              <w:lastRenderedPageBreak/>
              <w:t>维信息、管</w:t>
            </w:r>
            <w:proofErr w:type="gramStart"/>
            <w:r>
              <w:rPr>
                <w:rFonts w:ascii="黑体" w:eastAsia="黑体" w:hAnsi="黑体" w:cs="黑体" w:hint="eastAsia"/>
                <w:sz w:val="24"/>
                <w:szCs w:val="24"/>
              </w:rPr>
              <w:t>控状态</w:t>
            </w:r>
            <w:proofErr w:type="gramEnd"/>
            <w:r>
              <w:rPr>
                <w:rFonts w:ascii="黑体" w:eastAsia="黑体" w:hAnsi="黑体" w:cs="黑体" w:hint="eastAsia"/>
                <w:sz w:val="24"/>
                <w:szCs w:val="24"/>
              </w:rPr>
              <w:t>等）</w:t>
            </w:r>
          </w:p>
        </w:tc>
        <w:tc>
          <w:tcPr>
            <w:tcW w:w="1251" w:type="dxa"/>
            <w:tcBorders>
              <w:top w:val="nil"/>
              <w:left w:val="nil"/>
              <w:bottom w:val="nil"/>
              <w:right w:val="nil"/>
            </w:tcBorders>
            <w:vAlign w:val="center"/>
          </w:tcPr>
          <w:p w14:paraId="4119FA86"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lastRenderedPageBreak/>
              <w:t>信息公示</w:t>
            </w:r>
            <w:r>
              <w:rPr>
                <w:rFonts w:ascii="黑体" w:eastAsia="黑体" w:hAnsi="黑体" w:cs="黑体" w:hint="eastAsia"/>
                <w:sz w:val="24"/>
                <w:szCs w:val="24"/>
              </w:rPr>
              <w:lastRenderedPageBreak/>
              <w:t>与提示</w:t>
            </w:r>
          </w:p>
        </w:tc>
      </w:tr>
      <w:tr w:rsidR="00B76824" w14:paraId="67373A1B" w14:textId="77777777">
        <w:trPr>
          <w:jc w:val="center"/>
        </w:trPr>
        <w:tc>
          <w:tcPr>
            <w:tcW w:w="1610" w:type="dxa"/>
            <w:tcBorders>
              <w:top w:val="nil"/>
              <w:left w:val="nil"/>
              <w:bottom w:val="nil"/>
              <w:right w:val="nil"/>
            </w:tcBorders>
            <w:vAlign w:val="center"/>
          </w:tcPr>
          <w:p w14:paraId="7823BEB4"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lastRenderedPageBreak/>
              <w:t>视频监控设备</w:t>
            </w:r>
          </w:p>
        </w:tc>
        <w:tc>
          <w:tcPr>
            <w:tcW w:w="3642" w:type="dxa"/>
            <w:tcBorders>
              <w:top w:val="nil"/>
              <w:left w:val="nil"/>
              <w:bottom w:val="nil"/>
              <w:right w:val="nil"/>
            </w:tcBorders>
            <w:vAlign w:val="center"/>
          </w:tcPr>
          <w:p w14:paraId="1387CEB9"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海康</w:t>
            </w:r>
            <w:r>
              <w:rPr>
                <w:rFonts w:ascii="黑体" w:eastAsia="黑体" w:hAnsi="黑体" w:cs="黑体" w:hint="eastAsia"/>
                <w:sz w:val="24"/>
                <w:szCs w:val="24"/>
              </w:rPr>
              <w:t xml:space="preserve"> 400 </w:t>
            </w:r>
            <w:proofErr w:type="gramStart"/>
            <w:r>
              <w:rPr>
                <w:rFonts w:ascii="黑体" w:eastAsia="黑体" w:hAnsi="黑体" w:cs="黑体" w:hint="eastAsia"/>
                <w:sz w:val="24"/>
                <w:szCs w:val="24"/>
              </w:rPr>
              <w:t>万像</w:t>
            </w:r>
            <w:proofErr w:type="gramEnd"/>
            <w:r>
              <w:rPr>
                <w:rFonts w:ascii="黑体" w:eastAsia="黑体" w:hAnsi="黑体" w:cs="黑体" w:hint="eastAsia"/>
                <w:sz w:val="24"/>
                <w:szCs w:val="24"/>
              </w:rPr>
              <w:t>素球形网络相机</w:t>
            </w:r>
            <w:r>
              <w:rPr>
                <w:rFonts w:ascii="黑体" w:eastAsia="黑体" w:hAnsi="黑体" w:cs="黑体" w:hint="eastAsia"/>
                <w:sz w:val="24"/>
                <w:szCs w:val="24"/>
              </w:rPr>
              <w:t>4</w:t>
            </w:r>
            <w:r>
              <w:rPr>
                <w:rFonts w:ascii="黑体" w:eastAsia="黑体" w:hAnsi="黑体" w:cs="黑体" w:hint="eastAsia"/>
                <w:sz w:val="24"/>
                <w:szCs w:val="24"/>
              </w:rPr>
              <w:t>个，海康监控</w:t>
            </w:r>
            <w:r>
              <w:rPr>
                <w:rFonts w:ascii="黑体" w:eastAsia="黑体" w:hAnsi="黑体" w:cs="黑体" w:hint="eastAsia"/>
                <w:sz w:val="24"/>
                <w:szCs w:val="24"/>
              </w:rPr>
              <w:t xml:space="preserve"> 8T </w:t>
            </w:r>
            <w:r>
              <w:rPr>
                <w:rFonts w:ascii="黑体" w:eastAsia="黑体" w:hAnsi="黑体" w:cs="黑体" w:hint="eastAsia"/>
                <w:sz w:val="24"/>
                <w:szCs w:val="24"/>
              </w:rPr>
              <w:t>专用硬盘</w:t>
            </w:r>
            <w:r>
              <w:rPr>
                <w:rFonts w:ascii="黑体" w:eastAsia="黑体" w:hAnsi="黑体" w:cs="黑体" w:hint="eastAsia"/>
                <w:sz w:val="24"/>
                <w:szCs w:val="24"/>
              </w:rPr>
              <w:t>4</w:t>
            </w:r>
            <w:r>
              <w:rPr>
                <w:rFonts w:ascii="黑体" w:eastAsia="黑体" w:hAnsi="黑体" w:cs="黑体" w:hint="eastAsia"/>
                <w:sz w:val="24"/>
                <w:szCs w:val="24"/>
              </w:rPr>
              <w:t>块，监控录像机</w:t>
            </w:r>
            <w:r>
              <w:rPr>
                <w:rFonts w:ascii="黑体" w:eastAsia="黑体" w:hAnsi="黑体" w:cs="黑体" w:hint="eastAsia"/>
                <w:sz w:val="24"/>
                <w:szCs w:val="24"/>
              </w:rPr>
              <w:t>1</w:t>
            </w:r>
            <w:r>
              <w:rPr>
                <w:rFonts w:ascii="黑体" w:eastAsia="黑体" w:hAnsi="黑体" w:cs="黑体" w:hint="eastAsia"/>
                <w:sz w:val="24"/>
                <w:szCs w:val="24"/>
              </w:rPr>
              <w:t>台，</w:t>
            </w:r>
            <w:r>
              <w:rPr>
                <w:rFonts w:ascii="黑体" w:eastAsia="黑体" w:hAnsi="黑体" w:cs="黑体" w:hint="eastAsia"/>
                <w:sz w:val="24"/>
                <w:szCs w:val="24"/>
              </w:rPr>
              <w:t>27</w:t>
            </w:r>
            <w:r>
              <w:rPr>
                <w:rFonts w:ascii="黑体" w:eastAsia="黑体" w:hAnsi="黑体" w:cs="黑体" w:hint="eastAsia"/>
                <w:sz w:val="24"/>
                <w:szCs w:val="24"/>
              </w:rPr>
              <w:t>寸显示器</w:t>
            </w:r>
            <w:r>
              <w:rPr>
                <w:rFonts w:ascii="黑体" w:eastAsia="黑体" w:hAnsi="黑体" w:cs="黑体" w:hint="eastAsia"/>
                <w:sz w:val="24"/>
                <w:szCs w:val="24"/>
              </w:rPr>
              <w:t>1</w:t>
            </w:r>
            <w:r>
              <w:rPr>
                <w:rFonts w:ascii="黑体" w:eastAsia="黑体" w:hAnsi="黑体" w:cs="黑体" w:hint="eastAsia"/>
                <w:sz w:val="24"/>
                <w:szCs w:val="24"/>
              </w:rPr>
              <w:t>台</w:t>
            </w:r>
          </w:p>
        </w:tc>
        <w:tc>
          <w:tcPr>
            <w:tcW w:w="2900" w:type="dxa"/>
            <w:tcBorders>
              <w:top w:val="nil"/>
              <w:left w:val="nil"/>
              <w:bottom w:val="nil"/>
              <w:right w:val="nil"/>
            </w:tcBorders>
            <w:vAlign w:val="center"/>
          </w:tcPr>
          <w:p w14:paraId="272664B8"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5.2.2.1.1</w:t>
            </w:r>
            <w:r>
              <w:rPr>
                <w:rFonts w:ascii="黑体" w:eastAsia="黑体" w:hAnsi="黑体" w:cs="黑体" w:hint="eastAsia"/>
                <w:sz w:val="24"/>
                <w:szCs w:val="24"/>
              </w:rPr>
              <w:t>（覆盖所有出入口）、</w:t>
            </w:r>
            <w:r>
              <w:rPr>
                <w:rFonts w:ascii="黑体" w:eastAsia="黑体" w:hAnsi="黑体" w:cs="黑体" w:hint="eastAsia"/>
                <w:sz w:val="24"/>
                <w:szCs w:val="24"/>
              </w:rPr>
              <w:t>5.2.3.11</w:t>
            </w:r>
            <w:r>
              <w:rPr>
                <w:rFonts w:ascii="黑体" w:eastAsia="黑体" w:hAnsi="黑体" w:cs="黑体" w:hint="eastAsia"/>
                <w:sz w:val="24"/>
                <w:szCs w:val="24"/>
              </w:rPr>
              <w:t>（</w:t>
            </w:r>
            <w:r>
              <w:rPr>
                <w:rFonts w:ascii="黑体" w:eastAsia="黑体" w:hAnsi="黑体" w:cs="黑体" w:hint="eastAsia"/>
                <w:sz w:val="24"/>
                <w:szCs w:val="24"/>
              </w:rPr>
              <w:t xml:space="preserve">24h </w:t>
            </w:r>
            <w:r>
              <w:rPr>
                <w:rFonts w:ascii="黑体" w:eastAsia="黑体" w:hAnsi="黑体" w:cs="黑体" w:hint="eastAsia"/>
                <w:sz w:val="24"/>
                <w:szCs w:val="24"/>
              </w:rPr>
              <w:t>监控）一年录像存储。</w:t>
            </w:r>
          </w:p>
        </w:tc>
        <w:tc>
          <w:tcPr>
            <w:tcW w:w="1251" w:type="dxa"/>
            <w:tcBorders>
              <w:top w:val="nil"/>
              <w:left w:val="nil"/>
              <w:bottom w:val="nil"/>
              <w:right w:val="nil"/>
            </w:tcBorders>
            <w:vAlign w:val="center"/>
          </w:tcPr>
          <w:p w14:paraId="374E53E4"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实时视频监控与抓拍，视频与数据备份</w:t>
            </w:r>
          </w:p>
        </w:tc>
      </w:tr>
      <w:tr w:rsidR="00B76824" w14:paraId="295D666E" w14:textId="77777777">
        <w:trPr>
          <w:jc w:val="center"/>
        </w:trPr>
        <w:tc>
          <w:tcPr>
            <w:tcW w:w="1610" w:type="dxa"/>
            <w:tcBorders>
              <w:top w:val="nil"/>
              <w:left w:val="nil"/>
              <w:bottom w:val="nil"/>
              <w:right w:val="nil"/>
            </w:tcBorders>
            <w:vAlign w:val="center"/>
          </w:tcPr>
          <w:p w14:paraId="6C48A365"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服务器</w:t>
            </w:r>
          </w:p>
        </w:tc>
        <w:tc>
          <w:tcPr>
            <w:tcW w:w="3642" w:type="dxa"/>
            <w:tcBorders>
              <w:top w:val="nil"/>
              <w:left w:val="nil"/>
              <w:bottom w:val="nil"/>
              <w:right w:val="nil"/>
            </w:tcBorders>
            <w:vAlign w:val="center"/>
          </w:tcPr>
          <w:p w14:paraId="0A3F2C6C"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戴尔</w:t>
            </w:r>
            <w:r>
              <w:rPr>
                <w:rFonts w:ascii="黑体" w:eastAsia="黑体" w:hAnsi="黑体" w:cs="黑体" w:hint="eastAsia"/>
                <w:sz w:val="24"/>
                <w:szCs w:val="24"/>
              </w:rPr>
              <w:t>T150</w:t>
            </w:r>
            <w:r>
              <w:rPr>
                <w:rFonts w:ascii="黑体" w:eastAsia="黑体" w:hAnsi="黑体" w:cs="黑体" w:hint="eastAsia"/>
                <w:sz w:val="24"/>
                <w:szCs w:val="24"/>
              </w:rPr>
              <w:t>，一台</w:t>
            </w:r>
          </w:p>
        </w:tc>
        <w:tc>
          <w:tcPr>
            <w:tcW w:w="2900" w:type="dxa"/>
            <w:tcBorders>
              <w:top w:val="nil"/>
              <w:left w:val="nil"/>
              <w:bottom w:val="nil"/>
              <w:right w:val="nil"/>
            </w:tcBorders>
            <w:vAlign w:val="center"/>
          </w:tcPr>
          <w:p w14:paraId="0469CCBC"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5.2.2.3.1</w:t>
            </w:r>
            <w:r>
              <w:rPr>
                <w:rFonts w:ascii="黑体" w:eastAsia="黑体" w:hAnsi="黑体" w:cs="黑体" w:hint="eastAsia"/>
                <w:sz w:val="24"/>
                <w:szCs w:val="24"/>
              </w:rPr>
              <w:t>（数据存储设备）</w:t>
            </w:r>
          </w:p>
        </w:tc>
        <w:tc>
          <w:tcPr>
            <w:tcW w:w="1251" w:type="dxa"/>
            <w:tcBorders>
              <w:top w:val="nil"/>
              <w:left w:val="nil"/>
              <w:bottom w:val="nil"/>
              <w:right w:val="nil"/>
            </w:tcBorders>
            <w:vAlign w:val="center"/>
          </w:tcPr>
          <w:p w14:paraId="6F7618D2"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系统运行与数据存储</w:t>
            </w:r>
          </w:p>
        </w:tc>
      </w:tr>
      <w:tr w:rsidR="00B76824" w14:paraId="4FE4DB37" w14:textId="77777777">
        <w:trPr>
          <w:jc w:val="center"/>
        </w:trPr>
        <w:tc>
          <w:tcPr>
            <w:tcW w:w="1610" w:type="dxa"/>
            <w:tcBorders>
              <w:top w:val="nil"/>
              <w:left w:val="nil"/>
              <w:bottom w:val="nil"/>
              <w:right w:val="nil"/>
            </w:tcBorders>
            <w:vAlign w:val="center"/>
          </w:tcPr>
          <w:p w14:paraId="0E980F89"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网络设备</w:t>
            </w:r>
          </w:p>
        </w:tc>
        <w:tc>
          <w:tcPr>
            <w:tcW w:w="3642" w:type="dxa"/>
            <w:tcBorders>
              <w:top w:val="nil"/>
              <w:left w:val="nil"/>
              <w:bottom w:val="nil"/>
              <w:right w:val="nil"/>
            </w:tcBorders>
            <w:vAlign w:val="center"/>
          </w:tcPr>
          <w:p w14:paraId="3D7495E8" w14:textId="77777777" w:rsidR="00B76824" w:rsidRDefault="003E5AA5">
            <w:pPr>
              <w:pStyle w:val="Style13"/>
              <w:snapToGrid w:val="0"/>
              <w:rPr>
                <w:rFonts w:ascii="黑体" w:eastAsia="黑体" w:hAnsi="黑体" w:cs="黑体"/>
                <w:sz w:val="24"/>
                <w:szCs w:val="24"/>
              </w:rPr>
            </w:pPr>
            <w:proofErr w:type="gramStart"/>
            <w:r>
              <w:rPr>
                <w:rFonts w:ascii="黑体" w:eastAsia="黑体" w:hAnsi="黑体" w:cs="黑体" w:hint="eastAsia"/>
                <w:sz w:val="24"/>
                <w:szCs w:val="24"/>
              </w:rPr>
              <w:t>工业级多</w:t>
            </w:r>
            <w:proofErr w:type="gramEnd"/>
            <w:r>
              <w:rPr>
                <w:rFonts w:ascii="黑体" w:eastAsia="黑体" w:hAnsi="黑体" w:cs="黑体" w:hint="eastAsia"/>
                <w:sz w:val="24"/>
                <w:szCs w:val="24"/>
              </w:rPr>
              <w:t xml:space="preserve"> WAN </w:t>
            </w:r>
            <w:r>
              <w:rPr>
                <w:rFonts w:ascii="黑体" w:eastAsia="黑体" w:hAnsi="黑体" w:cs="黑体" w:hint="eastAsia"/>
                <w:sz w:val="24"/>
                <w:szCs w:val="24"/>
              </w:rPr>
              <w:t>多</w:t>
            </w:r>
            <w:r>
              <w:rPr>
                <w:rFonts w:ascii="黑体" w:eastAsia="黑体" w:hAnsi="黑体" w:cs="黑体" w:hint="eastAsia"/>
                <w:sz w:val="24"/>
                <w:szCs w:val="24"/>
              </w:rPr>
              <w:t xml:space="preserve"> LAN </w:t>
            </w:r>
            <w:r>
              <w:rPr>
                <w:rFonts w:ascii="黑体" w:eastAsia="黑体" w:hAnsi="黑体" w:cs="黑体" w:hint="eastAsia"/>
                <w:sz w:val="24"/>
                <w:szCs w:val="24"/>
              </w:rPr>
              <w:t>路由器、千兆</w:t>
            </w:r>
            <w:r>
              <w:rPr>
                <w:rFonts w:ascii="黑体" w:eastAsia="黑体" w:hAnsi="黑体" w:cs="黑体" w:hint="eastAsia"/>
                <w:sz w:val="24"/>
                <w:szCs w:val="24"/>
              </w:rPr>
              <w:t xml:space="preserve"> 8 </w:t>
            </w:r>
            <w:r>
              <w:rPr>
                <w:rFonts w:ascii="黑体" w:eastAsia="黑体" w:hAnsi="黑体" w:cs="黑体" w:hint="eastAsia"/>
                <w:sz w:val="24"/>
                <w:szCs w:val="24"/>
              </w:rPr>
              <w:t>口交换机，一台</w:t>
            </w:r>
          </w:p>
        </w:tc>
        <w:tc>
          <w:tcPr>
            <w:tcW w:w="2900" w:type="dxa"/>
            <w:tcBorders>
              <w:top w:val="nil"/>
              <w:left w:val="nil"/>
              <w:bottom w:val="nil"/>
              <w:right w:val="nil"/>
            </w:tcBorders>
            <w:vAlign w:val="center"/>
          </w:tcPr>
          <w:p w14:paraId="4299B88E"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5.2.5.2</w:t>
            </w:r>
            <w:r>
              <w:rPr>
                <w:rFonts w:ascii="黑体" w:eastAsia="黑体" w:hAnsi="黑体" w:cs="黑体" w:hint="eastAsia"/>
                <w:sz w:val="24"/>
                <w:szCs w:val="24"/>
              </w:rPr>
              <w:t>（专用网络连接）</w:t>
            </w:r>
          </w:p>
        </w:tc>
        <w:tc>
          <w:tcPr>
            <w:tcW w:w="1251" w:type="dxa"/>
            <w:tcBorders>
              <w:top w:val="nil"/>
              <w:left w:val="nil"/>
              <w:bottom w:val="nil"/>
              <w:right w:val="nil"/>
            </w:tcBorders>
            <w:vAlign w:val="center"/>
          </w:tcPr>
          <w:p w14:paraId="3F079135"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数据传输网络支撑</w:t>
            </w:r>
          </w:p>
        </w:tc>
      </w:tr>
      <w:tr w:rsidR="00B76824" w14:paraId="1B71E120" w14:textId="77777777">
        <w:trPr>
          <w:jc w:val="center"/>
        </w:trPr>
        <w:tc>
          <w:tcPr>
            <w:tcW w:w="1610" w:type="dxa"/>
            <w:tcBorders>
              <w:top w:val="nil"/>
              <w:left w:val="nil"/>
              <w:bottom w:val="nil"/>
              <w:right w:val="nil"/>
            </w:tcBorders>
            <w:vAlign w:val="center"/>
          </w:tcPr>
          <w:p w14:paraId="612DA45A"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防火墙</w:t>
            </w:r>
          </w:p>
        </w:tc>
        <w:tc>
          <w:tcPr>
            <w:tcW w:w="3642" w:type="dxa"/>
            <w:tcBorders>
              <w:top w:val="nil"/>
              <w:left w:val="nil"/>
              <w:bottom w:val="nil"/>
              <w:right w:val="nil"/>
            </w:tcBorders>
            <w:vAlign w:val="center"/>
          </w:tcPr>
          <w:p w14:paraId="564F8312"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工业级，一台</w:t>
            </w:r>
          </w:p>
        </w:tc>
        <w:tc>
          <w:tcPr>
            <w:tcW w:w="2900" w:type="dxa"/>
            <w:tcBorders>
              <w:top w:val="nil"/>
              <w:left w:val="nil"/>
              <w:bottom w:val="nil"/>
              <w:right w:val="nil"/>
            </w:tcBorders>
            <w:vAlign w:val="center"/>
          </w:tcPr>
          <w:p w14:paraId="4A66BBB6"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5.2.3.19</w:t>
            </w:r>
            <w:r>
              <w:rPr>
                <w:rFonts w:ascii="黑体" w:eastAsia="黑体" w:hAnsi="黑体" w:cs="黑体" w:hint="eastAsia"/>
                <w:sz w:val="24"/>
                <w:szCs w:val="24"/>
              </w:rPr>
              <w:t>（千兆接口，入侵防御、防病毒）</w:t>
            </w:r>
          </w:p>
        </w:tc>
        <w:tc>
          <w:tcPr>
            <w:tcW w:w="1251" w:type="dxa"/>
            <w:tcBorders>
              <w:top w:val="nil"/>
              <w:left w:val="nil"/>
              <w:bottom w:val="nil"/>
              <w:right w:val="nil"/>
            </w:tcBorders>
            <w:vAlign w:val="center"/>
          </w:tcPr>
          <w:p w14:paraId="0139BC36"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系统安全防护</w:t>
            </w:r>
          </w:p>
        </w:tc>
      </w:tr>
      <w:tr w:rsidR="00B76824" w14:paraId="42ACDBAA" w14:textId="77777777">
        <w:trPr>
          <w:jc w:val="center"/>
        </w:trPr>
        <w:tc>
          <w:tcPr>
            <w:tcW w:w="1610" w:type="dxa"/>
            <w:tcBorders>
              <w:top w:val="nil"/>
              <w:left w:val="nil"/>
              <w:bottom w:val="nil"/>
              <w:right w:val="nil"/>
            </w:tcBorders>
            <w:vAlign w:val="center"/>
          </w:tcPr>
          <w:p w14:paraId="3DBAA103"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UPS</w:t>
            </w:r>
          </w:p>
        </w:tc>
        <w:tc>
          <w:tcPr>
            <w:tcW w:w="3642" w:type="dxa"/>
            <w:tcBorders>
              <w:top w:val="nil"/>
              <w:left w:val="nil"/>
              <w:bottom w:val="nil"/>
              <w:right w:val="nil"/>
            </w:tcBorders>
            <w:vAlign w:val="center"/>
          </w:tcPr>
          <w:p w14:paraId="472A1E21"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JH-10KSL/8KW/EXOR</w:t>
            </w:r>
            <w:r>
              <w:rPr>
                <w:rFonts w:ascii="黑体" w:eastAsia="黑体" w:hAnsi="黑体" w:cs="黑体" w:hint="eastAsia"/>
                <w:sz w:val="24"/>
                <w:szCs w:val="24"/>
              </w:rPr>
              <w:t>免维护蓄电池</w:t>
            </w:r>
            <w:r>
              <w:rPr>
                <w:rFonts w:ascii="黑体" w:eastAsia="黑体" w:hAnsi="黑体" w:cs="黑体" w:hint="eastAsia"/>
                <w:sz w:val="24"/>
                <w:szCs w:val="24"/>
              </w:rPr>
              <w:t>12V100AH/</w:t>
            </w:r>
            <w:r>
              <w:rPr>
                <w:rFonts w:ascii="黑体" w:eastAsia="黑体" w:hAnsi="黑体" w:cs="黑体" w:hint="eastAsia"/>
                <w:sz w:val="24"/>
                <w:szCs w:val="24"/>
              </w:rPr>
              <w:t>数量</w:t>
            </w:r>
            <w:r>
              <w:rPr>
                <w:rFonts w:ascii="黑体" w:eastAsia="黑体" w:hAnsi="黑体" w:cs="黑体" w:hint="eastAsia"/>
                <w:sz w:val="24"/>
                <w:szCs w:val="24"/>
              </w:rPr>
              <w:t>16</w:t>
            </w:r>
            <w:r>
              <w:rPr>
                <w:rFonts w:ascii="黑体" w:eastAsia="黑体" w:hAnsi="黑体" w:cs="黑体" w:hint="eastAsia"/>
                <w:sz w:val="24"/>
                <w:szCs w:val="24"/>
              </w:rPr>
              <w:t>只，</w:t>
            </w:r>
            <w:r>
              <w:rPr>
                <w:rFonts w:ascii="黑体" w:eastAsia="黑体" w:hAnsi="黑体" w:cs="黑体" w:hint="eastAsia"/>
                <w:sz w:val="24"/>
                <w:szCs w:val="24"/>
              </w:rPr>
              <w:t>6000W</w:t>
            </w:r>
            <w:r>
              <w:rPr>
                <w:rFonts w:ascii="黑体" w:eastAsia="黑体" w:hAnsi="黑体" w:cs="黑体" w:hint="eastAsia"/>
                <w:sz w:val="24"/>
                <w:szCs w:val="24"/>
              </w:rPr>
              <w:t>供电不低于</w:t>
            </w:r>
            <w:r>
              <w:rPr>
                <w:rFonts w:ascii="黑体" w:eastAsia="黑体" w:hAnsi="黑体" w:cs="黑体" w:hint="eastAsia"/>
                <w:sz w:val="24"/>
                <w:szCs w:val="24"/>
              </w:rPr>
              <w:t>2</w:t>
            </w:r>
            <w:r>
              <w:rPr>
                <w:rFonts w:ascii="黑体" w:eastAsia="黑体" w:hAnsi="黑体" w:cs="黑体" w:hint="eastAsia"/>
                <w:sz w:val="24"/>
                <w:szCs w:val="24"/>
              </w:rPr>
              <w:t>小时</w:t>
            </w:r>
          </w:p>
        </w:tc>
        <w:tc>
          <w:tcPr>
            <w:tcW w:w="2900" w:type="dxa"/>
            <w:tcBorders>
              <w:top w:val="nil"/>
              <w:left w:val="nil"/>
              <w:bottom w:val="nil"/>
              <w:right w:val="nil"/>
            </w:tcBorders>
            <w:vAlign w:val="center"/>
          </w:tcPr>
          <w:p w14:paraId="3B0A64E1"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5.2.2.3.3</w:t>
            </w:r>
            <w:r>
              <w:rPr>
                <w:rFonts w:ascii="黑体" w:eastAsia="黑体" w:hAnsi="黑体" w:cs="黑体" w:hint="eastAsia"/>
                <w:sz w:val="24"/>
                <w:szCs w:val="24"/>
              </w:rPr>
              <w:t>（断电供电≥</w:t>
            </w:r>
            <w:r>
              <w:rPr>
                <w:rFonts w:ascii="黑体" w:eastAsia="黑体" w:hAnsi="黑体" w:cs="黑体" w:hint="eastAsia"/>
                <w:sz w:val="24"/>
                <w:szCs w:val="24"/>
              </w:rPr>
              <w:t>2h</w:t>
            </w:r>
            <w:r>
              <w:rPr>
                <w:rFonts w:ascii="黑体" w:eastAsia="黑体" w:hAnsi="黑体" w:cs="黑体" w:hint="eastAsia"/>
                <w:sz w:val="24"/>
                <w:szCs w:val="24"/>
              </w:rPr>
              <w:t>，功率≥</w:t>
            </w:r>
            <w:r>
              <w:rPr>
                <w:rFonts w:ascii="黑体" w:eastAsia="黑体" w:hAnsi="黑体" w:cs="黑体" w:hint="eastAsia"/>
                <w:sz w:val="24"/>
                <w:szCs w:val="24"/>
              </w:rPr>
              <w:t>6000W</w:t>
            </w:r>
            <w:r>
              <w:rPr>
                <w:rFonts w:ascii="黑体" w:eastAsia="黑体" w:hAnsi="黑体" w:cs="黑体" w:hint="eastAsia"/>
                <w:sz w:val="24"/>
                <w:szCs w:val="24"/>
              </w:rPr>
              <w:t>）</w:t>
            </w:r>
          </w:p>
        </w:tc>
        <w:tc>
          <w:tcPr>
            <w:tcW w:w="1251" w:type="dxa"/>
            <w:tcBorders>
              <w:top w:val="nil"/>
              <w:left w:val="nil"/>
              <w:bottom w:val="nil"/>
              <w:right w:val="nil"/>
            </w:tcBorders>
            <w:vAlign w:val="center"/>
          </w:tcPr>
          <w:p w14:paraId="37EE002D"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 xml:space="preserve">24h </w:t>
            </w:r>
            <w:r>
              <w:rPr>
                <w:rFonts w:ascii="黑体" w:eastAsia="黑体" w:hAnsi="黑体" w:cs="黑体" w:hint="eastAsia"/>
                <w:sz w:val="24"/>
                <w:szCs w:val="24"/>
              </w:rPr>
              <w:t>不间断供电</w:t>
            </w:r>
          </w:p>
        </w:tc>
      </w:tr>
      <w:tr w:rsidR="00B76824" w14:paraId="60E6C085" w14:textId="77777777">
        <w:trPr>
          <w:jc w:val="center"/>
        </w:trPr>
        <w:tc>
          <w:tcPr>
            <w:tcW w:w="1610" w:type="dxa"/>
            <w:tcBorders>
              <w:top w:val="nil"/>
              <w:left w:val="nil"/>
              <w:bottom w:val="nil"/>
              <w:right w:val="nil"/>
            </w:tcBorders>
            <w:vAlign w:val="center"/>
          </w:tcPr>
          <w:p w14:paraId="4BE51B5A"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数据备份存储系统</w:t>
            </w:r>
          </w:p>
        </w:tc>
        <w:tc>
          <w:tcPr>
            <w:tcW w:w="3642" w:type="dxa"/>
            <w:tcBorders>
              <w:top w:val="nil"/>
              <w:left w:val="nil"/>
              <w:bottom w:val="nil"/>
              <w:right w:val="nil"/>
            </w:tcBorders>
            <w:vAlign w:val="center"/>
          </w:tcPr>
          <w:p w14:paraId="5138B810"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DS224</w:t>
            </w:r>
            <w:r>
              <w:rPr>
                <w:rFonts w:ascii="黑体" w:eastAsia="黑体" w:hAnsi="黑体" w:cs="黑体" w:hint="eastAsia"/>
                <w:sz w:val="24"/>
                <w:szCs w:val="24"/>
              </w:rPr>
              <w:t>＋</w:t>
            </w:r>
            <w:r>
              <w:rPr>
                <w:rFonts w:ascii="黑体" w:eastAsia="黑体" w:hAnsi="黑体" w:cs="黑体" w:hint="eastAsia"/>
                <w:sz w:val="24"/>
                <w:szCs w:val="24"/>
              </w:rPr>
              <w:t>NAS</w:t>
            </w:r>
            <w:r>
              <w:rPr>
                <w:rFonts w:ascii="黑体" w:eastAsia="黑体" w:hAnsi="黑体" w:cs="黑体" w:hint="eastAsia"/>
                <w:sz w:val="24"/>
                <w:szCs w:val="24"/>
              </w:rPr>
              <w:t>配</w:t>
            </w:r>
            <w:r>
              <w:rPr>
                <w:rFonts w:ascii="黑体" w:eastAsia="黑体" w:hAnsi="黑体" w:cs="黑体" w:hint="eastAsia"/>
                <w:sz w:val="24"/>
                <w:szCs w:val="24"/>
              </w:rPr>
              <w:t>2</w:t>
            </w:r>
            <w:r>
              <w:rPr>
                <w:rFonts w:ascii="黑体" w:eastAsia="黑体" w:hAnsi="黑体" w:cs="黑体" w:hint="eastAsia"/>
                <w:sz w:val="24"/>
                <w:szCs w:val="24"/>
              </w:rPr>
              <w:t>块</w:t>
            </w:r>
            <w:r>
              <w:rPr>
                <w:rFonts w:ascii="黑体" w:eastAsia="黑体" w:hAnsi="黑体" w:cs="黑体" w:hint="eastAsia"/>
                <w:sz w:val="24"/>
                <w:szCs w:val="24"/>
              </w:rPr>
              <w:t>4TB</w:t>
            </w:r>
            <w:r>
              <w:rPr>
                <w:rFonts w:ascii="黑体" w:eastAsia="黑体" w:hAnsi="黑体" w:cs="黑体" w:hint="eastAsia"/>
                <w:sz w:val="24"/>
                <w:szCs w:val="24"/>
              </w:rPr>
              <w:t>硬盘</w:t>
            </w:r>
          </w:p>
        </w:tc>
        <w:tc>
          <w:tcPr>
            <w:tcW w:w="2900" w:type="dxa"/>
            <w:tcBorders>
              <w:top w:val="nil"/>
              <w:left w:val="nil"/>
              <w:bottom w:val="nil"/>
              <w:right w:val="nil"/>
            </w:tcBorders>
            <w:vAlign w:val="center"/>
          </w:tcPr>
          <w:p w14:paraId="2D398426"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5.2.2.3.1</w:t>
            </w:r>
            <w:r>
              <w:rPr>
                <w:rFonts w:ascii="黑体" w:eastAsia="黑体" w:hAnsi="黑体" w:cs="黑体" w:hint="eastAsia"/>
                <w:sz w:val="24"/>
                <w:szCs w:val="24"/>
              </w:rPr>
              <w:t>数据存储</w:t>
            </w:r>
          </w:p>
        </w:tc>
        <w:tc>
          <w:tcPr>
            <w:tcW w:w="1251" w:type="dxa"/>
            <w:tcBorders>
              <w:top w:val="nil"/>
              <w:left w:val="nil"/>
              <w:bottom w:val="nil"/>
              <w:right w:val="nil"/>
            </w:tcBorders>
            <w:vAlign w:val="center"/>
          </w:tcPr>
          <w:p w14:paraId="5372FD15"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数据备份存储设备</w:t>
            </w:r>
          </w:p>
        </w:tc>
      </w:tr>
      <w:tr w:rsidR="00B76824" w14:paraId="717BEE12" w14:textId="77777777">
        <w:trPr>
          <w:jc w:val="center"/>
        </w:trPr>
        <w:tc>
          <w:tcPr>
            <w:tcW w:w="1610" w:type="dxa"/>
            <w:tcBorders>
              <w:top w:val="nil"/>
              <w:left w:val="nil"/>
              <w:bottom w:val="nil"/>
              <w:right w:val="nil"/>
            </w:tcBorders>
            <w:vAlign w:val="center"/>
          </w:tcPr>
          <w:p w14:paraId="107AA945" w14:textId="77777777" w:rsidR="00B76824" w:rsidRDefault="003E5AA5">
            <w:pPr>
              <w:pStyle w:val="3"/>
              <w:snapToGrid w:val="0"/>
              <w:ind w:left="120"/>
              <w:jc w:val="center"/>
              <w:rPr>
                <w:rFonts w:ascii="黑体" w:eastAsia="黑体" w:hAnsi="黑体" w:cs="黑体"/>
                <w:b w:val="0"/>
                <w:sz w:val="24"/>
                <w:szCs w:val="24"/>
              </w:rPr>
            </w:pPr>
            <w:r>
              <w:rPr>
                <w:rFonts w:ascii="黑体" w:eastAsia="黑体" w:hAnsi="黑体" w:cs="黑体" w:hint="eastAsia"/>
                <w:b w:val="0"/>
                <w:sz w:val="24"/>
                <w:szCs w:val="24"/>
              </w:rPr>
              <w:t>安装调试</w:t>
            </w:r>
          </w:p>
        </w:tc>
        <w:tc>
          <w:tcPr>
            <w:tcW w:w="3642" w:type="dxa"/>
            <w:tcBorders>
              <w:top w:val="nil"/>
              <w:left w:val="nil"/>
              <w:bottom w:val="nil"/>
              <w:right w:val="nil"/>
            </w:tcBorders>
            <w:vAlign w:val="center"/>
          </w:tcPr>
          <w:p w14:paraId="18805DDB" w14:textId="77777777" w:rsidR="00B76824" w:rsidRDefault="003E5AA5">
            <w:pPr>
              <w:pStyle w:val="3"/>
              <w:snapToGrid w:val="0"/>
              <w:ind w:left="120"/>
              <w:rPr>
                <w:rFonts w:ascii="黑体" w:eastAsia="黑体" w:hAnsi="黑体" w:cs="黑体"/>
                <w:b w:val="0"/>
                <w:sz w:val="24"/>
                <w:szCs w:val="24"/>
              </w:rPr>
            </w:pPr>
            <w:r>
              <w:rPr>
                <w:rFonts w:ascii="黑体" w:eastAsia="黑体" w:hAnsi="黑体" w:cs="黑体" w:hint="eastAsia"/>
                <w:b w:val="0"/>
                <w:sz w:val="24"/>
                <w:szCs w:val="24"/>
              </w:rPr>
              <w:t>综合布线，设备安装，专线专网接入，路面破路，回填修补。</w:t>
            </w:r>
          </w:p>
        </w:tc>
        <w:tc>
          <w:tcPr>
            <w:tcW w:w="2900" w:type="dxa"/>
            <w:tcBorders>
              <w:top w:val="nil"/>
              <w:left w:val="nil"/>
              <w:bottom w:val="nil"/>
              <w:right w:val="nil"/>
            </w:tcBorders>
            <w:vAlign w:val="center"/>
          </w:tcPr>
          <w:p w14:paraId="34B033F9" w14:textId="77777777" w:rsidR="00B76824" w:rsidRDefault="00B76824">
            <w:pPr>
              <w:pStyle w:val="3"/>
              <w:snapToGrid w:val="0"/>
              <w:ind w:left="120"/>
              <w:rPr>
                <w:rFonts w:ascii="黑体" w:eastAsia="黑体" w:hAnsi="黑体" w:cs="黑体"/>
                <w:sz w:val="24"/>
                <w:szCs w:val="24"/>
              </w:rPr>
            </w:pPr>
          </w:p>
        </w:tc>
        <w:tc>
          <w:tcPr>
            <w:tcW w:w="1251" w:type="dxa"/>
            <w:tcBorders>
              <w:top w:val="nil"/>
              <w:left w:val="nil"/>
              <w:bottom w:val="nil"/>
              <w:right w:val="nil"/>
            </w:tcBorders>
            <w:vAlign w:val="center"/>
          </w:tcPr>
          <w:p w14:paraId="7F0BA5E3" w14:textId="77777777" w:rsidR="00B76824" w:rsidRDefault="00B76824">
            <w:pPr>
              <w:pStyle w:val="3"/>
              <w:snapToGrid w:val="0"/>
              <w:ind w:left="120"/>
              <w:jc w:val="center"/>
              <w:rPr>
                <w:rFonts w:ascii="黑体" w:eastAsia="黑体" w:hAnsi="黑体" w:cs="黑体"/>
                <w:sz w:val="24"/>
                <w:szCs w:val="24"/>
              </w:rPr>
            </w:pPr>
          </w:p>
        </w:tc>
      </w:tr>
      <w:tr w:rsidR="00B76824" w14:paraId="422BF232" w14:textId="77777777">
        <w:trPr>
          <w:jc w:val="center"/>
        </w:trPr>
        <w:tc>
          <w:tcPr>
            <w:tcW w:w="1610" w:type="dxa"/>
            <w:tcBorders>
              <w:top w:val="nil"/>
              <w:left w:val="nil"/>
              <w:bottom w:val="nil"/>
              <w:right w:val="nil"/>
            </w:tcBorders>
            <w:vAlign w:val="center"/>
          </w:tcPr>
          <w:p w14:paraId="19EA9583" w14:textId="77777777" w:rsidR="00B76824" w:rsidRDefault="003E5AA5">
            <w:pPr>
              <w:pStyle w:val="3"/>
              <w:snapToGrid w:val="0"/>
              <w:ind w:left="120"/>
              <w:jc w:val="center"/>
              <w:rPr>
                <w:rFonts w:ascii="黑体" w:eastAsia="黑体" w:hAnsi="黑体" w:cs="黑体"/>
                <w:b w:val="0"/>
                <w:sz w:val="24"/>
                <w:szCs w:val="24"/>
              </w:rPr>
            </w:pPr>
            <w:r>
              <w:rPr>
                <w:rFonts w:ascii="黑体" w:eastAsia="黑体" w:hAnsi="黑体" w:cs="黑体" w:hint="eastAsia"/>
                <w:b w:val="0"/>
                <w:sz w:val="24"/>
                <w:szCs w:val="24"/>
              </w:rPr>
              <w:t>人员培训</w:t>
            </w:r>
          </w:p>
        </w:tc>
        <w:tc>
          <w:tcPr>
            <w:tcW w:w="3642" w:type="dxa"/>
            <w:tcBorders>
              <w:top w:val="nil"/>
              <w:left w:val="nil"/>
              <w:bottom w:val="nil"/>
              <w:right w:val="nil"/>
            </w:tcBorders>
            <w:vAlign w:val="center"/>
          </w:tcPr>
          <w:p w14:paraId="0C349AC7" w14:textId="77777777" w:rsidR="00B76824" w:rsidRDefault="003E5AA5">
            <w:pPr>
              <w:pStyle w:val="3"/>
              <w:snapToGrid w:val="0"/>
              <w:ind w:left="120"/>
              <w:rPr>
                <w:rFonts w:ascii="黑体" w:eastAsia="黑体" w:hAnsi="黑体" w:cs="黑体"/>
                <w:b w:val="0"/>
                <w:sz w:val="24"/>
                <w:szCs w:val="24"/>
              </w:rPr>
            </w:pPr>
            <w:r>
              <w:rPr>
                <w:rFonts w:ascii="黑体" w:eastAsia="黑体" w:hAnsi="黑体" w:cs="黑体" w:hint="eastAsia"/>
                <w:b w:val="0"/>
                <w:sz w:val="24"/>
                <w:szCs w:val="24"/>
              </w:rPr>
              <w:t>按需培训</w:t>
            </w:r>
          </w:p>
        </w:tc>
        <w:tc>
          <w:tcPr>
            <w:tcW w:w="2900" w:type="dxa"/>
            <w:tcBorders>
              <w:top w:val="nil"/>
              <w:left w:val="nil"/>
              <w:bottom w:val="nil"/>
              <w:right w:val="nil"/>
            </w:tcBorders>
            <w:vAlign w:val="center"/>
          </w:tcPr>
          <w:p w14:paraId="5C48A780" w14:textId="77777777" w:rsidR="00B76824" w:rsidRDefault="00B76824">
            <w:pPr>
              <w:pStyle w:val="3"/>
              <w:snapToGrid w:val="0"/>
              <w:ind w:left="120"/>
              <w:rPr>
                <w:rFonts w:ascii="黑体" w:eastAsia="黑体" w:hAnsi="黑体" w:cs="黑体"/>
                <w:sz w:val="24"/>
                <w:szCs w:val="24"/>
              </w:rPr>
            </w:pPr>
          </w:p>
        </w:tc>
        <w:tc>
          <w:tcPr>
            <w:tcW w:w="1251" w:type="dxa"/>
            <w:tcBorders>
              <w:top w:val="nil"/>
              <w:left w:val="nil"/>
              <w:bottom w:val="nil"/>
              <w:right w:val="nil"/>
            </w:tcBorders>
            <w:vAlign w:val="center"/>
          </w:tcPr>
          <w:p w14:paraId="2456083C" w14:textId="77777777" w:rsidR="00B76824" w:rsidRDefault="00B76824">
            <w:pPr>
              <w:pStyle w:val="3"/>
              <w:snapToGrid w:val="0"/>
              <w:ind w:left="120"/>
              <w:jc w:val="center"/>
              <w:rPr>
                <w:rFonts w:ascii="黑体" w:eastAsia="黑体" w:hAnsi="黑体" w:cs="黑体"/>
                <w:sz w:val="24"/>
                <w:szCs w:val="24"/>
              </w:rPr>
            </w:pPr>
          </w:p>
        </w:tc>
      </w:tr>
      <w:tr w:rsidR="00B76824" w14:paraId="6D0AE35F" w14:textId="77777777">
        <w:trPr>
          <w:jc w:val="center"/>
        </w:trPr>
        <w:tc>
          <w:tcPr>
            <w:tcW w:w="1610" w:type="dxa"/>
            <w:tcBorders>
              <w:top w:val="nil"/>
              <w:left w:val="nil"/>
              <w:bottom w:val="nil"/>
              <w:right w:val="nil"/>
            </w:tcBorders>
            <w:vAlign w:val="center"/>
          </w:tcPr>
          <w:p w14:paraId="3A4558D0" w14:textId="77777777" w:rsidR="00B76824" w:rsidRDefault="003E5AA5">
            <w:pPr>
              <w:pStyle w:val="3"/>
              <w:snapToGrid w:val="0"/>
              <w:ind w:left="120"/>
              <w:jc w:val="center"/>
              <w:rPr>
                <w:rFonts w:ascii="黑体" w:eastAsia="黑体" w:hAnsi="黑体" w:cs="黑体"/>
                <w:b w:val="0"/>
                <w:sz w:val="24"/>
                <w:szCs w:val="24"/>
              </w:rPr>
            </w:pPr>
            <w:r>
              <w:rPr>
                <w:rFonts w:ascii="黑体" w:eastAsia="黑体" w:hAnsi="黑体" w:cs="黑体" w:hint="eastAsia"/>
                <w:b w:val="0"/>
                <w:sz w:val="24"/>
                <w:szCs w:val="24"/>
              </w:rPr>
              <w:t>质保</w:t>
            </w:r>
          </w:p>
        </w:tc>
        <w:tc>
          <w:tcPr>
            <w:tcW w:w="3642" w:type="dxa"/>
            <w:tcBorders>
              <w:top w:val="nil"/>
              <w:left w:val="nil"/>
              <w:bottom w:val="nil"/>
              <w:right w:val="nil"/>
            </w:tcBorders>
            <w:vAlign w:val="center"/>
          </w:tcPr>
          <w:p w14:paraId="4FDA1A79" w14:textId="77777777" w:rsidR="00B76824" w:rsidRDefault="003E5AA5">
            <w:pPr>
              <w:pStyle w:val="3"/>
              <w:snapToGrid w:val="0"/>
              <w:ind w:left="120"/>
              <w:rPr>
                <w:rFonts w:ascii="黑体" w:eastAsia="黑体" w:hAnsi="黑体" w:cs="黑体"/>
                <w:b w:val="0"/>
                <w:sz w:val="24"/>
                <w:szCs w:val="24"/>
              </w:rPr>
            </w:pPr>
            <w:r>
              <w:rPr>
                <w:rFonts w:ascii="黑体" w:eastAsia="黑体" w:hAnsi="黑体" w:cs="黑体" w:hint="eastAsia"/>
                <w:b w:val="0"/>
                <w:sz w:val="24"/>
                <w:szCs w:val="24"/>
              </w:rPr>
              <w:t>质保期限两年</w:t>
            </w:r>
          </w:p>
        </w:tc>
        <w:tc>
          <w:tcPr>
            <w:tcW w:w="2900" w:type="dxa"/>
            <w:tcBorders>
              <w:top w:val="nil"/>
              <w:left w:val="nil"/>
              <w:bottom w:val="nil"/>
              <w:right w:val="nil"/>
            </w:tcBorders>
            <w:vAlign w:val="center"/>
          </w:tcPr>
          <w:p w14:paraId="4D0124C9" w14:textId="77777777" w:rsidR="00B76824" w:rsidRDefault="00B76824">
            <w:pPr>
              <w:pStyle w:val="3"/>
              <w:snapToGrid w:val="0"/>
              <w:ind w:left="120"/>
              <w:rPr>
                <w:rFonts w:ascii="黑体" w:eastAsia="黑体" w:hAnsi="黑体" w:cs="黑体"/>
                <w:sz w:val="24"/>
                <w:szCs w:val="24"/>
              </w:rPr>
            </w:pPr>
          </w:p>
        </w:tc>
        <w:tc>
          <w:tcPr>
            <w:tcW w:w="1251" w:type="dxa"/>
            <w:tcBorders>
              <w:top w:val="nil"/>
              <w:left w:val="nil"/>
              <w:bottom w:val="nil"/>
              <w:right w:val="nil"/>
            </w:tcBorders>
            <w:vAlign w:val="center"/>
          </w:tcPr>
          <w:p w14:paraId="721A11A3" w14:textId="77777777" w:rsidR="00B76824" w:rsidRDefault="00B76824">
            <w:pPr>
              <w:pStyle w:val="3"/>
              <w:snapToGrid w:val="0"/>
              <w:ind w:left="120"/>
              <w:jc w:val="center"/>
              <w:rPr>
                <w:rFonts w:ascii="黑体" w:eastAsia="黑体" w:hAnsi="黑体" w:cs="黑体"/>
                <w:sz w:val="24"/>
                <w:szCs w:val="24"/>
              </w:rPr>
            </w:pPr>
          </w:p>
        </w:tc>
      </w:tr>
      <w:tr w:rsidR="00B76824" w14:paraId="205F8EBA" w14:textId="77777777">
        <w:trPr>
          <w:jc w:val="center"/>
        </w:trPr>
        <w:tc>
          <w:tcPr>
            <w:tcW w:w="9403" w:type="dxa"/>
            <w:gridSpan w:val="4"/>
            <w:tcBorders>
              <w:top w:val="nil"/>
              <w:left w:val="nil"/>
              <w:bottom w:val="single" w:sz="12" w:space="0" w:color="auto"/>
              <w:right w:val="nil"/>
            </w:tcBorders>
            <w:vAlign w:val="center"/>
          </w:tcPr>
          <w:p w14:paraId="75C3CAEB" w14:textId="77777777" w:rsidR="00B76824" w:rsidRDefault="00B76824">
            <w:pPr>
              <w:pStyle w:val="3"/>
              <w:snapToGrid w:val="0"/>
              <w:ind w:left="120"/>
              <w:jc w:val="center"/>
              <w:rPr>
                <w:rFonts w:ascii="黑体" w:eastAsia="黑体" w:hAnsi="黑体" w:cs="黑体"/>
                <w:sz w:val="24"/>
                <w:szCs w:val="24"/>
              </w:rPr>
            </w:pPr>
          </w:p>
        </w:tc>
      </w:tr>
    </w:tbl>
    <w:p w14:paraId="2F9A3883" w14:textId="77777777" w:rsidR="00B76824" w:rsidRDefault="00B76824">
      <w:pPr>
        <w:pStyle w:val="3"/>
        <w:rPr>
          <w:rFonts w:ascii="黑体" w:eastAsia="黑体" w:hAnsi="黑体" w:cs="黑体"/>
          <w:sz w:val="24"/>
          <w:szCs w:val="24"/>
        </w:rPr>
      </w:pPr>
    </w:p>
    <w:p w14:paraId="2C07ECCE"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（三）软件功能方案（环保监管系统系统功能适配）</w:t>
      </w:r>
    </w:p>
    <w:p w14:paraId="4418D967" w14:textId="77777777" w:rsidR="00B76824" w:rsidRDefault="003E5AA5">
      <w:pPr>
        <w:pStyle w:val="4"/>
        <w:rPr>
          <w:rFonts w:ascii="黑体" w:eastAsia="黑体" w:hAnsi="黑体" w:cs="黑体"/>
          <w:sz w:val="24"/>
          <w:szCs w:val="24"/>
        </w:rPr>
      </w:pPr>
      <w:r>
        <w:rPr>
          <w:rFonts w:ascii="黑体" w:eastAsia="黑体" w:hAnsi="黑体" w:cs="黑体" w:hint="eastAsia"/>
          <w:sz w:val="24"/>
          <w:szCs w:val="24"/>
        </w:rPr>
        <w:lastRenderedPageBreak/>
        <w:t xml:space="preserve">1. </w:t>
      </w:r>
      <w:r>
        <w:rPr>
          <w:rFonts w:ascii="黑体" w:eastAsia="黑体" w:hAnsi="黑体" w:cs="黑体" w:hint="eastAsia"/>
          <w:sz w:val="24"/>
          <w:szCs w:val="24"/>
        </w:rPr>
        <w:t>核心功能与标准对应表依据中华人民共和国国家生态环境标准，重点行业移动源监管与核查技术指南</w:t>
      </w:r>
      <w:r>
        <w:rPr>
          <w:rFonts w:ascii="黑体" w:eastAsia="黑体" w:hAnsi="黑体" w:cs="黑体" w:hint="eastAsia"/>
          <w:sz w:val="24"/>
          <w:szCs w:val="24"/>
        </w:rPr>
        <w:t>HJ 1321</w:t>
      </w:r>
      <w:r>
        <w:rPr>
          <w:rFonts w:ascii="黑体" w:eastAsia="黑体" w:hAnsi="黑体" w:cs="黑体" w:hint="eastAsia"/>
          <w:sz w:val="24"/>
          <w:szCs w:val="24"/>
        </w:rPr>
        <w:t>—</w:t>
      </w:r>
      <w:r>
        <w:rPr>
          <w:rFonts w:ascii="黑体" w:eastAsia="黑体" w:hAnsi="黑体" w:cs="黑体" w:hint="eastAsia"/>
          <w:sz w:val="24"/>
          <w:szCs w:val="24"/>
        </w:rPr>
        <w:t>2023</w:t>
      </w:r>
      <w:r>
        <w:rPr>
          <w:rFonts w:ascii="黑体" w:eastAsia="黑体" w:hAnsi="黑体" w:cs="黑体" w:hint="eastAsia"/>
          <w:sz w:val="24"/>
          <w:szCs w:val="24"/>
        </w:rPr>
        <w:t>。</w:t>
      </w:r>
    </w:p>
    <w:p w14:paraId="202B5301" w14:textId="77777777" w:rsidR="00B76824" w:rsidRDefault="00B76824">
      <w:pPr>
        <w:pStyle w:val="Style13"/>
        <w:rPr>
          <w:rFonts w:ascii="黑体" w:eastAsia="黑体" w:hAnsi="黑体" w:cs="黑体"/>
          <w:sz w:val="24"/>
          <w:szCs w:val="24"/>
        </w:rPr>
      </w:pP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6" w:type="dxa"/>
          <w:left w:w="96" w:type="dxa"/>
          <w:bottom w:w="56" w:type="dxa"/>
          <w:right w:w="96" w:type="dxa"/>
        </w:tblCellMar>
        <w:tblLook w:val="04A0" w:firstRow="1" w:lastRow="0" w:firstColumn="1" w:lastColumn="0" w:noHBand="0" w:noVBand="1"/>
      </w:tblPr>
      <w:tblGrid>
        <w:gridCol w:w="1632"/>
        <w:gridCol w:w="2073"/>
        <w:gridCol w:w="2690"/>
        <w:gridCol w:w="3638"/>
      </w:tblGrid>
      <w:tr w:rsidR="00B76824" w14:paraId="4CC9015B" w14:textId="77777777">
        <w:trPr>
          <w:tblHeader/>
          <w:jc w:val="center"/>
        </w:trPr>
        <w:tc>
          <w:tcPr>
            <w:tcW w:w="1632" w:type="dxa"/>
            <w:tcBorders>
              <w:top w:val="single" w:sz="12" w:space="0" w:color="auto"/>
              <w:left w:val="nil"/>
              <w:bottom w:val="single" w:sz="4" w:space="0" w:color="auto"/>
              <w:right w:val="nil"/>
            </w:tcBorders>
            <w:vAlign w:val="center"/>
          </w:tcPr>
          <w:p w14:paraId="2F9F85BF" w14:textId="77777777" w:rsidR="00B76824" w:rsidRDefault="003E5AA5">
            <w:pPr>
              <w:pStyle w:val="Style13"/>
              <w:keepNext/>
              <w:snapToGrid w:val="0"/>
              <w:jc w:val="center"/>
              <w:rPr>
                <w:rFonts w:ascii="黑体" w:eastAsia="黑体" w:hAnsi="黑体" w:cs="黑体"/>
                <w:b/>
                <w:sz w:val="24"/>
                <w:szCs w:val="24"/>
              </w:rPr>
            </w:pPr>
            <w:r>
              <w:rPr>
                <w:rFonts w:ascii="黑体" w:eastAsia="黑体" w:hAnsi="黑体" w:cs="黑体" w:hint="eastAsia"/>
                <w:b/>
                <w:sz w:val="24"/>
                <w:szCs w:val="24"/>
              </w:rPr>
              <w:t>功能模块</w:t>
            </w:r>
          </w:p>
        </w:tc>
        <w:tc>
          <w:tcPr>
            <w:tcW w:w="2073" w:type="dxa"/>
            <w:tcBorders>
              <w:top w:val="single" w:sz="12" w:space="0" w:color="auto"/>
              <w:left w:val="nil"/>
              <w:bottom w:val="single" w:sz="4" w:space="0" w:color="auto"/>
              <w:right w:val="nil"/>
            </w:tcBorders>
            <w:vAlign w:val="center"/>
          </w:tcPr>
          <w:p w14:paraId="2901FC3C" w14:textId="77777777" w:rsidR="00B76824" w:rsidRDefault="003E5AA5">
            <w:pPr>
              <w:pStyle w:val="Style13"/>
              <w:keepNext/>
              <w:snapToGrid w:val="0"/>
              <w:jc w:val="center"/>
              <w:rPr>
                <w:rFonts w:ascii="黑体" w:eastAsia="黑体" w:hAnsi="黑体" w:cs="黑体"/>
                <w:b/>
                <w:sz w:val="24"/>
                <w:szCs w:val="24"/>
              </w:rPr>
            </w:pPr>
            <w:r>
              <w:rPr>
                <w:rFonts w:ascii="黑体" w:eastAsia="黑体" w:hAnsi="黑体" w:cs="黑体" w:hint="eastAsia"/>
                <w:b/>
                <w:sz w:val="24"/>
                <w:szCs w:val="24"/>
              </w:rPr>
              <w:t>现有功能</w:t>
            </w:r>
          </w:p>
        </w:tc>
        <w:tc>
          <w:tcPr>
            <w:tcW w:w="2690" w:type="dxa"/>
            <w:tcBorders>
              <w:top w:val="single" w:sz="12" w:space="0" w:color="auto"/>
              <w:left w:val="nil"/>
              <w:bottom w:val="single" w:sz="4" w:space="0" w:color="auto"/>
              <w:right w:val="nil"/>
            </w:tcBorders>
            <w:vAlign w:val="center"/>
          </w:tcPr>
          <w:p w14:paraId="48EFE213" w14:textId="77777777" w:rsidR="00B76824" w:rsidRDefault="003E5AA5">
            <w:pPr>
              <w:pStyle w:val="Style13"/>
              <w:keepNext/>
              <w:snapToGrid w:val="0"/>
              <w:jc w:val="center"/>
              <w:rPr>
                <w:rFonts w:ascii="黑体" w:eastAsia="黑体" w:hAnsi="黑体" w:cs="黑体"/>
                <w:b/>
                <w:sz w:val="24"/>
                <w:szCs w:val="24"/>
              </w:rPr>
            </w:pPr>
            <w:r>
              <w:rPr>
                <w:rFonts w:ascii="黑体" w:eastAsia="黑体" w:hAnsi="黑体" w:cs="黑体" w:hint="eastAsia"/>
                <w:b/>
                <w:sz w:val="24"/>
                <w:szCs w:val="24"/>
              </w:rPr>
              <w:t>标准依据</w:t>
            </w:r>
          </w:p>
        </w:tc>
        <w:tc>
          <w:tcPr>
            <w:tcW w:w="3638" w:type="dxa"/>
            <w:tcBorders>
              <w:top w:val="single" w:sz="12" w:space="0" w:color="auto"/>
              <w:left w:val="nil"/>
              <w:bottom w:val="single" w:sz="4" w:space="0" w:color="auto"/>
              <w:right w:val="nil"/>
            </w:tcBorders>
            <w:vAlign w:val="center"/>
          </w:tcPr>
          <w:p w14:paraId="44014D49" w14:textId="77777777" w:rsidR="00B76824" w:rsidRDefault="003E5AA5">
            <w:pPr>
              <w:pStyle w:val="Style13"/>
              <w:keepNext/>
              <w:snapToGrid w:val="0"/>
              <w:jc w:val="center"/>
              <w:rPr>
                <w:rFonts w:ascii="黑体" w:eastAsia="黑体" w:hAnsi="黑体" w:cs="黑体"/>
                <w:b/>
                <w:sz w:val="24"/>
                <w:szCs w:val="24"/>
              </w:rPr>
            </w:pPr>
            <w:r>
              <w:rPr>
                <w:rFonts w:ascii="黑体" w:eastAsia="黑体" w:hAnsi="黑体" w:cs="黑体" w:hint="eastAsia"/>
                <w:b/>
                <w:sz w:val="24"/>
                <w:szCs w:val="24"/>
              </w:rPr>
              <w:t>实现效果</w:t>
            </w:r>
          </w:p>
        </w:tc>
      </w:tr>
      <w:tr w:rsidR="00B76824" w14:paraId="2E445E1B" w14:textId="77777777">
        <w:trPr>
          <w:jc w:val="center"/>
        </w:trPr>
        <w:tc>
          <w:tcPr>
            <w:tcW w:w="1632" w:type="dxa"/>
            <w:tcBorders>
              <w:top w:val="single" w:sz="4" w:space="0" w:color="auto"/>
              <w:left w:val="nil"/>
              <w:bottom w:val="nil"/>
              <w:right w:val="nil"/>
            </w:tcBorders>
            <w:vAlign w:val="center"/>
          </w:tcPr>
          <w:p w14:paraId="7BE674D1"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备案管理系统</w:t>
            </w:r>
          </w:p>
        </w:tc>
        <w:tc>
          <w:tcPr>
            <w:tcW w:w="2073" w:type="dxa"/>
            <w:tcBorders>
              <w:top w:val="single" w:sz="4" w:space="0" w:color="auto"/>
              <w:left w:val="nil"/>
              <w:bottom w:val="nil"/>
              <w:right w:val="nil"/>
            </w:tcBorders>
            <w:vAlign w:val="center"/>
          </w:tcPr>
          <w:p w14:paraId="5048DA54"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车辆注册备案、黑白名单管理</w:t>
            </w:r>
          </w:p>
        </w:tc>
        <w:tc>
          <w:tcPr>
            <w:tcW w:w="2690" w:type="dxa"/>
            <w:tcBorders>
              <w:top w:val="single" w:sz="4" w:space="0" w:color="auto"/>
              <w:left w:val="nil"/>
              <w:bottom w:val="nil"/>
              <w:right w:val="nil"/>
            </w:tcBorders>
            <w:vAlign w:val="center"/>
          </w:tcPr>
          <w:p w14:paraId="3A9FF3E2"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5.2.3.3</w:t>
            </w:r>
            <w:r>
              <w:rPr>
                <w:rFonts w:ascii="黑体" w:eastAsia="黑体" w:hAnsi="黑体" w:cs="黑体" w:hint="eastAsia"/>
                <w:sz w:val="24"/>
                <w:szCs w:val="24"/>
              </w:rPr>
              <w:t>（车辆信息采集）</w:t>
            </w:r>
          </w:p>
        </w:tc>
        <w:tc>
          <w:tcPr>
            <w:tcW w:w="3638" w:type="dxa"/>
            <w:tcBorders>
              <w:top w:val="single" w:sz="4" w:space="0" w:color="auto"/>
              <w:left w:val="nil"/>
              <w:bottom w:val="nil"/>
              <w:right w:val="nil"/>
            </w:tcBorders>
            <w:vAlign w:val="center"/>
          </w:tcPr>
          <w:p w14:paraId="70931A1B"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完成车辆、机械信息备案，建立基础数据库</w:t>
            </w:r>
          </w:p>
        </w:tc>
      </w:tr>
      <w:tr w:rsidR="00B76824" w14:paraId="540C9767" w14:textId="77777777">
        <w:trPr>
          <w:jc w:val="center"/>
        </w:trPr>
        <w:tc>
          <w:tcPr>
            <w:tcW w:w="1632" w:type="dxa"/>
            <w:tcBorders>
              <w:top w:val="nil"/>
              <w:left w:val="nil"/>
              <w:bottom w:val="nil"/>
              <w:right w:val="nil"/>
            </w:tcBorders>
            <w:vAlign w:val="center"/>
          </w:tcPr>
          <w:p w14:paraId="21909933" w14:textId="77777777" w:rsidR="00B76824" w:rsidRDefault="003E5AA5">
            <w:pPr>
              <w:pStyle w:val="Style13"/>
              <w:keepNext/>
              <w:snapToGrid w:val="0"/>
              <w:jc w:val="center"/>
              <w:rPr>
                <w:rFonts w:ascii="黑体" w:eastAsia="黑体" w:hAnsi="黑体" w:cs="黑体"/>
                <w:sz w:val="24"/>
                <w:szCs w:val="24"/>
              </w:rPr>
            </w:pPr>
            <w:proofErr w:type="gramStart"/>
            <w:r>
              <w:rPr>
                <w:rFonts w:ascii="黑体" w:eastAsia="黑体" w:hAnsi="黑体" w:cs="黑体" w:hint="eastAsia"/>
                <w:sz w:val="24"/>
                <w:szCs w:val="24"/>
              </w:rPr>
              <w:t>电子台</w:t>
            </w:r>
            <w:proofErr w:type="gramEnd"/>
            <w:r>
              <w:rPr>
                <w:rFonts w:ascii="黑体" w:eastAsia="黑体" w:hAnsi="黑体" w:cs="黑体" w:hint="eastAsia"/>
                <w:sz w:val="24"/>
                <w:szCs w:val="24"/>
              </w:rPr>
              <w:t>账系统</w:t>
            </w:r>
          </w:p>
        </w:tc>
        <w:tc>
          <w:tcPr>
            <w:tcW w:w="2073" w:type="dxa"/>
            <w:tcBorders>
              <w:top w:val="nil"/>
              <w:left w:val="nil"/>
              <w:bottom w:val="nil"/>
              <w:right w:val="nil"/>
            </w:tcBorders>
            <w:vAlign w:val="center"/>
          </w:tcPr>
          <w:p w14:paraId="4EDFF5E8"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输出符合</w:t>
            </w:r>
            <w:r>
              <w:rPr>
                <w:rFonts w:ascii="黑体" w:eastAsia="黑体" w:hAnsi="黑体" w:cs="黑体" w:hint="eastAsia"/>
                <w:sz w:val="24"/>
                <w:szCs w:val="24"/>
              </w:rPr>
              <w:t xml:space="preserve"> HJ 1321-2023 </w:t>
            </w:r>
            <w:r>
              <w:rPr>
                <w:rFonts w:ascii="黑体" w:eastAsia="黑体" w:hAnsi="黑体" w:cs="黑体" w:hint="eastAsia"/>
                <w:sz w:val="24"/>
                <w:szCs w:val="24"/>
              </w:rPr>
              <w:t>的台账，支持导出</w:t>
            </w:r>
          </w:p>
        </w:tc>
        <w:tc>
          <w:tcPr>
            <w:tcW w:w="2690" w:type="dxa"/>
            <w:tcBorders>
              <w:top w:val="nil"/>
              <w:left w:val="nil"/>
              <w:bottom w:val="nil"/>
              <w:right w:val="nil"/>
            </w:tcBorders>
            <w:vAlign w:val="center"/>
          </w:tcPr>
          <w:p w14:paraId="0DF45237"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5.2.3.13-17</w:t>
            </w:r>
            <w:r>
              <w:rPr>
                <w:rFonts w:ascii="黑体" w:eastAsia="黑体" w:hAnsi="黑体" w:cs="黑体" w:hint="eastAsia"/>
                <w:sz w:val="24"/>
                <w:szCs w:val="24"/>
              </w:rPr>
              <w:t>（台</w:t>
            </w:r>
            <w:proofErr w:type="gramStart"/>
            <w:r>
              <w:rPr>
                <w:rFonts w:ascii="黑体" w:eastAsia="黑体" w:hAnsi="黑体" w:cs="黑体" w:hint="eastAsia"/>
                <w:sz w:val="24"/>
                <w:szCs w:val="24"/>
              </w:rPr>
              <w:t>账建立</w:t>
            </w:r>
            <w:proofErr w:type="gramEnd"/>
            <w:r>
              <w:rPr>
                <w:rFonts w:ascii="黑体" w:eastAsia="黑体" w:hAnsi="黑体" w:cs="黑体" w:hint="eastAsia"/>
                <w:sz w:val="24"/>
                <w:szCs w:val="24"/>
              </w:rPr>
              <w:t>与存储）、附录</w:t>
            </w:r>
            <w:r>
              <w:rPr>
                <w:rFonts w:ascii="黑体" w:eastAsia="黑体" w:hAnsi="黑体" w:cs="黑体" w:hint="eastAsia"/>
                <w:sz w:val="24"/>
                <w:szCs w:val="24"/>
              </w:rPr>
              <w:t xml:space="preserve"> C</w:t>
            </w:r>
            <w:r>
              <w:rPr>
                <w:rFonts w:ascii="黑体" w:eastAsia="黑体" w:hAnsi="黑体" w:cs="黑体" w:hint="eastAsia"/>
                <w:sz w:val="24"/>
                <w:szCs w:val="24"/>
              </w:rPr>
              <w:t>（台账格式）</w:t>
            </w:r>
          </w:p>
        </w:tc>
        <w:tc>
          <w:tcPr>
            <w:tcW w:w="3638" w:type="dxa"/>
            <w:tcBorders>
              <w:top w:val="nil"/>
              <w:left w:val="nil"/>
              <w:bottom w:val="nil"/>
              <w:right w:val="nil"/>
            </w:tcBorders>
            <w:vAlign w:val="center"/>
          </w:tcPr>
          <w:p w14:paraId="12495684"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生成进出厂车辆（表</w:t>
            </w:r>
            <w:r>
              <w:rPr>
                <w:rFonts w:ascii="黑体" w:eastAsia="黑体" w:hAnsi="黑体" w:cs="黑体" w:hint="eastAsia"/>
                <w:sz w:val="24"/>
                <w:szCs w:val="24"/>
              </w:rPr>
              <w:t xml:space="preserve"> </w:t>
            </w:r>
            <w:r>
              <w:rPr>
                <w:rFonts w:ascii="黑体" w:eastAsia="黑体" w:hAnsi="黑体" w:cs="黑体" w:hint="eastAsia"/>
                <w:sz w:val="24"/>
                <w:szCs w:val="24"/>
              </w:rPr>
              <w:t>C.7</w:t>
            </w:r>
            <w:r>
              <w:rPr>
                <w:rFonts w:ascii="黑体" w:eastAsia="黑体" w:hAnsi="黑体" w:cs="黑体" w:hint="eastAsia"/>
                <w:sz w:val="24"/>
                <w:szCs w:val="24"/>
              </w:rPr>
              <w:t>）、厂内车辆（表</w:t>
            </w:r>
            <w:r>
              <w:rPr>
                <w:rFonts w:ascii="黑体" w:eastAsia="黑体" w:hAnsi="黑体" w:cs="黑体" w:hint="eastAsia"/>
                <w:sz w:val="24"/>
                <w:szCs w:val="24"/>
              </w:rPr>
              <w:t>C.8</w:t>
            </w:r>
            <w:r>
              <w:rPr>
                <w:rFonts w:ascii="黑体" w:eastAsia="黑体" w:hAnsi="黑体" w:cs="黑体" w:hint="eastAsia"/>
                <w:sz w:val="24"/>
                <w:szCs w:val="24"/>
              </w:rPr>
              <w:t>）、非道路机械（表</w:t>
            </w:r>
            <w:r>
              <w:rPr>
                <w:rFonts w:ascii="黑体" w:eastAsia="黑体" w:hAnsi="黑体" w:cs="黑体" w:hint="eastAsia"/>
                <w:sz w:val="24"/>
                <w:szCs w:val="24"/>
              </w:rPr>
              <w:t xml:space="preserve"> C.9</w:t>
            </w:r>
            <w:r>
              <w:rPr>
                <w:rFonts w:ascii="黑体" w:eastAsia="黑体" w:hAnsi="黑体" w:cs="黑体" w:hint="eastAsia"/>
                <w:sz w:val="24"/>
                <w:szCs w:val="24"/>
              </w:rPr>
              <w:t>）</w:t>
            </w:r>
            <w:proofErr w:type="gramStart"/>
            <w:r>
              <w:rPr>
                <w:rFonts w:ascii="黑体" w:eastAsia="黑体" w:hAnsi="黑体" w:cs="黑体" w:hint="eastAsia"/>
                <w:sz w:val="24"/>
                <w:szCs w:val="24"/>
              </w:rPr>
              <w:t>电子台</w:t>
            </w:r>
            <w:proofErr w:type="gramEnd"/>
            <w:r>
              <w:rPr>
                <w:rFonts w:ascii="黑体" w:eastAsia="黑体" w:hAnsi="黑体" w:cs="黑体" w:hint="eastAsia"/>
                <w:sz w:val="24"/>
                <w:szCs w:val="24"/>
              </w:rPr>
              <w:t>账</w:t>
            </w:r>
          </w:p>
        </w:tc>
      </w:tr>
      <w:tr w:rsidR="00B76824" w14:paraId="549A0655" w14:textId="77777777">
        <w:trPr>
          <w:jc w:val="center"/>
        </w:trPr>
        <w:tc>
          <w:tcPr>
            <w:tcW w:w="1632" w:type="dxa"/>
            <w:tcBorders>
              <w:top w:val="nil"/>
              <w:left w:val="nil"/>
              <w:bottom w:val="nil"/>
              <w:right w:val="nil"/>
            </w:tcBorders>
            <w:vAlign w:val="center"/>
          </w:tcPr>
          <w:p w14:paraId="1375E6AD"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信息校验系统</w:t>
            </w:r>
          </w:p>
        </w:tc>
        <w:tc>
          <w:tcPr>
            <w:tcW w:w="2073" w:type="dxa"/>
            <w:tcBorders>
              <w:top w:val="nil"/>
              <w:left w:val="nil"/>
              <w:bottom w:val="nil"/>
              <w:right w:val="nil"/>
            </w:tcBorders>
            <w:vAlign w:val="center"/>
          </w:tcPr>
          <w:p w14:paraId="230F3DBF"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自动识别行驶证，匹配排放等级</w:t>
            </w:r>
          </w:p>
        </w:tc>
        <w:tc>
          <w:tcPr>
            <w:tcW w:w="2690" w:type="dxa"/>
            <w:tcBorders>
              <w:top w:val="nil"/>
              <w:left w:val="nil"/>
              <w:bottom w:val="nil"/>
              <w:right w:val="nil"/>
            </w:tcBorders>
            <w:vAlign w:val="center"/>
          </w:tcPr>
          <w:p w14:paraId="6F1B815F"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5.2.3.4</w:t>
            </w:r>
            <w:r>
              <w:rPr>
                <w:rFonts w:ascii="黑体" w:eastAsia="黑体" w:hAnsi="黑体" w:cs="黑体" w:hint="eastAsia"/>
                <w:sz w:val="24"/>
                <w:szCs w:val="24"/>
              </w:rPr>
              <w:t>（信息校验）</w:t>
            </w:r>
          </w:p>
        </w:tc>
        <w:tc>
          <w:tcPr>
            <w:tcW w:w="3638" w:type="dxa"/>
            <w:tcBorders>
              <w:top w:val="nil"/>
              <w:left w:val="nil"/>
              <w:bottom w:val="nil"/>
              <w:right w:val="nil"/>
            </w:tcBorders>
            <w:vAlign w:val="center"/>
          </w:tcPr>
          <w:p w14:paraId="41365166"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校验车牌、</w:t>
            </w:r>
            <w:r>
              <w:rPr>
                <w:rFonts w:ascii="黑体" w:eastAsia="黑体" w:hAnsi="黑体" w:cs="黑体" w:hint="eastAsia"/>
                <w:sz w:val="24"/>
                <w:szCs w:val="24"/>
              </w:rPr>
              <w:t>VIN</w:t>
            </w:r>
            <w:r>
              <w:rPr>
                <w:rFonts w:ascii="黑体" w:eastAsia="黑体" w:hAnsi="黑体" w:cs="黑体" w:hint="eastAsia"/>
                <w:sz w:val="24"/>
                <w:szCs w:val="24"/>
              </w:rPr>
              <w:t>、排放标准等</w:t>
            </w:r>
            <w:r>
              <w:rPr>
                <w:rFonts w:ascii="黑体" w:eastAsia="黑体" w:hAnsi="黑体" w:cs="黑体" w:hint="eastAsia"/>
                <w:sz w:val="24"/>
                <w:szCs w:val="24"/>
              </w:rPr>
              <w:t xml:space="preserve"> 11 </w:t>
            </w:r>
            <w:r>
              <w:rPr>
                <w:rFonts w:ascii="黑体" w:eastAsia="黑体" w:hAnsi="黑体" w:cs="黑体" w:hint="eastAsia"/>
                <w:sz w:val="24"/>
                <w:szCs w:val="24"/>
              </w:rPr>
              <w:t>项内容，确保数据准确</w:t>
            </w:r>
          </w:p>
        </w:tc>
      </w:tr>
      <w:tr w:rsidR="00B76824" w14:paraId="44B0FADF" w14:textId="77777777">
        <w:trPr>
          <w:jc w:val="center"/>
        </w:trPr>
        <w:tc>
          <w:tcPr>
            <w:tcW w:w="1632" w:type="dxa"/>
            <w:tcBorders>
              <w:top w:val="nil"/>
              <w:left w:val="nil"/>
              <w:bottom w:val="nil"/>
              <w:right w:val="nil"/>
            </w:tcBorders>
            <w:vAlign w:val="center"/>
          </w:tcPr>
          <w:p w14:paraId="15089F31"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监控管理系统</w:t>
            </w:r>
          </w:p>
        </w:tc>
        <w:tc>
          <w:tcPr>
            <w:tcW w:w="2073" w:type="dxa"/>
            <w:tcBorders>
              <w:top w:val="nil"/>
              <w:left w:val="nil"/>
              <w:bottom w:val="nil"/>
              <w:right w:val="nil"/>
            </w:tcBorders>
            <w:vAlign w:val="center"/>
          </w:tcPr>
          <w:p w14:paraId="22C61D12"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视频实时监控、抓拍，支持远程调用</w:t>
            </w:r>
          </w:p>
        </w:tc>
        <w:tc>
          <w:tcPr>
            <w:tcW w:w="2690" w:type="dxa"/>
            <w:tcBorders>
              <w:top w:val="nil"/>
              <w:left w:val="nil"/>
              <w:bottom w:val="nil"/>
              <w:right w:val="nil"/>
            </w:tcBorders>
            <w:vAlign w:val="center"/>
          </w:tcPr>
          <w:p w14:paraId="55D889CE"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5.2.3.10-11</w:t>
            </w:r>
            <w:r>
              <w:rPr>
                <w:rFonts w:ascii="黑体" w:eastAsia="黑体" w:hAnsi="黑体" w:cs="黑体" w:hint="eastAsia"/>
                <w:sz w:val="24"/>
                <w:szCs w:val="24"/>
              </w:rPr>
              <w:t>（照片与视频采集）</w:t>
            </w:r>
          </w:p>
        </w:tc>
        <w:tc>
          <w:tcPr>
            <w:tcW w:w="3638" w:type="dxa"/>
            <w:tcBorders>
              <w:top w:val="nil"/>
              <w:left w:val="nil"/>
              <w:bottom w:val="nil"/>
              <w:right w:val="nil"/>
            </w:tcBorders>
            <w:vAlign w:val="center"/>
          </w:tcPr>
          <w:p w14:paraId="6AC49F3E"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抓拍车头</w:t>
            </w:r>
            <w:r>
              <w:rPr>
                <w:rFonts w:ascii="黑体" w:eastAsia="黑体" w:hAnsi="黑体" w:cs="黑体" w:hint="eastAsia"/>
                <w:sz w:val="24"/>
                <w:szCs w:val="24"/>
              </w:rPr>
              <w:t xml:space="preserve"> / </w:t>
            </w:r>
            <w:r>
              <w:rPr>
                <w:rFonts w:ascii="黑体" w:eastAsia="黑体" w:hAnsi="黑体" w:cs="黑体" w:hint="eastAsia"/>
                <w:sz w:val="24"/>
                <w:szCs w:val="24"/>
              </w:rPr>
              <w:t>车身照片（标注车牌、时间等），视频存储≥</w:t>
            </w:r>
            <w:r>
              <w:rPr>
                <w:rFonts w:ascii="黑体" w:eastAsia="黑体" w:hAnsi="黑体" w:cs="黑体" w:hint="eastAsia"/>
                <w:sz w:val="24"/>
                <w:szCs w:val="24"/>
              </w:rPr>
              <w:t xml:space="preserve">12 </w:t>
            </w:r>
            <w:proofErr w:type="gramStart"/>
            <w:r>
              <w:rPr>
                <w:rFonts w:ascii="黑体" w:eastAsia="黑体" w:hAnsi="黑体" w:cs="黑体" w:hint="eastAsia"/>
                <w:sz w:val="24"/>
                <w:szCs w:val="24"/>
              </w:rPr>
              <w:t>个</w:t>
            </w:r>
            <w:proofErr w:type="gramEnd"/>
            <w:r>
              <w:rPr>
                <w:rFonts w:ascii="黑体" w:eastAsia="黑体" w:hAnsi="黑体" w:cs="黑体" w:hint="eastAsia"/>
                <w:sz w:val="24"/>
                <w:szCs w:val="24"/>
              </w:rPr>
              <w:t>月</w:t>
            </w:r>
          </w:p>
        </w:tc>
      </w:tr>
      <w:tr w:rsidR="00B76824" w14:paraId="56EA4D0A" w14:textId="77777777">
        <w:trPr>
          <w:jc w:val="center"/>
        </w:trPr>
        <w:tc>
          <w:tcPr>
            <w:tcW w:w="1632" w:type="dxa"/>
            <w:tcBorders>
              <w:top w:val="nil"/>
              <w:left w:val="nil"/>
              <w:bottom w:val="nil"/>
              <w:right w:val="nil"/>
            </w:tcBorders>
            <w:vAlign w:val="center"/>
          </w:tcPr>
          <w:p w14:paraId="15935735"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报警系统</w:t>
            </w:r>
          </w:p>
        </w:tc>
        <w:tc>
          <w:tcPr>
            <w:tcW w:w="2073" w:type="dxa"/>
            <w:tcBorders>
              <w:top w:val="nil"/>
              <w:left w:val="nil"/>
              <w:bottom w:val="nil"/>
              <w:right w:val="nil"/>
            </w:tcBorders>
            <w:vAlign w:val="center"/>
          </w:tcPr>
          <w:p w14:paraId="5B66D8BF"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设备故障告警、超标车辆报警</w:t>
            </w:r>
          </w:p>
        </w:tc>
        <w:tc>
          <w:tcPr>
            <w:tcW w:w="2690" w:type="dxa"/>
            <w:tcBorders>
              <w:top w:val="nil"/>
              <w:left w:val="nil"/>
              <w:bottom w:val="nil"/>
              <w:right w:val="nil"/>
            </w:tcBorders>
            <w:vAlign w:val="center"/>
          </w:tcPr>
          <w:p w14:paraId="3A5B8503"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5.2.3.18</w:t>
            </w:r>
            <w:r>
              <w:rPr>
                <w:rFonts w:ascii="黑体" w:eastAsia="黑体" w:hAnsi="黑体" w:cs="黑体" w:hint="eastAsia"/>
                <w:sz w:val="24"/>
                <w:szCs w:val="24"/>
              </w:rPr>
              <w:t>（报警提示）</w:t>
            </w:r>
          </w:p>
        </w:tc>
        <w:tc>
          <w:tcPr>
            <w:tcW w:w="3638" w:type="dxa"/>
            <w:tcBorders>
              <w:top w:val="nil"/>
              <w:left w:val="nil"/>
              <w:bottom w:val="nil"/>
              <w:right w:val="nil"/>
            </w:tcBorders>
            <w:vAlign w:val="center"/>
          </w:tcPr>
          <w:p w14:paraId="58699109"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对超标车辆、违规通行、设备异常实时报警</w:t>
            </w:r>
          </w:p>
        </w:tc>
      </w:tr>
      <w:tr w:rsidR="00B76824" w14:paraId="3317F3D7" w14:textId="77777777">
        <w:trPr>
          <w:jc w:val="center"/>
        </w:trPr>
        <w:tc>
          <w:tcPr>
            <w:tcW w:w="1632" w:type="dxa"/>
            <w:tcBorders>
              <w:top w:val="nil"/>
              <w:left w:val="nil"/>
              <w:bottom w:val="single" w:sz="12" w:space="0" w:color="auto"/>
              <w:right w:val="nil"/>
            </w:tcBorders>
            <w:vAlign w:val="center"/>
          </w:tcPr>
          <w:p w14:paraId="3AAE9C6B"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数据传输系统</w:t>
            </w:r>
          </w:p>
        </w:tc>
        <w:tc>
          <w:tcPr>
            <w:tcW w:w="2073" w:type="dxa"/>
            <w:tcBorders>
              <w:top w:val="nil"/>
              <w:left w:val="nil"/>
              <w:bottom w:val="single" w:sz="12" w:space="0" w:color="auto"/>
              <w:right w:val="nil"/>
            </w:tcBorders>
            <w:vAlign w:val="center"/>
          </w:tcPr>
          <w:p w14:paraId="56EABE3A"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三级平台联网，</w:t>
            </w:r>
            <w:r>
              <w:rPr>
                <w:rFonts w:ascii="黑体" w:eastAsia="黑体" w:hAnsi="黑体" w:cs="黑体" w:hint="eastAsia"/>
                <w:sz w:val="24"/>
                <w:szCs w:val="24"/>
              </w:rPr>
              <w:t xml:space="preserve">4G </w:t>
            </w:r>
            <w:r>
              <w:rPr>
                <w:rFonts w:ascii="黑体" w:eastAsia="黑体" w:hAnsi="黑体" w:cs="黑体" w:hint="eastAsia"/>
                <w:sz w:val="24"/>
                <w:szCs w:val="24"/>
              </w:rPr>
              <w:t>备用线路，断</w:t>
            </w:r>
            <w:proofErr w:type="gramStart"/>
            <w:r>
              <w:rPr>
                <w:rFonts w:ascii="黑体" w:eastAsia="黑体" w:hAnsi="黑体" w:cs="黑体" w:hint="eastAsia"/>
                <w:sz w:val="24"/>
                <w:szCs w:val="24"/>
              </w:rPr>
              <w:t>网补传</w:t>
            </w:r>
            <w:proofErr w:type="gramEnd"/>
          </w:p>
        </w:tc>
        <w:tc>
          <w:tcPr>
            <w:tcW w:w="2690" w:type="dxa"/>
            <w:tcBorders>
              <w:top w:val="nil"/>
              <w:left w:val="nil"/>
              <w:bottom w:val="single" w:sz="12" w:space="0" w:color="auto"/>
              <w:right w:val="nil"/>
            </w:tcBorders>
            <w:vAlign w:val="center"/>
          </w:tcPr>
          <w:p w14:paraId="595603F1"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5.2.4.1</w:t>
            </w:r>
            <w:r>
              <w:rPr>
                <w:rFonts w:ascii="黑体" w:eastAsia="黑体" w:hAnsi="黑体" w:cs="黑体" w:hint="eastAsia"/>
                <w:sz w:val="24"/>
                <w:szCs w:val="24"/>
              </w:rPr>
              <w:t>（数据报送）、</w:t>
            </w:r>
            <w:r>
              <w:rPr>
                <w:rFonts w:ascii="黑体" w:eastAsia="黑体" w:hAnsi="黑体" w:cs="黑体" w:hint="eastAsia"/>
                <w:sz w:val="24"/>
                <w:szCs w:val="24"/>
              </w:rPr>
              <w:t>5.2.5.3</w:t>
            </w:r>
            <w:r>
              <w:rPr>
                <w:rFonts w:ascii="黑体" w:eastAsia="黑体" w:hAnsi="黑体" w:cs="黑体" w:hint="eastAsia"/>
                <w:sz w:val="24"/>
                <w:szCs w:val="24"/>
              </w:rPr>
              <w:t>（接口规则）</w:t>
            </w:r>
          </w:p>
        </w:tc>
        <w:tc>
          <w:tcPr>
            <w:tcW w:w="3638" w:type="dxa"/>
            <w:tcBorders>
              <w:top w:val="nil"/>
              <w:left w:val="nil"/>
              <w:bottom w:val="single" w:sz="12" w:space="0" w:color="auto"/>
              <w:right w:val="nil"/>
            </w:tcBorders>
            <w:vAlign w:val="center"/>
          </w:tcPr>
          <w:p w14:paraId="519DDB81" w14:textId="77777777" w:rsidR="00B76824" w:rsidRDefault="003E5AA5">
            <w:pPr>
              <w:pStyle w:val="Style13"/>
              <w:keepNext/>
              <w:snapToGrid w:val="0"/>
              <w:rPr>
                <w:rFonts w:ascii="黑体" w:eastAsia="黑体" w:hAnsi="黑体" w:cs="黑体"/>
                <w:sz w:val="24"/>
                <w:szCs w:val="24"/>
              </w:rPr>
            </w:pPr>
            <w:r>
              <w:rPr>
                <w:rFonts w:ascii="黑体" w:eastAsia="黑体" w:hAnsi="黑体" w:cs="黑体" w:hint="eastAsia"/>
                <w:sz w:val="24"/>
                <w:szCs w:val="24"/>
              </w:rPr>
              <w:t>按</w:t>
            </w:r>
            <w:r>
              <w:rPr>
                <w:rFonts w:ascii="黑体" w:eastAsia="黑体" w:hAnsi="黑体" w:cs="黑体" w:hint="eastAsia"/>
                <w:sz w:val="24"/>
                <w:szCs w:val="24"/>
              </w:rPr>
              <w:t xml:space="preserve"> JSON </w:t>
            </w:r>
            <w:r>
              <w:rPr>
                <w:rFonts w:ascii="黑体" w:eastAsia="黑体" w:hAnsi="黑体" w:cs="黑体" w:hint="eastAsia"/>
                <w:sz w:val="24"/>
                <w:szCs w:val="24"/>
              </w:rPr>
              <w:t>格式、</w:t>
            </w:r>
            <w:r>
              <w:rPr>
                <w:rFonts w:ascii="黑体" w:eastAsia="黑体" w:hAnsi="黑体" w:cs="黑体" w:hint="eastAsia"/>
                <w:sz w:val="24"/>
                <w:szCs w:val="24"/>
              </w:rPr>
              <w:t xml:space="preserve">RSA2 </w:t>
            </w:r>
            <w:r>
              <w:rPr>
                <w:rFonts w:ascii="黑体" w:eastAsia="黑体" w:hAnsi="黑体" w:cs="黑体" w:hint="eastAsia"/>
                <w:sz w:val="24"/>
                <w:szCs w:val="24"/>
              </w:rPr>
              <w:t>加密传输，数据传输率≥</w:t>
            </w:r>
            <w:r>
              <w:rPr>
                <w:rFonts w:ascii="黑体" w:eastAsia="黑体" w:hAnsi="黑体" w:cs="黑体" w:hint="eastAsia"/>
                <w:sz w:val="24"/>
                <w:szCs w:val="24"/>
              </w:rPr>
              <w:t>95%</w:t>
            </w:r>
          </w:p>
        </w:tc>
      </w:tr>
    </w:tbl>
    <w:p w14:paraId="67F31932" w14:textId="77777777" w:rsidR="00B76824" w:rsidRDefault="003E5AA5">
      <w:pPr>
        <w:pStyle w:val="4"/>
        <w:rPr>
          <w:rFonts w:ascii="黑体" w:eastAsia="黑体" w:hAnsi="黑体" w:cs="黑体"/>
          <w:sz w:val="24"/>
          <w:szCs w:val="24"/>
        </w:rPr>
      </w:pPr>
      <w:r>
        <w:rPr>
          <w:rFonts w:ascii="黑体" w:eastAsia="黑体" w:hAnsi="黑体" w:cs="黑体" w:hint="eastAsia"/>
          <w:sz w:val="24"/>
          <w:szCs w:val="24"/>
        </w:rPr>
        <w:t xml:space="preserve">2. </w:t>
      </w:r>
      <w:r>
        <w:rPr>
          <w:rFonts w:ascii="黑体" w:eastAsia="黑体" w:hAnsi="黑体" w:cs="黑体" w:hint="eastAsia"/>
          <w:sz w:val="24"/>
          <w:szCs w:val="24"/>
        </w:rPr>
        <w:t>新增</w:t>
      </w:r>
      <w:r>
        <w:rPr>
          <w:rFonts w:ascii="黑体" w:eastAsia="黑体" w:hAnsi="黑体" w:cs="黑体" w:hint="eastAsia"/>
          <w:sz w:val="24"/>
          <w:szCs w:val="24"/>
        </w:rPr>
        <w:t xml:space="preserve"> / </w:t>
      </w:r>
      <w:r>
        <w:rPr>
          <w:rFonts w:ascii="黑体" w:eastAsia="黑体" w:hAnsi="黑体" w:cs="黑体" w:hint="eastAsia"/>
          <w:sz w:val="24"/>
          <w:szCs w:val="24"/>
        </w:rPr>
        <w:t>强化功能</w:t>
      </w:r>
    </w:p>
    <w:p w14:paraId="64292A99"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b/>
          <w:bCs/>
          <w:sz w:val="24"/>
          <w:szCs w:val="24"/>
        </w:rPr>
        <w:t>排放标准查询对接</w:t>
      </w:r>
      <w:r>
        <w:rPr>
          <w:rFonts w:ascii="黑体" w:eastAsia="黑体" w:hAnsi="黑体" w:cs="黑体" w:hint="eastAsia"/>
          <w:sz w:val="24"/>
          <w:szCs w:val="24"/>
        </w:rPr>
        <w:t>：集成附录</w:t>
      </w:r>
      <w:r>
        <w:rPr>
          <w:rFonts w:ascii="黑体" w:eastAsia="黑体" w:hAnsi="黑体" w:cs="黑体" w:hint="eastAsia"/>
          <w:sz w:val="24"/>
          <w:szCs w:val="24"/>
        </w:rPr>
        <w:t xml:space="preserve"> A</w:t>
      </w:r>
      <w:r>
        <w:rPr>
          <w:rFonts w:ascii="黑体" w:eastAsia="黑体" w:hAnsi="黑体" w:cs="黑体" w:hint="eastAsia"/>
          <w:sz w:val="24"/>
          <w:szCs w:val="24"/>
        </w:rPr>
        <w:t>、</w:t>
      </w:r>
      <w:r>
        <w:rPr>
          <w:rFonts w:ascii="黑体" w:eastAsia="黑体" w:hAnsi="黑体" w:cs="黑体" w:hint="eastAsia"/>
          <w:sz w:val="24"/>
          <w:szCs w:val="24"/>
        </w:rPr>
        <w:t xml:space="preserve">B </w:t>
      </w:r>
      <w:r>
        <w:rPr>
          <w:rFonts w:ascii="黑体" w:eastAsia="黑体" w:hAnsi="黑体" w:cs="黑体" w:hint="eastAsia"/>
          <w:sz w:val="24"/>
          <w:szCs w:val="24"/>
        </w:rPr>
        <w:t>查询功能，通过平台（</w:t>
      </w:r>
      <w:hyperlink r:id="rId12" w:history="1">
        <w:r>
          <w:rPr>
            <w:rStyle w:val="af3"/>
            <w:rFonts w:ascii="黑体" w:eastAsia="黑体" w:hAnsi="黑体" w:cs="黑体" w:hint="eastAsia"/>
            <w:sz w:val="24"/>
            <w:szCs w:val="24"/>
          </w:rPr>
          <w:t>http://hdvquery.vecc.org.cn</w:t>
        </w:r>
      </w:hyperlink>
      <w:r>
        <w:rPr>
          <w:rFonts w:ascii="黑体" w:eastAsia="黑体" w:hAnsi="黑体" w:cs="黑体" w:hint="eastAsia"/>
          <w:sz w:val="24"/>
          <w:szCs w:val="24"/>
        </w:rPr>
        <w:t>）、环保登记号码等自动核验排放标准。</w:t>
      </w:r>
    </w:p>
    <w:p w14:paraId="3572DBEF"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b/>
          <w:bCs/>
          <w:sz w:val="24"/>
          <w:szCs w:val="24"/>
        </w:rPr>
        <w:t>应急管控响应</w:t>
      </w:r>
      <w:r>
        <w:rPr>
          <w:rFonts w:ascii="黑体" w:eastAsia="黑体" w:hAnsi="黑体" w:cs="黑体" w:hint="eastAsia"/>
          <w:sz w:val="24"/>
          <w:szCs w:val="24"/>
        </w:rPr>
        <w:t>：接收监管系统下发的预警及管控措施（附录</w:t>
      </w:r>
      <w:r>
        <w:rPr>
          <w:rFonts w:ascii="黑体" w:eastAsia="黑体" w:hAnsi="黑体" w:cs="黑体" w:hint="eastAsia"/>
          <w:sz w:val="24"/>
          <w:szCs w:val="24"/>
        </w:rPr>
        <w:t xml:space="preserve"> D </w:t>
      </w:r>
      <w:r>
        <w:rPr>
          <w:rFonts w:ascii="黑体" w:eastAsia="黑体" w:hAnsi="黑体" w:cs="黑体" w:hint="eastAsia"/>
          <w:sz w:val="24"/>
          <w:szCs w:val="24"/>
        </w:rPr>
        <w:t>表</w:t>
      </w:r>
      <w:r>
        <w:rPr>
          <w:rFonts w:ascii="黑体" w:eastAsia="黑体" w:hAnsi="黑体" w:cs="黑体" w:hint="eastAsia"/>
          <w:sz w:val="24"/>
          <w:szCs w:val="24"/>
        </w:rPr>
        <w:t xml:space="preserve"> D.2</w:t>
      </w:r>
      <w:r>
        <w:rPr>
          <w:rFonts w:ascii="黑体" w:eastAsia="黑体" w:hAnsi="黑体" w:cs="黑体" w:hint="eastAsia"/>
          <w:sz w:val="24"/>
          <w:szCs w:val="24"/>
        </w:rPr>
        <w:t>），自动执行通行限制。</w:t>
      </w:r>
    </w:p>
    <w:p w14:paraId="0C33CD53"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b/>
          <w:bCs/>
          <w:sz w:val="24"/>
          <w:szCs w:val="24"/>
        </w:rPr>
        <w:t>清洁运输统计</w:t>
      </w:r>
      <w:r>
        <w:rPr>
          <w:rFonts w:ascii="黑体" w:eastAsia="黑体" w:hAnsi="黑体" w:cs="黑体" w:hint="eastAsia"/>
          <w:sz w:val="24"/>
          <w:szCs w:val="24"/>
        </w:rPr>
        <w:t>：关联地磅数据，自动计算清洁运输比例，满足</w:t>
      </w:r>
      <w:r>
        <w:rPr>
          <w:rFonts w:ascii="黑体" w:eastAsia="黑体" w:hAnsi="黑体" w:cs="黑体" w:hint="eastAsia"/>
          <w:sz w:val="24"/>
          <w:szCs w:val="24"/>
        </w:rPr>
        <w:t xml:space="preserve"> 4.2.2 </w:t>
      </w:r>
      <w:r>
        <w:rPr>
          <w:rFonts w:ascii="黑体" w:eastAsia="黑体" w:hAnsi="黑体" w:cs="黑体" w:hint="eastAsia"/>
          <w:sz w:val="24"/>
          <w:szCs w:val="24"/>
        </w:rPr>
        <w:t>条要求。</w:t>
      </w:r>
    </w:p>
    <w:p w14:paraId="618C8E29"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lastRenderedPageBreak/>
        <w:t>（四）数据对接方案</w:t>
      </w:r>
    </w:p>
    <w:p w14:paraId="1E6A8D7B" w14:textId="77777777" w:rsidR="00B76824" w:rsidRDefault="003E5AA5">
      <w:pPr>
        <w:pStyle w:val="4"/>
        <w:rPr>
          <w:rFonts w:ascii="黑体" w:eastAsia="黑体" w:hAnsi="黑体" w:cs="黑体"/>
          <w:sz w:val="24"/>
          <w:szCs w:val="24"/>
        </w:rPr>
      </w:pPr>
      <w:r>
        <w:rPr>
          <w:rFonts w:ascii="黑体" w:eastAsia="黑体" w:hAnsi="黑体" w:cs="黑体" w:hint="eastAsia"/>
          <w:sz w:val="24"/>
          <w:szCs w:val="24"/>
        </w:rPr>
        <w:t xml:space="preserve">1. </w:t>
      </w:r>
      <w:r>
        <w:rPr>
          <w:rFonts w:ascii="黑体" w:eastAsia="黑体" w:hAnsi="黑体" w:cs="黑体" w:hint="eastAsia"/>
          <w:sz w:val="24"/>
          <w:szCs w:val="24"/>
        </w:rPr>
        <w:t>数据上</w:t>
      </w:r>
      <w:proofErr w:type="gramStart"/>
      <w:r>
        <w:rPr>
          <w:rFonts w:ascii="黑体" w:eastAsia="黑体" w:hAnsi="黑体" w:cs="黑体" w:hint="eastAsia"/>
          <w:sz w:val="24"/>
          <w:szCs w:val="24"/>
        </w:rPr>
        <w:t>传内容</w:t>
      </w:r>
      <w:proofErr w:type="gramEnd"/>
      <w:r>
        <w:rPr>
          <w:rFonts w:ascii="黑体" w:eastAsia="黑体" w:hAnsi="黑体" w:cs="黑体" w:hint="eastAsia"/>
          <w:sz w:val="24"/>
          <w:szCs w:val="24"/>
        </w:rPr>
        <w:t>与格式</w:t>
      </w:r>
    </w:p>
    <w:p w14:paraId="6F294293" w14:textId="77777777" w:rsidR="00B76824" w:rsidRDefault="00B76824">
      <w:pPr>
        <w:pStyle w:val="Style13"/>
        <w:rPr>
          <w:rFonts w:ascii="黑体" w:eastAsia="黑体" w:hAnsi="黑体" w:cs="黑体"/>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6" w:type="dxa"/>
          <w:left w:w="96" w:type="dxa"/>
          <w:bottom w:w="56" w:type="dxa"/>
          <w:right w:w="96" w:type="dxa"/>
        </w:tblCellMar>
        <w:tblLook w:val="04A0" w:firstRow="1" w:lastRow="0" w:firstColumn="1" w:lastColumn="0" w:noHBand="0" w:noVBand="1"/>
      </w:tblPr>
      <w:tblGrid>
        <w:gridCol w:w="2444"/>
        <w:gridCol w:w="3811"/>
        <w:gridCol w:w="1342"/>
        <w:gridCol w:w="1617"/>
      </w:tblGrid>
      <w:tr w:rsidR="00B76824" w14:paraId="6436937D" w14:textId="77777777">
        <w:trPr>
          <w:tblHeader/>
          <w:jc w:val="center"/>
        </w:trPr>
        <w:tc>
          <w:tcPr>
            <w:tcW w:w="2444" w:type="dxa"/>
            <w:tcBorders>
              <w:top w:val="single" w:sz="12" w:space="0" w:color="auto"/>
              <w:left w:val="nil"/>
              <w:bottom w:val="single" w:sz="4" w:space="0" w:color="auto"/>
              <w:right w:val="nil"/>
            </w:tcBorders>
            <w:vAlign w:val="center"/>
          </w:tcPr>
          <w:p w14:paraId="3A7B75E6" w14:textId="77777777" w:rsidR="00B76824" w:rsidRDefault="003E5AA5">
            <w:pPr>
              <w:pStyle w:val="Style13"/>
              <w:keepNext/>
              <w:snapToGrid w:val="0"/>
              <w:jc w:val="center"/>
              <w:rPr>
                <w:rFonts w:ascii="黑体" w:eastAsia="黑体" w:hAnsi="黑体" w:cs="黑体"/>
                <w:b/>
                <w:sz w:val="24"/>
                <w:szCs w:val="24"/>
              </w:rPr>
            </w:pPr>
            <w:r>
              <w:rPr>
                <w:rFonts w:ascii="黑体" w:eastAsia="黑体" w:hAnsi="黑体" w:cs="黑体" w:hint="eastAsia"/>
                <w:b/>
                <w:sz w:val="24"/>
                <w:szCs w:val="24"/>
              </w:rPr>
              <w:t>数据类型</w:t>
            </w:r>
          </w:p>
        </w:tc>
        <w:tc>
          <w:tcPr>
            <w:tcW w:w="3811" w:type="dxa"/>
            <w:tcBorders>
              <w:top w:val="single" w:sz="12" w:space="0" w:color="auto"/>
              <w:left w:val="nil"/>
              <w:bottom w:val="single" w:sz="4" w:space="0" w:color="auto"/>
              <w:right w:val="nil"/>
            </w:tcBorders>
            <w:vAlign w:val="center"/>
          </w:tcPr>
          <w:p w14:paraId="5767550E" w14:textId="77777777" w:rsidR="00B76824" w:rsidRDefault="003E5AA5">
            <w:pPr>
              <w:pStyle w:val="Style13"/>
              <w:keepNext/>
              <w:snapToGrid w:val="0"/>
              <w:jc w:val="center"/>
              <w:rPr>
                <w:rFonts w:ascii="黑体" w:eastAsia="黑体" w:hAnsi="黑体" w:cs="黑体"/>
                <w:b/>
                <w:sz w:val="24"/>
                <w:szCs w:val="24"/>
              </w:rPr>
            </w:pPr>
            <w:r>
              <w:rPr>
                <w:rFonts w:ascii="黑体" w:eastAsia="黑体" w:hAnsi="黑体" w:cs="黑体" w:hint="eastAsia"/>
                <w:b/>
                <w:sz w:val="24"/>
                <w:szCs w:val="24"/>
              </w:rPr>
              <w:t>上传格式</w:t>
            </w:r>
          </w:p>
        </w:tc>
        <w:tc>
          <w:tcPr>
            <w:tcW w:w="1342" w:type="dxa"/>
            <w:tcBorders>
              <w:top w:val="single" w:sz="12" w:space="0" w:color="auto"/>
              <w:left w:val="nil"/>
              <w:bottom w:val="single" w:sz="4" w:space="0" w:color="auto"/>
              <w:right w:val="nil"/>
            </w:tcBorders>
            <w:vAlign w:val="center"/>
          </w:tcPr>
          <w:p w14:paraId="526CBF46" w14:textId="77777777" w:rsidR="00B76824" w:rsidRDefault="003E5AA5">
            <w:pPr>
              <w:pStyle w:val="Style13"/>
              <w:keepNext/>
              <w:snapToGrid w:val="0"/>
              <w:jc w:val="center"/>
              <w:rPr>
                <w:rFonts w:ascii="黑体" w:eastAsia="黑体" w:hAnsi="黑体" w:cs="黑体"/>
                <w:b/>
                <w:sz w:val="24"/>
                <w:szCs w:val="24"/>
              </w:rPr>
            </w:pPr>
            <w:r>
              <w:rPr>
                <w:rFonts w:ascii="黑体" w:eastAsia="黑体" w:hAnsi="黑体" w:cs="黑体" w:hint="eastAsia"/>
                <w:b/>
                <w:sz w:val="24"/>
                <w:szCs w:val="24"/>
              </w:rPr>
              <w:t>依据标准</w:t>
            </w:r>
          </w:p>
        </w:tc>
        <w:tc>
          <w:tcPr>
            <w:tcW w:w="1617" w:type="dxa"/>
            <w:tcBorders>
              <w:top w:val="single" w:sz="12" w:space="0" w:color="auto"/>
              <w:left w:val="nil"/>
              <w:bottom w:val="single" w:sz="4" w:space="0" w:color="auto"/>
              <w:right w:val="nil"/>
            </w:tcBorders>
            <w:vAlign w:val="center"/>
          </w:tcPr>
          <w:p w14:paraId="20FAA48F" w14:textId="77777777" w:rsidR="00B76824" w:rsidRDefault="003E5AA5">
            <w:pPr>
              <w:pStyle w:val="Style13"/>
              <w:keepNext/>
              <w:snapToGrid w:val="0"/>
              <w:jc w:val="center"/>
              <w:rPr>
                <w:rFonts w:ascii="黑体" w:eastAsia="黑体" w:hAnsi="黑体" w:cs="黑体"/>
                <w:b/>
                <w:sz w:val="24"/>
                <w:szCs w:val="24"/>
              </w:rPr>
            </w:pPr>
            <w:r>
              <w:rPr>
                <w:rFonts w:ascii="黑体" w:eastAsia="黑体" w:hAnsi="黑体" w:cs="黑体" w:hint="eastAsia"/>
                <w:b/>
                <w:sz w:val="24"/>
                <w:szCs w:val="24"/>
              </w:rPr>
              <w:t>上传频率</w:t>
            </w:r>
          </w:p>
        </w:tc>
      </w:tr>
      <w:tr w:rsidR="00B76824" w14:paraId="120CD3E9" w14:textId="77777777">
        <w:trPr>
          <w:jc w:val="center"/>
        </w:trPr>
        <w:tc>
          <w:tcPr>
            <w:tcW w:w="2444" w:type="dxa"/>
            <w:tcBorders>
              <w:top w:val="single" w:sz="4" w:space="0" w:color="auto"/>
              <w:left w:val="nil"/>
              <w:bottom w:val="nil"/>
              <w:right w:val="nil"/>
            </w:tcBorders>
            <w:vAlign w:val="center"/>
          </w:tcPr>
          <w:p w14:paraId="26E92E86"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企业基本信息</w:t>
            </w:r>
          </w:p>
        </w:tc>
        <w:tc>
          <w:tcPr>
            <w:tcW w:w="3811" w:type="dxa"/>
            <w:tcBorders>
              <w:top w:val="single" w:sz="4" w:space="0" w:color="auto"/>
              <w:left w:val="nil"/>
              <w:bottom w:val="nil"/>
              <w:right w:val="nil"/>
            </w:tcBorders>
            <w:vAlign w:val="center"/>
          </w:tcPr>
          <w:p w14:paraId="5A301EA1"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附录</w:t>
            </w:r>
            <w:r>
              <w:rPr>
                <w:rFonts w:ascii="黑体" w:eastAsia="黑体" w:hAnsi="黑体" w:cs="黑体" w:hint="eastAsia"/>
                <w:sz w:val="24"/>
                <w:szCs w:val="24"/>
              </w:rPr>
              <w:t xml:space="preserve"> C </w:t>
            </w:r>
            <w:r>
              <w:rPr>
                <w:rFonts w:ascii="黑体" w:eastAsia="黑体" w:hAnsi="黑体" w:cs="黑体" w:hint="eastAsia"/>
                <w:sz w:val="24"/>
                <w:szCs w:val="24"/>
              </w:rPr>
              <w:t>表</w:t>
            </w:r>
            <w:r>
              <w:rPr>
                <w:rFonts w:ascii="黑体" w:eastAsia="黑体" w:hAnsi="黑体" w:cs="黑体" w:hint="eastAsia"/>
                <w:sz w:val="24"/>
                <w:szCs w:val="24"/>
              </w:rPr>
              <w:t xml:space="preserve"> C.1 / </w:t>
            </w:r>
            <w:r>
              <w:rPr>
                <w:rFonts w:ascii="黑体" w:eastAsia="黑体" w:hAnsi="黑体" w:cs="黑体" w:hint="eastAsia"/>
                <w:sz w:val="24"/>
                <w:szCs w:val="24"/>
              </w:rPr>
              <w:t>附录</w:t>
            </w:r>
            <w:r>
              <w:rPr>
                <w:rFonts w:ascii="黑体" w:eastAsia="黑体" w:hAnsi="黑体" w:cs="黑体" w:hint="eastAsia"/>
                <w:sz w:val="24"/>
                <w:szCs w:val="24"/>
              </w:rPr>
              <w:t xml:space="preserve"> E </w:t>
            </w:r>
            <w:r>
              <w:rPr>
                <w:rFonts w:ascii="黑体" w:eastAsia="黑体" w:hAnsi="黑体" w:cs="黑体" w:hint="eastAsia"/>
                <w:sz w:val="24"/>
                <w:szCs w:val="24"/>
              </w:rPr>
              <w:t>表</w:t>
            </w:r>
            <w:r>
              <w:rPr>
                <w:rFonts w:ascii="黑体" w:eastAsia="黑体" w:hAnsi="黑体" w:cs="黑体" w:hint="eastAsia"/>
                <w:sz w:val="24"/>
                <w:szCs w:val="24"/>
              </w:rPr>
              <w:t xml:space="preserve"> E.1</w:t>
            </w:r>
          </w:p>
        </w:tc>
        <w:tc>
          <w:tcPr>
            <w:tcW w:w="1342" w:type="dxa"/>
            <w:tcBorders>
              <w:top w:val="single" w:sz="4" w:space="0" w:color="auto"/>
              <w:left w:val="nil"/>
              <w:bottom w:val="nil"/>
              <w:right w:val="nil"/>
            </w:tcBorders>
            <w:vAlign w:val="center"/>
          </w:tcPr>
          <w:p w14:paraId="2D212095"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5.2.3.1</w:t>
            </w:r>
          </w:p>
        </w:tc>
        <w:tc>
          <w:tcPr>
            <w:tcW w:w="1617" w:type="dxa"/>
            <w:tcBorders>
              <w:top w:val="single" w:sz="4" w:space="0" w:color="auto"/>
              <w:left w:val="nil"/>
              <w:bottom w:val="nil"/>
              <w:right w:val="nil"/>
            </w:tcBorders>
            <w:vAlign w:val="center"/>
          </w:tcPr>
          <w:p w14:paraId="2EFA4BF3"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实时更新</w:t>
            </w:r>
          </w:p>
        </w:tc>
      </w:tr>
      <w:tr w:rsidR="00B76824" w14:paraId="06219EC0" w14:textId="77777777">
        <w:trPr>
          <w:jc w:val="center"/>
        </w:trPr>
        <w:tc>
          <w:tcPr>
            <w:tcW w:w="2444" w:type="dxa"/>
            <w:tcBorders>
              <w:top w:val="nil"/>
              <w:left w:val="nil"/>
              <w:bottom w:val="nil"/>
              <w:right w:val="nil"/>
            </w:tcBorders>
            <w:vAlign w:val="center"/>
          </w:tcPr>
          <w:p w14:paraId="035CFF17"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进出厂车辆信息</w:t>
            </w:r>
          </w:p>
        </w:tc>
        <w:tc>
          <w:tcPr>
            <w:tcW w:w="3811" w:type="dxa"/>
            <w:tcBorders>
              <w:top w:val="nil"/>
              <w:left w:val="nil"/>
              <w:bottom w:val="nil"/>
              <w:right w:val="nil"/>
            </w:tcBorders>
            <w:vAlign w:val="center"/>
          </w:tcPr>
          <w:p w14:paraId="74FE81CF"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附录</w:t>
            </w:r>
            <w:r>
              <w:rPr>
                <w:rFonts w:ascii="黑体" w:eastAsia="黑体" w:hAnsi="黑体" w:cs="黑体" w:hint="eastAsia"/>
                <w:sz w:val="24"/>
                <w:szCs w:val="24"/>
              </w:rPr>
              <w:t xml:space="preserve"> C </w:t>
            </w:r>
            <w:r>
              <w:rPr>
                <w:rFonts w:ascii="黑体" w:eastAsia="黑体" w:hAnsi="黑体" w:cs="黑体" w:hint="eastAsia"/>
                <w:sz w:val="24"/>
                <w:szCs w:val="24"/>
              </w:rPr>
              <w:t>表</w:t>
            </w:r>
            <w:r>
              <w:rPr>
                <w:rFonts w:ascii="黑体" w:eastAsia="黑体" w:hAnsi="黑体" w:cs="黑体" w:hint="eastAsia"/>
                <w:sz w:val="24"/>
                <w:szCs w:val="24"/>
              </w:rPr>
              <w:t xml:space="preserve"> C.3 / </w:t>
            </w:r>
            <w:r>
              <w:rPr>
                <w:rFonts w:ascii="黑体" w:eastAsia="黑体" w:hAnsi="黑体" w:cs="黑体" w:hint="eastAsia"/>
                <w:sz w:val="24"/>
                <w:szCs w:val="24"/>
              </w:rPr>
              <w:t>附录</w:t>
            </w:r>
            <w:r>
              <w:rPr>
                <w:rFonts w:ascii="黑体" w:eastAsia="黑体" w:hAnsi="黑体" w:cs="黑体" w:hint="eastAsia"/>
                <w:sz w:val="24"/>
                <w:szCs w:val="24"/>
              </w:rPr>
              <w:t xml:space="preserve"> E </w:t>
            </w:r>
            <w:r>
              <w:rPr>
                <w:rFonts w:ascii="黑体" w:eastAsia="黑体" w:hAnsi="黑体" w:cs="黑体" w:hint="eastAsia"/>
                <w:sz w:val="24"/>
                <w:szCs w:val="24"/>
              </w:rPr>
              <w:t>表</w:t>
            </w:r>
            <w:r>
              <w:rPr>
                <w:rFonts w:ascii="黑体" w:eastAsia="黑体" w:hAnsi="黑体" w:cs="黑体" w:hint="eastAsia"/>
                <w:sz w:val="24"/>
                <w:szCs w:val="24"/>
              </w:rPr>
              <w:t xml:space="preserve"> E.2</w:t>
            </w:r>
          </w:p>
        </w:tc>
        <w:tc>
          <w:tcPr>
            <w:tcW w:w="1342" w:type="dxa"/>
            <w:tcBorders>
              <w:top w:val="nil"/>
              <w:left w:val="nil"/>
              <w:bottom w:val="nil"/>
              <w:right w:val="nil"/>
            </w:tcBorders>
            <w:vAlign w:val="center"/>
          </w:tcPr>
          <w:p w14:paraId="111F3BC6"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5.2.3.13</w:t>
            </w:r>
          </w:p>
        </w:tc>
        <w:tc>
          <w:tcPr>
            <w:tcW w:w="1617" w:type="dxa"/>
            <w:tcBorders>
              <w:top w:val="nil"/>
              <w:left w:val="nil"/>
              <w:bottom w:val="nil"/>
              <w:right w:val="nil"/>
            </w:tcBorders>
            <w:vAlign w:val="center"/>
          </w:tcPr>
          <w:p w14:paraId="4A7EE671"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实时</w:t>
            </w:r>
          </w:p>
        </w:tc>
      </w:tr>
      <w:tr w:rsidR="00B76824" w14:paraId="47EF22AD" w14:textId="77777777">
        <w:trPr>
          <w:jc w:val="center"/>
        </w:trPr>
        <w:tc>
          <w:tcPr>
            <w:tcW w:w="2444" w:type="dxa"/>
            <w:tcBorders>
              <w:top w:val="nil"/>
              <w:left w:val="nil"/>
              <w:bottom w:val="nil"/>
              <w:right w:val="nil"/>
            </w:tcBorders>
            <w:vAlign w:val="center"/>
          </w:tcPr>
          <w:p w14:paraId="1F6970C7"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厂内车辆信息</w:t>
            </w:r>
          </w:p>
        </w:tc>
        <w:tc>
          <w:tcPr>
            <w:tcW w:w="3811" w:type="dxa"/>
            <w:tcBorders>
              <w:top w:val="nil"/>
              <w:left w:val="nil"/>
              <w:bottom w:val="nil"/>
              <w:right w:val="nil"/>
            </w:tcBorders>
            <w:vAlign w:val="center"/>
          </w:tcPr>
          <w:p w14:paraId="79606AB8"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附录</w:t>
            </w:r>
            <w:r>
              <w:rPr>
                <w:rFonts w:ascii="黑体" w:eastAsia="黑体" w:hAnsi="黑体" w:cs="黑体" w:hint="eastAsia"/>
                <w:sz w:val="24"/>
                <w:szCs w:val="24"/>
              </w:rPr>
              <w:t xml:space="preserve"> C </w:t>
            </w:r>
            <w:r>
              <w:rPr>
                <w:rFonts w:ascii="黑体" w:eastAsia="黑体" w:hAnsi="黑体" w:cs="黑体" w:hint="eastAsia"/>
                <w:sz w:val="24"/>
                <w:szCs w:val="24"/>
              </w:rPr>
              <w:t>表</w:t>
            </w:r>
            <w:r>
              <w:rPr>
                <w:rFonts w:ascii="黑体" w:eastAsia="黑体" w:hAnsi="黑体" w:cs="黑体" w:hint="eastAsia"/>
                <w:sz w:val="24"/>
                <w:szCs w:val="24"/>
              </w:rPr>
              <w:t xml:space="preserve"> C.4 / </w:t>
            </w:r>
            <w:r>
              <w:rPr>
                <w:rFonts w:ascii="黑体" w:eastAsia="黑体" w:hAnsi="黑体" w:cs="黑体" w:hint="eastAsia"/>
                <w:sz w:val="24"/>
                <w:szCs w:val="24"/>
              </w:rPr>
              <w:t>附录</w:t>
            </w:r>
            <w:r>
              <w:rPr>
                <w:rFonts w:ascii="黑体" w:eastAsia="黑体" w:hAnsi="黑体" w:cs="黑体" w:hint="eastAsia"/>
                <w:sz w:val="24"/>
                <w:szCs w:val="24"/>
              </w:rPr>
              <w:t xml:space="preserve"> E </w:t>
            </w:r>
            <w:r>
              <w:rPr>
                <w:rFonts w:ascii="黑体" w:eastAsia="黑体" w:hAnsi="黑体" w:cs="黑体" w:hint="eastAsia"/>
                <w:sz w:val="24"/>
                <w:szCs w:val="24"/>
              </w:rPr>
              <w:t>表</w:t>
            </w:r>
            <w:r>
              <w:rPr>
                <w:rFonts w:ascii="黑体" w:eastAsia="黑体" w:hAnsi="黑体" w:cs="黑体" w:hint="eastAsia"/>
                <w:sz w:val="24"/>
                <w:szCs w:val="24"/>
              </w:rPr>
              <w:t xml:space="preserve"> E.3</w:t>
            </w:r>
          </w:p>
        </w:tc>
        <w:tc>
          <w:tcPr>
            <w:tcW w:w="1342" w:type="dxa"/>
            <w:tcBorders>
              <w:top w:val="nil"/>
              <w:left w:val="nil"/>
              <w:bottom w:val="nil"/>
              <w:right w:val="nil"/>
            </w:tcBorders>
            <w:vAlign w:val="center"/>
          </w:tcPr>
          <w:p w14:paraId="21ADC694"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5.2.3.14</w:t>
            </w:r>
          </w:p>
        </w:tc>
        <w:tc>
          <w:tcPr>
            <w:tcW w:w="1617" w:type="dxa"/>
            <w:tcBorders>
              <w:top w:val="nil"/>
              <w:left w:val="nil"/>
              <w:bottom w:val="nil"/>
              <w:right w:val="nil"/>
            </w:tcBorders>
            <w:vAlign w:val="center"/>
          </w:tcPr>
          <w:p w14:paraId="04271A8B"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实时更新</w:t>
            </w:r>
          </w:p>
        </w:tc>
      </w:tr>
      <w:tr w:rsidR="00B76824" w14:paraId="584F2740" w14:textId="77777777">
        <w:trPr>
          <w:jc w:val="center"/>
        </w:trPr>
        <w:tc>
          <w:tcPr>
            <w:tcW w:w="2444" w:type="dxa"/>
            <w:tcBorders>
              <w:top w:val="nil"/>
              <w:left w:val="nil"/>
              <w:bottom w:val="nil"/>
              <w:right w:val="nil"/>
            </w:tcBorders>
            <w:vAlign w:val="center"/>
          </w:tcPr>
          <w:p w14:paraId="6328ECBF"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非道路机械信息</w:t>
            </w:r>
          </w:p>
        </w:tc>
        <w:tc>
          <w:tcPr>
            <w:tcW w:w="3811" w:type="dxa"/>
            <w:tcBorders>
              <w:top w:val="nil"/>
              <w:left w:val="nil"/>
              <w:bottom w:val="nil"/>
              <w:right w:val="nil"/>
            </w:tcBorders>
            <w:vAlign w:val="center"/>
          </w:tcPr>
          <w:p w14:paraId="228DD577"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附录</w:t>
            </w:r>
            <w:r>
              <w:rPr>
                <w:rFonts w:ascii="黑体" w:eastAsia="黑体" w:hAnsi="黑体" w:cs="黑体" w:hint="eastAsia"/>
                <w:sz w:val="24"/>
                <w:szCs w:val="24"/>
              </w:rPr>
              <w:t xml:space="preserve"> C </w:t>
            </w:r>
            <w:r>
              <w:rPr>
                <w:rFonts w:ascii="黑体" w:eastAsia="黑体" w:hAnsi="黑体" w:cs="黑体" w:hint="eastAsia"/>
                <w:sz w:val="24"/>
                <w:szCs w:val="24"/>
              </w:rPr>
              <w:t>表</w:t>
            </w:r>
            <w:r>
              <w:rPr>
                <w:rFonts w:ascii="黑体" w:eastAsia="黑体" w:hAnsi="黑体" w:cs="黑体" w:hint="eastAsia"/>
                <w:sz w:val="24"/>
                <w:szCs w:val="24"/>
              </w:rPr>
              <w:t xml:space="preserve"> C.5 / </w:t>
            </w:r>
            <w:r>
              <w:rPr>
                <w:rFonts w:ascii="黑体" w:eastAsia="黑体" w:hAnsi="黑体" w:cs="黑体" w:hint="eastAsia"/>
                <w:sz w:val="24"/>
                <w:szCs w:val="24"/>
              </w:rPr>
              <w:t>附录</w:t>
            </w:r>
            <w:r>
              <w:rPr>
                <w:rFonts w:ascii="黑体" w:eastAsia="黑体" w:hAnsi="黑体" w:cs="黑体" w:hint="eastAsia"/>
                <w:sz w:val="24"/>
                <w:szCs w:val="24"/>
              </w:rPr>
              <w:t xml:space="preserve"> E </w:t>
            </w:r>
            <w:r>
              <w:rPr>
                <w:rFonts w:ascii="黑体" w:eastAsia="黑体" w:hAnsi="黑体" w:cs="黑体" w:hint="eastAsia"/>
                <w:sz w:val="24"/>
                <w:szCs w:val="24"/>
              </w:rPr>
              <w:t>表</w:t>
            </w:r>
            <w:r>
              <w:rPr>
                <w:rFonts w:ascii="黑体" w:eastAsia="黑体" w:hAnsi="黑体" w:cs="黑体" w:hint="eastAsia"/>
                <w:sz w:val="24"/>
                <w:szCs w:val="24"/>
              </w:rPr>
              <w:t xml:space="preserve"> E.4</w:t>
            </w:r>
          </w:p>
        </w:tc>
        <w:tc>
          <w:tcPr>
            <w:tcW w:w="1342" w:type="dxa"/>
            <w:tcBorders>
              <w:top w:val="nil"/>
              <w:left w:val="nil"/>
              <w:bottom w:val="nil"/>
              <w:right w:val="nil"/>
            </w:tcBorders>
            <w:vAlign w:val="center"/>
          </w:tcPr>
          <w:p w14:paraId="09E1DD1C"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5.2.3.15</w:t>
            </w:r>
          </w:p>
        </w:tc>
        <w:tc>
          <w:tcPr>
            <w:tcW w:w="1617" w:type="dxa"/>
            <w:tcBorders>
              <w:top w:val="nil"/>
              <w:left w:val="nil"/>
              <w:bottom w:val="nil"/>
              <w:right w:val="nil"/>
            </w:tcBorders>
            <w:vAlign w:val="center"/>
          </w:tcPr>
          <w:p w14:paraId="1F291692"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实时更新</w:t>
            </w:r>
          </w:p>
        </w:tc>
      </w:tr>
      <w:tr w:rsidR="00B76824" w14:paraId="55864AFC" w14:textId="77777777">
        <w:trPr>
          <w:jc w:val="center"/>
        </w:trPr>
        <w:tc>
          <w:tcPr>
            <w:tcW w:w="2444" w:type="dxa"/>
            <w:tcBorders>
              <w:top w:val="nil"/>
              <w:left w:val="nil"/>
              <w:bottom w:val="single" w:sz="12" w:space="0" w:color="auto"/>
              <w:right w:val="nil"/>
            </w:tcBorders>
            <w:vAlign w:val="center"/>
          </w:tcPr>
          <w:p w14:paraId="1EA9F6F3"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超标信息核实结果</w:t>
            </w:r>
          </w:p>
        </w:tc>
        <w:tc>
          <w:tcPr>
            <w:tcW w:w="3811" w:type="dxa"/>
            <w:tcBorders>
              <w:top w:val="nil"/>
              <w:left w:val="nil"/>
              <w:bottom w:val="single" w:sz="12" w:space="0" w:color="auto"/>
              <w:right w:val="nil"/>
            </w:tcBorders>
            <w:vAlign w:val="center"/>
          </w:tcPr>
          <w:p w14:paraId="54B0FEE5"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附录</w:t>
            </w:r>
            <w:r>
              <w:rPr>
                <w:rFonts w:ascii="黑体" w:eastAsia="黑体" w:hAnsi="黑体" w:cs="黑体" w:hint="eastAsia"/>
                <w:sz w:val="24"/>
                <w:szCs w:val="24"/>
              </w:rPr>
              <w:t xml:space="preserve"> C </w:t>
            </w:r>
            <w:r>
              <w:rPr>
                <w:rFonts w:ascii="黑体" w:eastAsia="黑体" w:hAnsi="黑体" w:cs="黑体" w:hint="eastAsia"/>
                <w:sz w:val="24"/>
                <w:szCs w:val="24"/>
              </w:rPr>
              <w:t>表</w:t>
            </w:r>
            <w:r>
              <w:rPr>
                <w:rFonts w:ascii="黑体" w:eastAsia="黑体" w:hAnsi="黑体" w:cs="黑体" w:hint="eastAsia"/>
                <w:sz w:val="24"/>
                <w:szCs w:val="24"/>
              </w:rPr>
              <w:t xml:space="preserve"> C.6</w:t>
            </w:r>
          </w:p>
        </w:tc>
        <w:tc>
          <w:tcPr>
            <w:tcW w:w="1342" w:type="dxa"/>
            <w:tcBorders>
              <w:top w:val="nil"/>
              <w:left w:val="nil"/>
              <w:bottom w:val="single" w:sz="12" w:space="0" w:color="auto"/>
              <w:right w:val="nil"/>
            </w:tcBorders>
            <w:vAlign w:val="center"/>
          </w:tcPr>
          <w:p w14:paraId="1388167A"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5.2.3.8</w:t>
            </w:r>
          </w:p>
        </w:tc>
        <w:tc>
          <w:tcPr>
            <w:tcW w:w="1617" w:type="dxa"/>
            <w:tcBorders>
              <w:top w:val="nil"/>
              <w:left w:val="nil"/>
              <w:bottom w:val="single" w:sz="12" w:space="0" w:color="auto"/>
              <w:right w:val="nil"/>
            </w:tcBorders>
            <w:vAlign w:val="center"/>
          </w:tcPr>
          <w:p w14:paraId="711053BF" w14:textId="77777777" w:rsidR="00B76824" w:rsidRDefault="003E5AA5">
            <w:pPr>
              <w:pStyle w:val="Style13"/>
              <w:keepNext/>
              <w:snapToGrid w:val="0"/>
              <w:jc w:val="center"/>
              <w:rPr>
                <w:rFonts w:ascii="黑体" w:eastAsia="黑体" w:hAnsi="黑体" w:cs="黑体"/>
                <w:sz w:val="24"/>
                <w:szCs w:val="24"/>
              </w:rPr>
            </w:pPr>
            <w:r>
              <w:rPr>
                <w:rFonts w:ascii="黑体" w:eastAsia="黑体" w:hAnsi="黑体" w:cs="黑体" w:hint="eastAsia"/>
                <w:sz w:val="24"/>
                <w:szCs w:val="24"/>
              </w:rPr>
              <w:t>核实后立即</w:t>
            </w:r>
          </w:p>
        </w:tc>
      </w:tr>
    </w:tbl>
    <w:p w14:paraId="18526F6A" w14:textId="77777777" w:rsidR="00B76824" w:rsidRDefault="003E5AA5">
      <w:pPr>
        <w:pStyle w:val="4"/>
        <w:rPr>
          <w:rFonts w:ascii="黑体" w:eastAsia="黑体" w:hAnsi="黑体" w:cs="黑体"/>
          <w:sz w:val="24"/>
          <w:szCs w:val="24"/>
        </w:rPr>
      </w:pPr>
      <w:r>
        <w:rPr>
          <w:rFonts w:ascii="黑体" w:eastAsia="黑体" w:hAnsi="黑体" w:cs="黑体" w:hint="eastAsia"/>
          <w:sz w:val="24"/>
          <w:szCs w:val="24"/>
        </w:rPr>
        <w:t xml:space="preserve">2. </w:t>
      </w:r>
      <w:r>
        <w:rPr>
          <w:rFonts w:ascii="黑体" w:eastAsia="黑体" w:hAnsi="黑体" w:cs="黑体" w:hint="eastAsia"/>
          <w:sz w:val="24"/>
          <w:szCs w:val="24"/>
        </w:rPr>
        <w:t>数据接收内容</w:t>
      </w:r>
    </w:p>
    <w:p w14:paraId="7BFF7BAB"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sz w:val="24"/>
          <w:szCs w:val="24"/>
        </w:rPr>
        <w:t>排放超标车辆名单（附录</w:t>
      </w:r>
      <w:r>
        <w:rPr>
          <w:rFonts w:ascii="黑体" w:eastAsia="黑体" w:hAnsi="黑体" w:cs="黑体" w:hint="eastAsia"/>
          <w:sz w:val="24"/>
          <w:szCs w:val="24"/>
        </w:rPr>
        <w:t xml:space="preserve"> D </w:t>
      </w:r>
      <w:r>
        <w:rPr>
          <w:rFonts w:ascii="黑体" w:eastAsia="黑体" w:hAnsi="黑体" w:cs="黑体" w:hint="eastAsia"/>
          <w:sz w:val="24"/>
          <w:szCs w:val="24"/>
        </w:rPr>
        <w:t>表</w:t>
      </w:r>
      <w:r>
        <w:rPr>
          <w:rFonts w:ascii="黑体" w:eastAsia="黑体" w:hAnsi="黑体" w:cs="黑体" w:hint="eastAsia"/>
          <w:sz w:val="24"/>
          <w:szCs w:val="24"/>
        </w:rPr>
        <w:t xml:space="preserve"> D.1</w:t>
      </w:r>
      <w:r>
        <w:rPr>
          <w:rFonts w:ascii="黑体" w:eastAsia="黑体" w:hAnsi="黑体" w:cs="黑体" w:hint="eastAsia"/>
          <w:sz w:val="24"/>
          <w:szCs w:val="24"/>
        </w:rPr>
        <w:t>）</w:t>
      </w:r>
    </w:p>
    <w:p w14:paraId="2FF85CD0"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sz w:val="24"/>
          <w:szCs w:val="24"/>
        </w:rPr>
        <w:t>重污染天气预警及管控策略（附录</w:t>
      </w:r>
      <w:r>
        <w:rPr>
          <w:rFonts w:ascii="黑体" w:eastAsia="黑体" w:hAnsi="黑体" w:cs="黑体" w:hint="eastAsia"/>
          <w:sz w:val="24"/>
          <w:szCs w:val="24"/>
        </w:rPr>
        <w:t xml:space="preserve"> D </w:t>
      </w:r>
      <w:r>
        <w:rPr>
          <w:rFonts w:ascii="黑体" w:eastAsia="黑体" w:hAnsi="黑体" w:cs="黑体" w:hint="eastAsia"/>
          <w:sz w:val="24"/>
          <w:szCs w:val="24"/>
        </w:rPr>
        <w:t>表</w:t>
      </w:r>
      <w:r>
        <w:rPr>
          <w:rFonts w:ascii="黑体" w:eastAsia="黑体" w:hAnsi="黑体" w:cs="黑体" w:hint="eastAsia"/>
          <w:sz w:val="24"/>
          <w:szCs w:val="24"/>
        </w:rPr>
        <w:t xml:space="preserve"> D.2</w:t>
      </w:r>
      <w:r>
        <w:rPr>
          <w:rFonts w:ascii="黑体" w:eastAsia="黑体" w:hAnsi="黑体" w:cs="黑体" w:hint="eastAsia"/>
          <w:sz w:val="24"/>
          <w:szCs w:val="24"/>
        </w:rPr>
        <w:t>）</w:t>
      </w:r>
    </w:p>
    <w:p w14:paraId="0820DEEE"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sz w:val="24"/>
          <w:szCs w:val="24"/>
        </w:rPr>
        <w:t>违规通行车辆通知（附录</w:t>
      </w:r>
      <w:r>
        <w:rPr>
          <w:rFonts w:ascii="黑体" w:eastAsia="黑体" w:hAnsi="黑体" w:cs="黑体" w:hint="eastAsia"/>
          <w:sz w:val="24"/>
          <w:szCs w:val="24"/>
        </w:rPr>
        <w:t xml:space="preserve"> D </w:t>
      </w:r>
      <w:r>
        <w:rPr>
          <w:rFonts w:ascii="黑体" w:eastAsia="黑体" w:hAnsi="黑体" w:cs="黑体" w:hint="eastAsia"/>
          <w:sz w:val="24"/>
          <w:szCs w:val="24"/>
        </w:rPr>
        <w:t>表</w:t>
      </w:r>
      <w:r>
        <w:rPr>
          <w:rFonts w:ascii="黑体" w:eastAsia="黑体" w:hAnsi="黑体" w:cs="黑体" w:hint="eastAsia"/>
          <w:sz w:val="24"/>
          <w:szCs w:val="24"/>
        </w:rPr>
        <w:t xml:space="preserve"> D.3</w:t>
      </w:r>
      <w:r>
        <w:rPr>
          <w:rFonts w:ascii="黑体" w:eastAsia="黑体" w:hAnsi="黑体" w:cs="黑体" w:hint="eastAsia"/>
          <w:sz w:val="24"/>
          <w:szCs w:val="24"/>
        </w:rPr>
        <w:t>）</w:t>
      </w:r>
    </w:p>
    <w:p w14:paraId="4A1CA0D6"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（五）核查</w:t>
      </w:r>
      <w:proofErr w:type="gramStart"/>
      <w:r>
        <w:rPr>
          <w:rFonts w:ascii="黑体" w:eastAsia="黑体" w:hAnsi="黑体" w:cs="黑体" w:hint="eastAsia"/>
          <w:sz w:val="24"/>
          <w:szCs w:val="24"/>
        </w:rPr>
        <w:t>适</w:t>
      </w:r>
      <w:proofErr w:type="gramEnd"/>
      <w:r>
        <w:rPr>
          <w:rFonts w:ascii="黑体" w:eastAsia="黑体" w:hAnsi="黑体" w:cs="黑体" w:hint="eastAsia"/>
          <w:sz w:val="24"/>
          <w:szCs w:val="24"/>
        </w:rPr>
        <w:t>配方案</w:t>
      </w:r>
    </w:p>
    <w:p w14:paraId="64705C8E" w14:textId="77777777" w:rsidR="00B76824" w:rsidRDefault="003E5AA5">
      <w:pPr>
        <w:pStyle w:val="4"/>
        <w:rPr>
          <w:rFonts w:ascii="黑体" w:eastAsia="黑体" w:hAnsi="黑体" w:cs="黑体"/>
          <w:sz w:val="24"/>
          <w:szCs w:val="24"/>
        </w:rPr>
      </w:pPr>
      <w:r>
        <w:rPr>
          <w:rFonts w:ascii="黑体" w:eastAsia="黑体" w:hAnsi="黑体" w:cs="黑体" w:hint="eastAsia"/>
          <w:sz w:val="24"/>
          <w:szCs w:val="24"/>
        </w:rPr>
        <w:t xml:space="preserve">1. </w:t>
      </w:r>
      <w:r>
        <w:rPr>
          <w:rFonts w:ascii="黑体" w:eastAsia="黑体" w:hAnsi="黑体" w:cs="黑体" w:hint="eastAsia"/>
          <w:sz w:val="24"/>
          <w:szCs w:val="24"/>
        </w:rPr>
        <w:t>运输方式核查</w:t>
      </w:r>
    </w:p>
    <w:p w14:paraId="63719C11"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sz w:val="24"/>
          <w:szCs w:val="24"/>
        </w:rPr>
        <w:t>按</w:t>
      </w:r>
      <w:r>
        <w:rPr>
          <w:rFonts w:ascii="黑体" w:eastAsia="黑体" w:hAnsi="黑体" w:cs="黑体" w:hint="eastAsia"/>
          <w:sz w:val="24"/>
          <w:szCs w:val="24"/>
        </w:rPr>
        <w:t xml:space="preserve"> 6.1.1 </w:t>
      </w:r>
      <w:r>
        <w:rPr>
          <w:rFonts w:ascii="黑体" w:eastAsia="黑体" w:hAnsi="黑体" w:cs="黑体" w:hint="eastAsia"/>
          <w:sz w:val="24"/>
          <w:szCs w:val="24"/>
        </w:rPr>
        <w:t>条要求，系统关联生产日志、供货协议、地磅数据，可一键导出清洁运输与公路运输统计数据。</w:t>
      </w:r>
    </w:p>
    <w:p w14:paraId="4B36B199"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sz w:val="24"/>
          <w:szCs w:val="24"/>
        </w:rPr>
        <w:t>支持随机抽查</w:t>
      </w:r>
      <w:r>
        <w:rPr>
          <w:rFonts w:ascii="黑体" w:eastAsia="黑体" w:hAnsi="黑体" w:cs="黑体" w:hint="eastAsia"/>
          <w:sz w:val="24"/>
          <w:szCs w:val="24"/>
        </w:rPr>
        <w:t xml:space="preserve"> 10 </w:t>
      </w:r>
      <w:proofErr w:type="gramStart"/>
      <w:r>
        <w:rPr>
          <w:rFonts w:ascii="黑体" w:eastAsia="黑体" w:hAnsi="黑体" w:cs="黑体" w:hint="eastAsia"/>
          <w:sz w:val="24"/>
          <w:szCs w:val="24"/>
        </w:rPr>
        <w:t>辆以上</w:t>
      </w:r>
      <w:proofErr w:type="gramEnd"/>
      <w:r>
        <w:rPr>
          <w:rFonts w:ascii="黑体" w:eastAsia="黑体" w:hAnsi="黑体" w:cs="黑体" w:hint="eastAsia"/>
          <w:sz w:val="24"/>
          <w:szCs w:val="24"/>
        </w:rPr>
        <w:t>厂内车辆、非道路机械</w:t>
      </w:r>
      <w:proofErr w:type="gramStart"/>
      <w:r>
        <w:rPr>
          <w:rFonts w:ascii="黑体" w:eastAsia="黑体" w:hAnsi="黑体" w:cs="黑体" w:hint="eastAsia"/>
          <w:sz w:val="24"/>
          <w:szCs w:val="24"/>
        </w:rPr>
        <w:t>台账与实物</w:t>
      </w:r>
      <w:proofErr w:type="gramEnd"/>
      <w:r>
        <w:rPr>
          <w:rFonts w:ascii="黑体" w:eastAsia="黑体" w:hAnsi="黑体" w:cs="黑体" w:hint="eastAsia"/>
          <w:sz w:val="24"/>
          <w:szCs w:val="24"/>
        </w:rPr>
        <w:t>一致性（</w:t>
      </w:r>
      <w:r>
        <w:rPr>
          <w:rFonts w:ascii="黑体" w:eastAsia="黑体" w:hAnsi="黑体" w:cs="黑体" w:hint="eastAsia"/>
          <w:sz w:val="24"/>
          <w:szCs w:val="24"/>
        </w:rPr>
        <w:t xml:space="preserve">6.1.2-3 </w:t>
      </w:r>
      <w:r>
        <w:rPr>
          <w:rFonts w:ascii="黑体" w:eastAsia="黑体" w:hAnsi="黑体" w:cs="黑体" w:hint="eastAsia"/>
          <w:sz w:val="24"/>
          <w:szCs w:val="24"/>
        </w:rPr>
        <w:t>条）。</w:t>
      </w:r>
    </w:p>
    <w:p w14:paraId="0CF28867" w14:textId="77777777" w:rsidR="00B76824" w:rsidRDefault="003E5AA5">
      <w:pPr>
        <w:pStyle w:val="4"/>
        <w:rPr>
          <w:rFonts w:ascii="黑体" w:eastAsia="黑体" w:hAnsi="黑体" w:cs="黑体"/>
          <w:sz w:val="24"/>
          <w:szCs w:val="24"/>
        </w:rPr>
      </w:pPr>
      <w:r>
        <w:rPr>
          <w:rFonts w:ascii="黑体" w:eastAsia="黑体" w:hAnsi="黑体" w:cs="黑体" w:hint="eastAsia"/>
          <w:sz w:val="24"/>
          <w:szCs w:val="24"/>
        </w:rPr>
        <w:t xml:space="preserve">2. </w:t>
      </w:r>
      <w:r>
        <w:rPr>
          <w:rFonts w:ascii="黑体" w:eastAsia="黑体" w:hAnsi="黑体" w:cs="黑体" w:hint="eastAsia"/>
          <w:sz w:val="24"/>
          <w:szCs w:val="24"/>
        </w:rPr>
        <w:t>排放标准核查</w:t>
      </w:r>
    </w:p>
    <w:p w14:paraId="5D0408BA"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sz w:val="24"/>
          <w:szCs w:val="24"/>
        </w:rPr>
        <w:t>系统内置附录</w:t>
      </w:r>
      <w:r>
        <w:rPr>
          <w:rFonts w:ascii="黑体" w:eastAsia="黑体" w:hAnsi="黑体" w:cs="黑体" w:hint="eastAsia"/>
          <w:sz w:val="24"/>
          <w:szCs w:val="24"/>
        </w:rPr>
        <w:t xml:space="preserve"> A</w:t>
      </w:r>
      <w:r>
        <w:rPr>
          <w:rFonts w:ascii="黑体" w:eastAsia="黑体" w:hAnsi="黑体" w:cs="黑体" w:hint="eastAsia"/>
          <w:sz w:val="24"/>
          <w:szCs w:val="24"/>
        </w:rPr>
        <w:t>、</w:t>
      </w:r>
      <w:r>
        <w:rPr>
          <w:rFonts w:ascii="黑体" w:eastAsia="黑体" w:hAnsi="黑体" w:cs="黑体" w:hint="eastAsia"/>
          <w:sz w:val="24"/>
          <w:szCs w:val="24"/>
        </w:rPr>
        <w:t xml:space="preserve">B </w:t>
      </w:r>
      <w:r>
        <w:rPr>
          <w:rFonts w:ascii="黑体" w:eastAsia="黑体" w:hAnsi="黑体" w:cs="黑体" w:hint="eastAsia"/>
          <w:sz w:val="24"/>
          <w:szCs w:val="24"/>
        </w:rPr>
        <w:t>查询工具，核查人员可直接调用车辆</w:t>
      </w:r>
      <w:r>
        <w:rPr>
          <w:rFonts w:ascii="黑体" w:eastAsia="黑体" w:hAnsi="黑体" w:cs="黑体" w:hint="eastAsia"/>
          <w:sz w:val="24"/>
          <w:szCs w:val="24"/>
        </w:rPr>
        <w:t xml:space="preserve"> / </w:t>
      </w:r>
      <w:r>
        <w:rPr>
          <w:rFonts w:ascii="黑体" w:eastAsia="黑体" w:hAnsi="黑体" w:cs="黑体" w:hint="eastAsia"/>
          <w:sz w:val="24"/>
          <w:szCs w:val="24"/>
        </w:rPr>
        <w:t>机械排放标准信息，无需现场手动查询。</w:t>
      </w:r>
    </w:p>
    <w:p w14:paraId="1DA86E93" w14:textId="77777777" w:rsidR="00B76824" w:rsidRDefault="003E5AA5">
      <w:pPr>
        <w:pStyle w:val="4"/>
        <w:rPr>
          <w:rFonts w:ascii="黑体" w:eastAsia="黑体" w:hAnsi="黑体" w:cs="黑体"/>
          <w:sz w:val="24"/>
          <w:szCs w:val="24"/>
        </w:rPr>
      </w:pPr>
      <w:r>
        <w:rPr>
          <w:rFonts w:ascii="黑体" w:eastAsia="黑体" w:hAnsi="黑体" w:cs="黑体" w:hint="eastAsia"/>
          <w:sz w:val="24"/>
          <w:szCs w:val="24"/>
        </w:rPr>
        <w:t xml:space="preserve">3. </w:t>
      </w:r>
      <w:proofErr w:type="gramStart"/>
      <w:r>
        <w:rPr>
          <w:rFonts w:ascii="黑体" w:eastAsia="黑体" w:hAnsi="黑体" w:cs="黑体" w:hint="eastAsia"/>
          <w:sz w:val="24"/>
          <w:szCs w:val="24"/>
        </w:rPr>
        <w:t>电子台账与</w:t>
      </w:r>
      <w:proofErr w:type="gramEnd"/>
      <w:r>
        <w:rPr>
          <w:rFonts w:ascii="黑体" w:eastAsia="黑体" w:hAnsi="黑体" w:cs="黑体" w:hint="eastAsia"/>
          <w:sz w:val="24"/>
          <w:szCs w:val="24"/>
        </w:rPr>
        <w:t>视频核查</w:t>
      </w:r>
    </w:p>
    <w:p w14:paraId="7745B5BF" w14:textId="77777777" w:rsidR="00B76824" w:rsidRDefault="003E5AA5">
      <w:pPr>
        <w:pStyle w:val="Style13"/>
        <w:numPr>
          <w:ilvl w:val="0"/>
          <w:numId w:val="6"/>
        </w:numPr>
        <w:rPr>
          <w:rFonts w:ascii="黑体" w:eastAsia="黑体" w:hAnsi="黑体" w:cs="黑体"/>
          <w:sz w:val="24"/>
          <w:szCs w:val="24"/>
        </w:rPr>
      </w:pPr>
      <w:r>
        <w:rPr>
          <w:rFonts w:ascii="黑体" w:eastAsia="黑体" w:hAnsi="黑体" w:cs="黑体" w:hint="eastAsia"/>
          <w:sz w:val="24"/>
          <w:szCs w:val="24"/>
        </w:rPr>
        <w:t>台</w:t>
      </w:r>
      <w:proofErr w:type="gramStart"/>
      <w:r>
        <w:rPr>
          <w:rFonts w:ascii="黑体" w:eastAsia="黑体" w:hAnsi="黑体" w:cs="黑体" w:hint="eastAsia"/>
          <w:sz w:val="24"/>
          <w:szCs w:val="24"/>
        </w:rPr>
        <w:t>账支持</w:t>
      </w:r>
      <w:proofErr w:type="gramEnd"/>
      <w:r>
        <w:rPr>
          <w:rFonts w:ascii="黑体" w:eastAsia="黑体" w:hAnsi="黑体" w:cs="黑体" w:hint="eastAsia"/>
          <w:sz w:val="24"/>
          <w:szCs w:val="24"/>
        </w:rPr>
        <w:t xml:space="preserve"> 5-10 </w:t>
      </w:r>
      <w:r>
        <w:rPr>
          <w:rFonts w:ascii="黑体" w:eastAsia="黑体" w:hAnsi="黑体" w:cs="黑体" w:hint="eastAsia"/>
          <w:sz w:val="24"/>
          <w:szCs w:val="24"/>
        </w:rPr>
        <w:t>条记录随机抽取比对（</w:t>
      </w:r>
      <w:r>
        <w:rPr>
          <w:rFonts w:ascii="黑体" w:eastAsia="黑体" w:hAnsi="黑体" w:cs="黑体" w:hint="eastAsia"/>
          <w:sz w:val="24"/>
          <w:szCs w:val="24"/>
        </w:rPr>
        <w:t xml:space="preserve">6.3.1 </w:t>
      </w:r>
      <w:r>
        <w:rPr>
          <w:rFonts w:ascii="黑体" w:eastAsia="黑体" w:hAnsi="黑体" w:cs="黑体" w:hint="eastAsia"/>
          <w:sz w:val="24"/>
          <w:szCs w:val="24"/>
        </w:rPr>
        <w:t>条），视频支持重污染天气时段随机调取（</w:t>
      </w:r>
      <w:r>
        <w:rPr>
          <w:rFonts w:ascii="黑体" w:eastAsia="黑体" w:hAnsi="黑体" w:cs="黑体" w:hint="eastAsia"/>
          <w:sz w:val="24"/>
          <w:szCs w:val="24"/>
        </w:rPr>
        <w:t xml:space="preserve">6.3.2 </w:t>
      </w:r>
      <w:r>
        <w:rPr>
          <w:rFonts w:ascii="黑体" w:eastAsia="黑体" w:hAnsi="黑体" w:cs="黑体" w:hint="eastAsia"/>
          <w:sz w:val="24"/>
          <w:szCs w:val="24"/>
        </w:rPr>
        <w:t>条），且与台账自动关联核验。</w:t>
      </w:r>
    </w:p>
    <w:p w14:paraId="1F0C6BAC" w14:textId="77777777" w:rsidR="00B76824" w:rsidRDefault="003E5AA5">
      <w:pPr>
        <w:pStyle w:val="2"/>
        <w:rPr>
          <w:rFonts w:ascii="黑体" w:eastAsia="黑体" w:hAnsi="黑体" w:cs="黑体"/>
          <w:szCs w:val="24"/>
        </w:rPr>
      </w:pPr>
      <w:r>
        <w:rPr>
          <w:rFonts w:ascii="黑体" w:eastAsia="黑体" w:hAnsi="黑体" w:cs="黑体" w:hint="eastAsia"/>
          <w:szCs w:val="24"/>
        </w:rPr>
        <w:lastRenderedPageBreak/>
        <w:t>四、实施保障</w:t>
      </w:r>
    </w:p>
    <w:p w14:paraId="7E984831" w14:textId="77777777" w:rsidR="00B76824" w:rsidRDefault="003E5AA5">
      <w:pPr>
        <w:pStyle w:val="3"/>
        <w:rPr>
          <w:rFonts w:ascii="黑体" w:eastAsia="黑体" w:hAnsi="黑体" w:cs="黑体"/>
          <w:sz w:val="24"/>
          <w:szCs w:val="24"/>
        </w:rPr>
      </w:pPr>
      <w:r>
        <w:rPr>
          <w:rFonts w:ascii="黑体" w:eastAsia="黑体" w:hAnsi="黑体" w:cs="黑体" w:hint="eastAsia"/>
          <w:sz w:val="24"/>
          <w:szCs w:val="24"/>
        </w:rPr>
        <w:t>（一）人员培训</w:t>
      </w:r>
    </w:p>
    <w:p w14:paraId="4C5B8843" w14:textId="77777777" w:rsidR="00B76824" w:rsidRDefault="00B76824">
      <w:pPr>
        <w:spacing w:line="360" w:lineRule="exact"/>
        <w:rPr>
          <w:rFonts w:ascii="黑体" w:eastAsia="黑体" w:hAnsi="黑体" w:cs="黑体"/>
          <w:kern w:val="0"/>
          <w:sz w:val="24"/>
          <w:szCs w:val="24"/>
        </w:rPr>
      </w:pPr>
    </w:p>
    <w:p w14:paraId="00932954" w14:textId="77777777" w:rsidR="00B76824" w:rsidRDefault="003E5AA5">
      <w:pPr>
        <w:spacing w:line="360" w:lineRule="exact"/>
        <w:rPr>
          <w:rFonts w:ascii="黑体" w:eastAsia="黑体" w:hAnsi="黑体" w:cs="黑体"/>
          <w:kern w:val="0"/>
          <w:sz w:val="24"/>
          <w:szCs w:val="24"/>
        </w:rPr>
      </w:pPr>
      <w:r>
        <w:rPr>
          <w:rFonts w:ascii="黑体" w:eastAsia="黑体" w:hAnsi="黑体" w:cs="黑体" w:hint="eastAsia"/>
          <w:sz w:val="24"/>
          <w:szCs w:val="24"/>
        </w:rPr>
        <w:t>2.</w:t>
      </w:r>
      <w:r>
        <w:rPr>
          <w:rFonts w:ascii="黑体" w:eastAsia="黑体" w:hAnsi="黑体" w:cs="黑体" w:hint="eastAsia"/>
          <w:sz w:val="24"/>
          <w:szCs w:val="24"/>
        </w:rPr>
        <w:t>改造</w:t>
      </w:r>
      <w:r>
        <w:rPr>
          <w:rFonts w:ascii="黑体" w:eastAsia="黑体" w:hAnsi="黑体" w:cs="黑体" w:hint="eastAsia"/>
          <w:kern w:val="0"/>
          <w:sz w:val="24"/>
          <w:szCs w:val="24"/>
        </w:rPr>
        <w:t>地点：四川</w:t>
      </w:r>
      <w:r>
        <w:rPr>
          <w:rFonts w:ascii="黑体" w:eastAsia="黑体" w:hAnsi="黑体" w:cs="黑体" w:hint="eastAsia"/>
          <w:kern w:val="0"/>
          <w:sz w:val="24"/>
          <w:szCs w:val="24"/>
        </w:rPr>
        <w:t>绵竹川润化工</w:t>
      </w:r>
      <w:r>
        <w:rPr>
          <w:rFonts w:ascii="黑体" w:eastAsia="黑体" w:hAnsi="黑体" w:cs="黑体" w:hint="eastAsia"/>
          <w:kern w:val="0"/>
          <w:sz w:val="24"/>
          <w:szCs w:val="24"/>
        </w:rPr>
        <w:t>有限公司</w:t>
      </w:r>
      <w:r>
        <w:rPr>
          <w:rFonts w:ascii="黑体" w:eastAsia="黑体" w:hAnsi="黑体" w:cs="黑体" w:hint="eastAsia"/>
          <w:kern w:val="0"/>
          <w:sz w:val="24"/>
          <w:szCs w:val="24"/>
        </w:rPr>
        <w:t xml:space="preserve">  </w:t>
      </w:r>
      <w:proofErr w:type="gramStart"/>
      <w:r>
        <w:rPr>
          <w:rFonts w:ascii="黑体" w:eastAsia="黑体" w:hAnsi="黑体" w:cs="黑体" w:hint="eastAsia"/>
          <w:kern w:val="0"/>
          <w:sz w:val="24"/>
          <w:szCs w:val="24"/>
        </w:rPr>
        <w:t>绵竹市孝德</w:t>
      </w:r>
      <w:proofErr w:type="gramEnd"/>
      <w:r>
        <w:rPr>
          <w:rFonts w:ascii="黑体" w:eastAsia="黑体" w:hAnsi="黑体" w:cs="黑体" w:hint="eastAsia"/>
          <w:kern w:val="0"/>
          <w:sz w:val="24"/>
          <w:szCs w:val="24"/>
        </w:rPr>
        <w:t>镇</w:t>
      </w:r>
    </w:p>
    <w:p w14:paraId="65D426B4" w14:textId="77777777" w:rsidR="00B76824" w:rsidRDefault="003E5AA5">
      <w:pPr>
        <w:spacing w:line="420" w:lineRule="exact"/>
        <w:rPr>
          <w:rFonts w:ascii="黑体" w:eastAsia="黑体" w:hAnsi="黑体" w:cs="黑体"/>
          <w:kern w:val="0"/>
          <w:sz w:val="24"/>
          <w:szCs w:val="24"/>
        </w:rPr>
      </w:pPr>
      <w:r>
        <w:rPr>
          <w:rFonts w:ascii="黑体" w:eastAsia="黑体" w:hAnsi="黑体" w:cs="黑体" w:hint="eastAsia"/>
          <w:kern w:val="0"/>
          <w:sz w:val="24"/>
          <w:szCs w:val="24"/>
        </w:rPr>
        <w:t>3</w:t>
      </w:r>
      <w:r>
        <w:rPr>
          <w:rFonts w:ascii="黑体" w:eastAsia="黑体" w:hAnsi="黑体" w:cs="黑体" w:hint="eastAsia"/>
          <w:kern w:val="0"/>
          <w:sz w:val="24"/>
          <w:szCs w:val="24"/>
        </w:rPr>
        <w:t>.</w:t>
      </w:r>
      <w:r>
        <w:rPr>
          <w:rFonts w:ascii="黑体" w:eastAsia="黑体" w:hAnsi="黑体" w:cs="黑体" w:hint="eastAsia"/>
          <w:kern w:val="0"/>
          <w:sz w:val="24"/>
          <w:szCs w:val="24"/>
        </w:rPr>
        <w:t>改造完成时间</w:t>
      </w:r>
      <w:r>
        <w:rPr>
          <w:rFonts w:ascii="黑体" w:eastAsia="黑体" w:hAnsi="黑体" w:cs="黑体" w:hint="eastAsia"/>
          <w:kern w:val="0"/>
          <w:sz w:val="24"/>
          <w:szCs w:val="24"/>
        </w:rPr>
        <w:t>：</w:t>
      </w:r>
      <w:r>
        <w:rPr>
          <w:rFonts w:ascii="黑体" w:eastAsia="黑体" w:hAnsi="黑体" w:cs="黑体" w:hint="eastAsia"/>
          <w:sz w:val="24"/>
          <w:szCs w:val="24"/>
        </w:rPr>
        <w:t>合同生效之日起</w:t>
      </w:r>
      <w:r>
        <w:rPr>
          <w:rFonts w:ascii="黑体" w:eastAsia="黑体" w:hAnsi="黑体" w:cs="黑体" w:hint="eastAsia"/>
          <w:sz w:val="24"/>
          <w:szCs w:val="24"/>
        </w:rPr>
        <w:t xml:space="preserve"> 30 </w:t>
      </w:r>
      <w:proofErr w:type="gramStart"/>
      <w:r>
        <w:rPr>
          <w:rFonts w:ascii="黑体" w:eastAsia="黑体" w:hAnsi="黑体" w:cs="黑体" w:hint="eastAsia"/>
          <w:sz w:val="24"/>
          <w:szCs w:val="24"/>
        </w:rPr>
        <w:t>个</w:t>
      </w:r>
      <w:proofErr w:type="gramEnd"/>
      <w:r>
        <w:rPr>
          <w:rFonts w:ascii="黑体" w:eastAsia="黑体" w:hAnsi="黑体" w:cs="黑体" w:hint="eastAsia"/>
          <w:sz w:val="24"/>
          <w:szCs w:val="24"/>
        </w:rPr>
        <w:t>自然日内</w:t>
      </w:r>
      <w:r>
        <w:rPr>
          <w:rFonts w:ascii="黑体" w:eastAsia="黑体" w:hAnsi="黑体" w:cs="黑体" w:hint="eastAsia"/>
          <w:kern w:val="1"/>
          <w:sz w:val="24"/>
          <w:szCs w:val="24"/>
        </w:rPr>
        <w:t>。</w:t>
      </w:r>
    </w:p>
    <w:p w14:paraId="318C942C" w14:textId="77777777" w:rsidR="00B76824" w:rsidRDefault="003E5AA5">
      <w:pPr>
        <w:spacing w:line="420" w:lineRule="exact"/>
        <w:rPr>
          <w:rFonts w:ascii="黑体" w:eastAsia="黑体" w:hAnsi="黑体" w:cs="黑体"/>
          <w:kern w:val="0"/>
          <w:sz w:val="24"/>
          <w:szCs w:val="24"/>
        </w:rPr>
      </w:pPr>
      <w:r>
        <w:rPr>
          <w:rFonts w:ascii="黑体" w:eastAsia="黑体" w:hAnsi="黑体" w:cs="黑体" w:hint="eastAsia"/>
          <w:kern w:val="0"/>
          <w:sz w:val="24"/>
          <w:szCs w:val="24"/>
        </w:rPr>
        <w:t>4</w:t>
      </w:r>
      <w:r>
        <w:rPr>
          <w:rFonts w:ascii="黑体" w:eastAsia="黑体" w:hAnsi="黑体" w:cs="黑体" w:hint="eastAsia"/>
          <w:kern w:val="0"/>
          <w:sz w:val="24"/>
          <w:szCs w:val="24"/>
        </w:rPr>
        <w:t>.</w:t>
      </w:r>
      <w:r>
        <w:rPr>
          <w:rFonts w:ascii="黑体" w:eastAsia="黑体" w:hAnsi="黑体" w:cs="黑体" w:hint="eastAsia"/>
          <w:kern w:val="0"/>
          <w:sz w:val="24"/>
          <w:szCs w:val="24"/>
        </w:rPr>
        <w:t>付款方式及发票：</w:t>
      </w:r>
      <w:r>
        <w:rPr>
          <w:rFonts w:ascii="黑体" w:eastAsia="黑体" w:hAnsi="黑体" w:cs="黑体" w:hint="eastAsia"/>
          <w:kern w:val="0"/>
          <w:sz w:val="24"/>
          <w:szCs w:val="24"/>
        </w:rPr>
        <w:t xml:space="preserve"> </w:t>
      </w:r>
    </w:p>
    <w:p w14:paraId="506037F6" w14:textId="77777777" w:rsidR="00B76824" w:rsidRDefault="003E5AA5">
      <w:pPr>
        <w:widowControl/>
        <w:shd w:val="clear" w:color="auto" w:fill="FFFFFF"/>
        <w:spacing w:line="400" w:lineRule="exact"/>
        <w:jc w:val="left"/>
        <w:rPr>
          <w:rFonts w:ascii="黑体" w:eastAsia="黑体" w:hAnsi="黑体" w:cs="黑体"/>
          <w:bCs/>
          <w:sz w:val="24"/>
          <w:szCs w:val="24"/>
        </w:rPr>
      </w:pPr>
      <w:r>
        <w:rPr>
          <w:rFonts w:ascii="黑体" w:eastAsia="黑体" w:hAnsi="黑体" w:cs="黑体" w:hint="eastAsia"/>
          <w:kern w:val="0"/>
          <w:sz w:val="24"/>
          <w:szCs w:val="24"/>
        </w:rPr>
        <w:t>①付款方式</w:t>
      </w:r>
      <w:r>
        <w:rPr>
          <w:rFonts w:ascii="黑体" w:eastAsia="黑体" w:hAnsi="黑体" w:cs="黑体" w:hint="eastAsia"/>
          <w:kern w:val="0"/>
          <w:sz w:val="24"/>
          <w:szCs w:val="24"/>
        </w:rPr>
        <w:t>：</w:t>
      </w:r>
      <w:r>
        <w:rPr>
          <w:rFonts w:ascii="黑体" w:eastAsia="黑体" w:hAnsi="黑体" w:cs="黑体" w:hint="eastAsia"/>
          <w:sz w:val="24"/>
          <w:szCs w:val="24"/>
        </w:rPr>
        <w:t>以现汇或者银行电子承兑支付。合同签订后招标方向中标方预付合同总金额的</w:t>
      </w:r>
      <w:r>
        <w:rPr>
          <w:rFonts w:ascii="黑体" w:eastAsia="黑体" w:hAnsi="黑体" w:cs="黑体" w:hint="eastAsia"/>
          <w:sz w:val="24"/>
          <w:szCs w:val="24"/>
        </w:rPr>
        <w:t>30%</w:t>
      </w:r>
      <w:r>
        <w:rPr>
          <w:rFonts w:ascii="黑体" w:eastAsia="黑体" w:hAnsi="黑体" w:cs="黑体" w:hint="eastAsia"/>
          <w:sz w:val="24"/>
          <w:szCs w:val="24"/>
        </w:rPr>
        <w:t>，</w:t>
      </w:r>
      <w:r>
        <w:rPr>
          <w:rFonts w:ascii="黑体" w:eastAsia="黑体" w:hAnsi="黑体" w:cs="黑体" w:hint="eastAsia"/>
          <w:sz w:val="24"/>
          <w:szCs w:val="24"/>
        </w:rPr>
        <w:t>改造</w:t>
      </w:r>
      <w:r>
        <w:rPr>
          <w:rFonts w:ascii="黑体" w:eastAsia="黑体" w:hAnsi="黑体" w:cs="黑体" w:hint="eastAsia"/>
          <w:sz w:val="24"/>
          <w:szCs w:val="24"/>
        </w:rPr>
        <w:t>验收合格，中标方出具全额增值税专用发票后，招标方支付合同总金额的</w:t>
      </w:r>
      <w:r>
        <w:rPr>
          <w:rFonts w:ascii="黑体" w:eastAsia="黑体" w:hAnsi="黑体" w:cs="黑体" w:hint="eastAsia"/>
          <w:sz w:val="24"/>
          <w:szCs w:val="24"/>
        </w:rPr>
        <w:t>60%</w:t>
      </w:r>
      <w:r>
        <w:rPr>
          <w:rFonts w:ascii="黑体" w:eastAsia="黑体" w:hAnsi="黑体" w:cs="黑体" w:hint="eastAsia"/>
          <w:sz w:val="24"/>
          <w:szCs w:val="24"/>
        </w:rPr>
        <w:t>，余</w:t>
      </w:r>
      <w:r>
        <w:rPr>
          <w:rFonts w:ascii="黑体" w:eastAsia="黑体" w:hAnsi="黑体" w:cs="黑体" w:hint="eastAsia"/>
          <w:sz w:val="24"/>
          <w:szCs w:val="24"/>
        </w:rPr>
        <w:t>10%</w:t>
      </w:r>
      <w:r>
        <w:rPr>
          <w:rFonts w:ascii="黑体" w:eastAsia="黑体" w:hAnsi="黑体" w:cs="黑体" w:hint="eastAsia"/>
          <w:sz w:val="24"/>
          <w:szCs w:val="24"/>
        </w:rPr>
        <w:t>质</w:t>
      </w:r>
      <w:proofErr w:type="gramStart"/>
      <w:r>
        <w:rPr>
          <w:rFonts w:ascii="黑体" w:eastAsia="黑体" w:hAnsi="黑体" w:cs="黑体" w:hint="eastAsia"/>
          <w:sz w:val="24"/>
          <w:szCs w:val="24"/>
        </w:rPr>
        <w:t>保金待质保</w:t>
      </w:r>
      <w:proofErr w:type="gramEnd"/>
      <w:r>
        <w:rPr>
          <w:rFonts w:ascii="黑体" w:eastAsia="黑体" w:hAnsi="黑体" w:cs="黑体" w:hint="eastAsia"/>
          <w:sz w:val="24"/>
          <w:szCs w:val="24"/>
        </w:rPr>
        <w:t>期满且无质量异议后支付。</w:t>
      </w:r>
    </w:p>
    <w:p w14:paraId="3914BA72" w14:textId="77777777" w:rsidR="00B76824" w:rsidRDefault="003E5AA5">
      <w:pPr>
        <w:spacing w:line="420" w:lineRule="exact"/>
        <w:rPr>
          <w:rFonts w:ascii="黑体" w:eastAsia="黑体" w:hAnsi="黑体" w:cs="黑体"/>
          <w:kern w:val="0"/>
          <w:sz w:val="24"/>
          <w:szCs w:val="24"/>
        </w:rPr>
      </w:pPr>
      <w:r>
        <w:rPr>
          <w:rFonts w:ascii="黑体" w:eastAsia="黑体" w:hAnsi="黑体" w:cs="黑体" w:hint="eastAsia"/>
          <w:kern w:val="0"/>
          <w:sz w:val="24"/>
          <w:szCs w:val="24"/>
        </w:rPr>
        <w:t>②一票制，供应商开具全额增值税专用发票</w:t>
      </w:r>
      <w:r>
        <w:rPr>
          <w:rFonts w:ascii="黑体" w:eastAsia="黑体" w:hAnsi="黑体" w:cs="黑体" w:hint="eastAsia"/>
          <w:kern w:val="0"/>
          <w:sz w:val="24"/>
          <w:szCs w:val="24"/>
        </w:rPr>
        <w:t>(</w:t>
      </w:r>
      <w:r>
        <w:rPr>
          <w:rFonts w:ascii="黑体" w:eastAsia="黑体" w:hAnsi="黑体" w:cs="黑体" w:hint="eastAsia"/>
          <w:kern w:val="0"/>
          <w:sz w:val="24"/>
          <w:szCs w:val="24"/>
        </w:rPr>
        <w:t>税率</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w:t>
      </w:r>
      <w:r>
        <w:rPr>
          <w:rFonts w:ascii="黑体" w:eastAsia="黑体" w:hAnsi="黑体" w:cs="黑体" w:hint="eastAsia"/>
          <w:kern w:val="0"/>
          <w:sz w:val="24"/>
          <w:szCs w:val="24"/>
        </w:rPr>
        <w:t>。</w:t>
      </w:r>
    </w:p>
    <w:p w14:paraId="24A08032" w14:textId="77777777" w:rsidR="00B76824" w:rsidRDefault="003E5AA5">
      <w:pPr>
        <w:numPr>
          <w:ilvl w:val="0"/>
          <w:numId w:val="7"/>
        </w:numPr>
        <w:spacing w:line="420" w:lineRule="exact"/>
        <w:outlineLvl w:val="0"/>
        <w:rPr>
          <w:rFonts w:ascii="黑体" w:eastAsia="黑体" w:hAnsi="黑体" w:cs="黑体"/>
          <w:sz w:val="24"/>
          <w:szCs w:val="24"/>
        </w:rPr>
      </w:pPr>
      <w:r>
        <w:rPr>
          <w:rFonts w:ascii="黑体" w:eastAsia="黑体" w:hAnsi="黑体" w:cs="黑体" w:hint="eastAsia"/>
          <w:kern w:val="0"/>
          <w:sz w:val="24"/>
          <w:szCs w:val="24"/>
        </w:rPr>
        <w:t>质保期：</w:t>
      </w:r>
      <w:r>
        <w:rPr>
          <w:rFonts w:ascii="黑体" w:eastAsia="黑体" w:hAnsi="黑体" w:cs="黑体" w:hint="eastAsia"/>
          <w:sz w:val="24"/>
          <w:szCs w:val="24"/>
        </w:rPr>
        <w:t>质保期</w:t>
      </w:r>
      <w:r>
        <w:rPr>
          <w:rFonts w:ascii="黑体" w:eastAsia="黑体" w:hAnsi="黑体" w:cs="黑体" w:hint="eastAsia"/>
          <w:sz w:val="24"/>
          <w:szCs w:val="24"/>
        </w:rPr>
        <w:t>12</w:t>
      </w:r>
      <w:r>
        <w:rPr>
          <w:rFonts w:ascii="黑体" w:eastAsia="黑体" w:hAnsi="黑体" w:cs="黑体" w:hint="eastAsia"/>
          <w:sz w:val="24"/>
          <w:szCs w:val="24"/>
        </w:rPr>
        <w:t>个月，自</w:t>
      </w:r>
      <w:r>
        <w:rPr>
          <w:rFonts w:ascii="黑体" w:eastAsia="黑体" w:hAnsi="黑体" w:cs="黑体" w:hint="eastAsia"/>
          <w:sz w:val="24"/>
          <w:szCs w:val="24"/>
        </w:rPr>
        <w:t>安装</w:t>
      </w:r>
      <w:r>
        <w:rPr>
          <w:rFonts w:ascii="黑体" w:eastAsia="黑体" w:hAnsi="黑体" w:cs="黑体" w:hint="eastAsia"/>
          <w:sz w:val="24"/>
          <w:szCs w:val="24"/>
        </w:rPr>
        <w:t>验收合格并投用之日起开始计算或</w:t>
      </w:r>
      <w:r>
        <w:rPr>
          <w:rFonts w:ascii="黑体" w:eastAsia="黑体" w:hAnsi="黑体" w:cs="黑体" w:hint="eastAsia"/>
          <w:sz w:val="24"/>
          <w:szCs w:val="24"/>
        </w:rPr>
        <w:t>安装</w:t>
      </w:r>
      <w:r>
        <w:rPr>
          <w:rFonts w:ascii="黑体" w:eastAsia="黑体" w:hAnsi="黑体" w:cs="黑体" w:hint="eastAsia"/>
          <w:sz w:val="24"/>
          <w:szCs w:val="24"/>
        </w:rPr>
        <w:t>验收合格</w:t>
      </w:r>
      <w:r>
        <w:rPr>
          <w:rFonts w:ascii="黑体" w:eastAsia="黑体" w:hAnsi="黑体" w:cs="黑体" w:hint="eastAsia"/>
          <w:sz w:val="24"/>
          <w:szCs w:val="24"/>
        </w:rPr>
        <w:t>30</w:t>
      </w:r>
      <w:r>
        <w:rPr>
          <w:rFonts w:ascii="黑体" w:eastAsia="黑体" w:hAnsi="黑体" w:cs="黑体" w:hint="eastAsia"/>
          <w:sz w:val="24"/>
          <w:szCs w:val="24"/>
        </w:rPr>
        <w:t>个自然日之日起开始计算（因买方原因未安装使用情形适用）。</w:t>
      </w:r>
    </w:p>
    <w:p w14:paraId="6F201807" w14:textId="77777777" w:rsidR="00B76824" w:rsidRDefault="003E5AA5">
      <w:pPr>
        <w:numPr>
          <w:ilvl w:val="0"/>
          <w:numId w:val="7"/>
        </w:numPr>
        <w:spacing w:line="420" w:lineRule="exact"/>
        <w:outlineLvl w:val="0"/>
        <w:rPr>
          <w:rFonts w:ascii="黑体" w:eastAsia="黑体" w:hAnsi="黑体" w:cs="黑体"/>
          <w:sz w:val="24"/>
          <w:szCs w:val="24"/>
        </w:rPr>
      </w:pPr>
      <w:r>
        <w:rPr>
          <w:rFonts w:ascii="黑体" w:eastAsia="黑体" w:hAnsi="黑体" w:cs="黑体" w:hint="eastAsia"/>
          <w:sz w:val="24"/>
          <w:szCs w:val="24"/>
        </w:rPr>
        <w:t>比选文件的获取</w:t>
      </w:r>
    </w:p>
    <w:p w14:paraId="2AE6E591" w14:textId="77777777" w:rsidR="00B76824" w:rsidRDefault="003E5AA5">
      <w:pPr>
        <w:spacing w:line="420" w:lineRule="exact"/>
        <w:outlineLvl w:val="0"/>
        <w:rPr>
          <w:rFonts w:ascii="黑体" w:eastAsia="黑体" w:hAnsi="黑体" w:cs="黑体"/>
          <w:sz w:val="24"/>
          <w:szCs w:val="24"/>
        </w:rPr>
      </w:pPr>
      <w:r>
        <w:rPr>
          <w:rFonts w:ascii="黑体" w:eastAsia="黑体" w:hAnsi="黑体" w:cs="黑体" w:hint="eastAsia"/>
          <w:sz w:val="24"/>
          <w:szCs w:val="24"/>
        </w:rPr>
        <w:t>获取方式为：自</w:t>
      </w:r>
      <w:r>
        <w:rPr>
          <w:rFonts w:ascii="黑体" w:eastAsia="黑体" w:hAnsi="黑体" w:cs="黑体" w:hint="eastAsia"/>
          <w:sz w:val="24"/>
          <w:szCs w:val="24"/>
        </w:rPr>
        <w:t xml:space="preserve"> 2025</w:t>
      </w:r>
      <w:r>
        <w:rPr>
          <w:rFonts w:ascii="黑体" w:eastAsia="黑体" w:hAnsi="黑体" w:cs="黑体" w:hint="eastAsia"/>
          <w:sz w:val="24"/>
          <w:szCs w:val="24"/>
        </w:rPr>
        <w:t>年</w:t>
      </w:r>
      <w:r>
        <w:rPr>
          <w:rFonts w:ascii="黑体" w:eastAsia="黑体" w:hAnsi="黑体" w:cs="黑体" w:hint="eastAsia"/>
          <w:sz w:val="24"/>
          <w:szCs w:val="24"/>
        </w:rPr>
        <w:t>11</w:t>
      </w:r>
      <w:r>
        <w:rPr>
          <w:rFonts w:ascii="黑体" w:eastAsia="黑体" w:hAnsi="黑体" w:cs="黑体" w:hint="eastAsia"/>
          <w:sz w:val="24"/>
          <w:szCs w:val="24"/>
        </w:rPr>
        <w:t>月</w:t>
      </w:r>
      <w:r>
        <w:rPr>
          <w:rFonts w:ascii="黑体" w:eastAsia="黑体" w:hAnsi="黑体" w:cs="黑体" w:hint="eastAsia"/>
          <w:sz w:val="24"/>
          <w:szCs w:val="24"/>
        </w:rPr>
        <w:t xml:space="preserve"> 13</w:t>
      </w:r>
      <w:r>
        <w:rPr>
          <w:rFonts w:ascii="黑体" w:eastAsia="黑体" w:hAnsi="黑体" w:cs="黑体" w:hint="eastAsia"/>
          <w:sz w:val="24"/>
          <w:szCs w:val="24"/>
        </w:rPr>
        <w:t>日</w:t>
      </w:r>
      <w:r>
        <w:rPr>
          <w:rFonts w:ascii="黑体" w:eastAsia="黑体" w:hAnsi="黑体" w:cs="黑体" w:hint="eastAsia"/>
          <w:sz w:val="24"/>
          <w:szCs w:val="24"/>
        </w:rPr>
        <w:t xml:space="preserve"> 00 </w:t>
      </w:r>
      <w:r>
        <w:rPr>
          <w:rFonts w:ascii="黑体" w:eastAsia="黑体" w:hAnsi="黑体" w:cs="黑体" w:hint="eastAsia"/>
          <w:sz w:val="24"/>
          <w:szCs w:val="24"/>
        </w:rPr>
        <w:t>时</w:t>
      </w:r>
      <w:r>
        <w:rPr>
          <w:rFonts w:ascii="黑体" w:eastAsia="黑体" w:hAnsi="黑体" w:cs="黑体" w:hint="eastAsia"/>
          <w:sz w:val="24"/>
          <w:szCs w:val="24"/>
        </w:rPr>
        <w:t xml:space="preserve"> 00 </w:t>
      </w:r>
      <w:r>
        <w:rPr>
          <w:rFonts w:ascii="黑体" w:eastAsia="黑体" w:hAnsi="黑体" w:cs="黑体" w:hint="eastAsia"/>
          <w:sz w:val="24"/>
          <w:szCs w:val="24"/>
        </w:rPr>
        <w:t>分至</w:t>
      </w:r>
      <w:r>
        <w:rPr>
          <w:rFonts w:ascii="黑体" w:eastAsia="黑体" w:hAnsi="黑体" w:cs="黑体" w:hint="eastAsia"/>
          <w:sz w:val="24"/>
          <w:szCs w:val="24"/>
        </w:rPr>
        <w:t xml:space="preserve"> 2025</w:t>
      </w:r>
      <w:r>
        <w:rPr>
          <w:rFonts w:ascii="黑体" w:eastAsia="黑体" w:hAnsi="黑体" w:cs="黑体" w:hint="eastAsia"/>
          <w:sz w:val="24"/>
          <w:szCs w:val="24"/>
        </w:rPr>
        <w:t>年</w:t>
      </w:r>
      <w:r>
        <w:rPr>
          <w:rFonts w:ascii="黑体" w:eastAsia="黑体" w:hAnsi="黑体" w:cs="黑体" w:hint="eastAsia"/>
          <w:sz w:val="24"/>
          <w:szCs w:val="24"/>
        </w:rPr>
        <w:t xml:space="preserve"> 11</w:t>
      </w:r>
      <w:r>
        <w:rPr>
          <w:rFonts w:ascii="黑体" w:eastAsia="黑体" w:hAnsi="黑体" w:cs="黑体" w:hint="eastAsia"/>
          <w:sz w:val="24"/>
          <w:szCs w:val="24"/>
        </w:rPr>
        <w:t>月</w:t>
      </w:r>
      <w:r>
        <w:rPr>
          <w:rFonts w:ascii="黑体" w:eastAsia="黑体" w:hAnsi="黑体" w:cs="黑体" w:hint="eastAsia"/>
          <w:sz w:val="24"/>
          <w:szCs w:val="24"/>
        </w:rPr>
        <w:t xml:space="preserve"> 26</w:t>
      </w:r>
      <w:r>
        <w:rPr>
          <w:rFonts w:ascii="黑体" w:eastAsia="黑体" w:hAnsi="黑体" w:cs="黑体" w:hint="eastAsia"/>
          <w:sz w:val="24"/>
          <w:szCs w:val="24"/>
        </w:rPr>
        <w:t>日</w:t>
      </w:r>
      <w:r>
        <w:rPr>
          <w:rFonts w:ascii="黑体" w:eastAsia="黑体" w:hAnsi="黑体" w:cs="黑体" w:hint="eastAsia"/>
          <w:sz w:val="24"/>
          <w:szCs w:val="24"/>
        </w:rPr>
        <w:t xml:space="preserve"> 23 </w:t>
      </w:r>
      <w:r>
        <w:rPr>
          <w:rFonts w:ascii="黑体" w:eastAsia="黑体" w:hAnsi="黑体" w:cs="黑体" w:hint="eastAsia"/>
          <w:sz w:val="24"/>
          <w:szCs w:val="24"/>
        </w:rPr>
        <w:t>时</w:t>
      </w:r>
      <w:r>
        <w:rPr>
          <w:rFonts w:ascii="黑体" w:eastAsia="黑体" w:hAnsi="黑体" w:cs="黑体" w:hint="eastAsia"/>
          <w:sz w:val="24"/>
          <w:szCs w:val="24"/>
        </w:rPr>
        <w:t xml:space="preserve"> 59 </w:t>
      </w:r>
      <w:r>
        <w:rPr>
          <w:rFonts w:ascii="黑体" w:eastAsia="黑体" w:hAnsi="黑体" w:cs="黑体" w:hint="eastAsia"/>
          <w:sz w:val="24"/>
          <w:szCs w:val="24"/>
        </w:rPr>
        <w:t>分通过四川宏达股份有限公司集采中心招投标平台</w:t>
      </w:r>
      <w:r>
        <w:rPr>
          <w:rFonts w:ascii="黑体" w:eastAsia="黑体" w:hAnsi="黑体" w:cs="黑体" w:hint="eastAsia"/>
          <w:sz w:val="24"/>
          <w:szCs w:val="24"/>
        </w:rPr>
        <w:t>(</w:t>
      </w:r>
      <w:r>
        <w:rPr>
          <w:rFonts w:ascii="黑体" w:eastAsia="黑体" w:hAnsi="黑体" w:cs="黑体" w:hint="eastAsia"/>
          <w:sz w:val="24"/>
          <w:szCs w:val="24"/>
        </w:rPr>
        <w:t>以下简称“</w:t>
      </w:r>
      <w:r>
        <w:rPr>
          <w:rFonts w:ascii="黑体" w:eastAsia="黑体" w:hAnsi="黑体" w:cs="黑体" w:hint="eastAsia"/>
          <w:sz w:val="24"/>
          <w:szCs w:val="24"/>
        </w:rPr>
        <w:t xml:space="preserve"> </w:t>
      </w:r>
      <w:r>
        <w:rPr>
          <w:rFonts w:ascii="黑体" w:eastAsia="黑体" w:hAnsi="黑体" w:cs="黑体" w:hint="eastAsia"/>
          <w:sz w:val="24"/>
          <w:szCs w:val="24"/>
        </w:rPr>
        <w:t>宏达股份集采平台”）（</w:t>
      </w:r>
      <w:r>
        <w:rPr>
          <w:rFonts w:ascii="黑体" w:eastAsia="黑体" w:hAnsi="黑体" w:cs="黑体" w:hint="eastAsia"/>
          <w:sz w:val="24"/>
          <w:szCs w:val="24"/>
        </w:rPr>
        <w:t>http://jc.sichuanhongda.com/</w:t>
      </w:r>
      <w:r>
        <w:rPr>
          <w:rFonts w:ascii="黑体" w:eastAsia="黑体" w:hAnsi="黑体" w:cs="黑体" w:hint="eastAsia"/>
          <w:sz w:val="24"/>
          <w:szCs w:val="24"/>
        </w:rPr>
        <w:t>）进行注册并登录后参与投标并下载比选文件。</w:t>
      </w:r>
      <w:r>
        <w:rPr>
          <w:rFonts w:ascii="黑体" w:eastAsia="黑体" w:hAnsi="黑体" w:cs="黑体" w:hint="eastAsia"/>
          <w:sz w:val="24"/>
          <w:szCs w:val="24"/>
        </w:rPr>
        <w:t xml:space="preserve"> </w:t>
      </w:r>
    </w:p>
    <w:p w14:paraId="504767B0" w14:textId="77777777" w:rsidR="00B76824" w:rsidRDefault="003E5AA5">
      <w:pPr>
        <w:numPr>
          <w:ilvl w:val="0"/>
          <w:numId w:val="7"/>
        </w:numPr>
        <w:spacing w:line="420" w:lineRule="exact"/>
        <w:rPr>
          <w:rFonts w:ascii="黑体" w:eastAsia="黑体" w:hAnsi="黑体" w:cs="黑体"/>
          <w:sz w:val="24"/>
          <w:szCs w:val="24"/>
        </w:rPr>
      </w:pPr>
      <w:r>
        <w:rPr>
          <w:rFonts w:ascii="黑体" w:eastAsia="黑体" w:hAnsi="黑体" w:cs="黑体" w:hint="eastAsia"/>
          <w:sz w:val="24"/>
          <w:szCs w:val="24"/>
        </w:rPr>
        <w:t>响应性文件的递交</w:t>
      </w:r>
    </w:p>
    <w:p w14:paraId="03D00619" w14:textId="77777777" w:rsidR="00B76824" w:rsidRDefault="003E5AA5">
      <w:pPr>
        <w:spacing w:line="420" w:lineRule="exact"/>
        <w:rPr>
          <w:rFonts w:ascii="黑体" w:eastAsia="黑体" w:hAnsi="黑体" w:cs="黑体"/>
          <w:sz w:val="24"/>
          <w:szCs w:val="24"/>
        </w:rPr>
      </w:pPr>
      <w:r>
        <w:rPr>
          <w:rFonts w:ascii="黑体" w:eastAsia="黑体" w:hAnsi="黑体" w:cs="黑体" w:hint="eastAsia"/>
          <w:sz w:val="24"/>
          <w:szCs w:val="24"/>
        </w:rPr>
        <w:t>递交截止时间：</w:t>
      </w:r>
      <w:r>
        <w:rPr>
          <w:rFonts w:ascii="黑体" w:eastAsia="黑体" w:hAnsi="黑体" w:cs="黑体" w:hint="eastAsia"/>
          <w:sz w:val="24"/>
          <w:szCs w:val="24"/>
        </w:rPr>
        <w:t>2025</w:t>
      </w:r>
      <w:r>
        <w:rPr>
          <w:rFonts w:ascii="黑体" w:eastAsia="黑体" w:hAnsi="黑体" w:cs="黑体" w:hint="eastAsia"/>
          <w:sz w:val="24"/>
          <w:szCs w:val="24"/>
        </w:rPr>
        <w:t>年</w:t>
      </w:r>
      <w:r>
        <w:rPr>
          <w:rFonts w:ascii="黑体" w:eastAsia="黑体" w:hAnsi="黑体" w:cs="黑体" w:hint="eastAsia"/>
          <w:sz w:val="24"/>
          <w:szCs w:val="24"/>
        </w:rPr>
        <w:t xml:space="preserve"> 11</w:t>
      </w:r>
      <w:r>
        <w:rPr>
          <w:rFonts w:ascii="黑体" w:eastAsia="黑体" w:hAnsi="黑体" w:cs="黑体" w:hint="eastAsia"/>
          <w:sz w:val="24"/>
          <w:szCs w:val="24"/>
        </w:rPr>
        <w:t>月</w:t>
      </w:r>
      <w:r>
        <w:rPr>
          <w:rFonts w:ascii="黑体" w:eastAsia="黑体" w:hAnsi="黑体" w:cs="黑体" w:hint="eastAsia"/>
          <w:sz w:val="24"/>
          <w:szCs w:val="24"/>
        </w:rPr>
        <w:t xml:space="preserve">27 </w:t>
      </w:r>
      <w:r>
        <w:rPr>
          <w:rFonts w:ascii="黑体" w:eastAsia="黑体" w:hAnsi="黑体" w:cs="黑体" w:hint="eastAsia"/>
          <w:sz w:val="24"/>
          <w:szCs w:val="24"/>
        </w:rPr>
        <w:t>日</w:t>
      </w:r>
      <w:r>
        <w:rPr>
          <w:rFonts w:ascii="黑体" w:eastAsia="黑体" w:hAnsi="黑体" w:cs="黑体" w:hint="eastAsia"/>
          <w:sz w:val="24"/>
          <w:szCs w:val="24"/>
        </w:rPr>
        <w:t xml:space="preserve"> 9 </w:t>
      </w:r>
      <w:r>
        <w:rPr>
          <w:rFonts w:ascii="黑体" w:eastAsia="黑体" w:hAnsi="黑体" w:cs="黑体" w:hint="eastAsia"/>
          <w:sz w:val="24"/>
          <w:szCs w:val="24"/>
        </w:rPr>
        <w:t>时</w:t>
      </w:r>
      <w:r>
        <w:rPr>
          <w:rFonts w:ascii="黑体" w:eastAsia="黑体" w:hAnsi="黑体" w:cs="黑体" w:hint="eastAsia"/>
          <w:sz w:val="24"/>
          <w:szCs w:val="24"/>
        </w:rPr>
        <w:t xml:space="preserve"> 30 </w:t>
      </w:r>
      <w:r>
        <w:rPr>
          <w:rFonts w:ascii="黑体" w:eastAsia="黑体" w:hAnsi="黑体" w:cs="黑体" w:hint="eastAsia"/>
          <w:sz w:val="24"/>
          <w:szCs w:val="24"/>
        </w:rPr>
        <w:t>分。</w:t>
      </w:r>
    </w:p>
    <w:p w14:paraId="0E7C9B66" w14:textId="77777777" w:rsidR="00B76824" w:rsidRDefault="003E5AA5">
      <w:pPr>
        <w:spacing w:line="420" w:lineRule="exact"/>
        <w:rPr>
          <w:rFonts w:ascii="黑体" w:eastAsia="黑体" w:hAnsi="黑体" w:cs="黑体"/>
          <w:sz w:val="24"/>
          <w:szCs w:val="24"/>
        </w:rPr>
      </w:pPr>
      <w:r>
        <w:rPr>
          <w:rFonts w:ascii="黑体" w:eastAsia="黑体" w:hAnsi="黑体" w:cs="黑体" w:hint="eastAsia"/>
          <w:kern w:val="0"/>
          <w:sz w:val="24"/>
          <w:szCs w:val="24"/>
        </w:rPr>
        <w:t>比选申请</w:t>
      </w:r>
      <w:r>
        <w:rPr>
          <w:rFonts w:ascii="黑体" w:eastAsia="黑体" w:hAnsi="黑体" w:cs="黑体" w:hint="eastAsia"/>
          <w:kern w:val="0"/>
          <w:sz w:val="24"/>
          <w:szCs w:val="24"/>
        </w:rPr>
        <w:t>人按本</w:t>
      </w:r>
      <w:r>
        <w:rPr>
          <w:rFonts w:ascii="黑体" w:eastAsia="黑体" w:hAnsi="黑体" w:cs="黑体" w:hint="eastAsia"/>
          <w:kern w:val="0"/>
          <w:sz w:val="24"/>
          <w:szCs w:val="24"/>
        </w:rPr>
        <w:t>比选</w:t>
      </w:r>
      <w:r>
        <w:rPr>
          <w:rFonts w:ascii="黑体" w:eastAsia="黑体" w:hAnsi="黑体" w:cs="黑体" w:hint="eastAsia"/>
          <w:kern w:val="0"/>
          <w:sz w:val="24"/>
          <w:szCs w:val="24"/>
        </w:rPr>
        <w:t>文件</w:t>
      </w:r>
      <w:r>
        <w:rPr>
          <w:rFonts w:ascii="黑体" w:eastAsia="黑体" w:hAnsi="黑体" w:cs="黑体" w:hint="eastAsia"/>
          <w:kern w:val="0"/>
          <w:sz w:val="24"/>
          <w:szCs w:val="24"/>
        </w:rPr>
        <w:t>第三章响应性文件</w:t>
      </w:r>
      <w:r>
        <w:rPr>
          <w:rFonts w:ascii="黑体" w:eastAsia="黑体" w:hAnsi="黑体" w:cs="黑体" w:hint="eastAsia"/>
          <w:kern w:val="0"/>
          <w:sz w:val="24"/>
          <w:szCs w:val="24"/>
        </w:rPr>
        <w:t>格式制作报价文件，</w:t>
      </w:r>
      <w:r>
        <w:rPr>
          <w:rFonts w:ascii="黑体" w:eastAsia="黑体" w:hAnsi="黑体" w:cs="黑体" w:hint="eastAsia"/>
          <w:sz w:val="24"/>
          <w:szCs w:val="24"/>
        </w:rPr>
        <w:t>注明</w:t>
      </w:r>
      <w:r>
        <w:rPr>
          <w:rFonts w:ascii="黑体" w:eastAsia="黑体" w:hAnsi="黑体" w:cs="黑体" w:hint="eastAsia"/>
          <w:kern w:val="0"/>
          <w:sz w:val="24"/>
          <w:szCs w:val="24"/>
        </w:rPr>
        <w:t>标的物名称、</w:t>
      </w:r>
      <w:r>
        <w:rPr>
          <w:rFonts w:ascii="黑体" w:eastAsia="黑体" w:hAnsi="黑体" w:cs="黑体" w:hint="eastAsia"/>
          <w:sz w:val="24"/>
          <w:szCs w:val="24"/>
        </w:rPr>
        <w:t>规格型号、数量、单价（</w:t>
      </w:r>
      <w:r>
        <w:rPr>
          <w:rFonts w:ascii="黑体" w:eastAsia="黑体" w:hAnsi="黑体" w:cs="黑体" w:hint="eastAsia"/>
          <w:sz w:val="24"/>
          <w:szCs w:val="24"/>
        </w:rPr>
        <w:t>到厂含</w:t>
      </w:r>
      <w:r>
        <w:rPr>
          <w:rFonts w:ascii="黑体" w:eastAsia="黑体" w:hAnsi="黑体" w:cs="黑体" w:hint="eastAsia"/>
          <w:sz w:val="24"/>
          <w:szCs w:val="24"/>
        </w:rPr>
        <w:t>税</w:t>
      </w:r>
      <w:r>
        <w:rPr>
          <w:rFonts w:ascii="黑体" w:eastAsia="黑体" w:hAnsi="黑体" w:cs="黑体" w:hint="eastAsia"/>
          <w:sz w:val="24"/>
          <w:szCs w:val="24"/>
        </w:rPr>
        <w:t>价</w:t>
      </w:r>
      <w:r>
        <w:rPr>
          <w:rFonts w:ascii="黑体" w:eastAsia="黑体" w:hAnsi="黑体" w:cs="黑体" w:hint="eastAsia"/>
          <w:sz w:val="24"/>
          <w:szCs w:val="24"/>
        </w:rPr>
        <w:t>）、合计金额、</w:t>
      </w:r>
      <w:r>
        <w:rPr>
          <w:rFonts w:ascii="黑体" w:eastAsia="黑体" w:hAnsi="黑体" w:cs="黑体" w:hint="eastAsia"/>
          <w:sz w:val="24"/>
          <w:szCs w:val="24"/>
        </w:rPr>
        <w:t>完成时间</w:t>
      </w:r>
      <w:r>
        <w:rPr>
          <w:rFonts w:ascii="黑体" w:eastAsia="黑体" w:hAnsi="黑体" w:cs="黑体" w:hint="eastAsia"/>
          <w:sz w:val="24"/>
          <w:szCs w:val="24"/>
        </w:rPr>
        <w:t>、付款方式等（若</w:t>
      </w:r>
      <w:r>
        <w:rPr>
          <w:rFonts w:ascii="黑体" w:eastAsia="黑体" w:hAnsi="黑体" w:cs="黑体" w:hint="eastAsia"/>
          <w:sz w:val="24"/>
          <w:szCs w:val="24"/>
        </w:rPr>
        <w:t>询价约定的标的物交货期、付款方式、质保期</w:t>
      </w:r>
      <w:r>
        <w:rPr>
          <w:rFonts w:ascii="黑体" w:eastAsia="黑体" w:hAnsi="黑体" w:cs="黑体" w:hint="eastAsia"/>
          <w:sz w:val="24"/>
          <w:szCs w:val="24"/>
        </w:rPr>
        <w:t>等</w:t>
      </w:r>
      <w:r>
        <w:rPr>
          <w:rFonts w:ascii="黑体" w:eastAsia="黑体" w:hAnsi="黑体" w:cs="黑体" w:hint="eastAsia"/>
          <w:sz w:val="24"/>
          <w:szCs w:val="24"/>
        </w:rPr>
        <w:t>有异议，请在报价文件中另作说明）。</w:t>
      </w:r>
      <w:r>
        <w:rPr>
          <w:rFonts w:ascii="黑体" w:eastAsia="黑体" w:hAnsi="黑体" w:cs="黑体" w:hint="eastAsia"/>
          <w:sz w:val="24"/>
          <w:szCs w:val="24"/>
        </w:rPr>
        <w:t>所有上述资料组成响应性文件，比选申请人需将响应性文件打印盖章后，以电子文件方式（</w:t>
      </w:r>
      <w:r>
        <w:rPr>
          <w:rFonts w:ascii="黑体" w:eastAsia="黑体" w:hAnsi="黑体" w:cs="黑体" w:hint="eastAsia"/>
          <w:sz w:val="24"/>
          <w:szCs w:val="24"/>
        </w:rPr>
        <w:t>PDF</w:t>
      </w:r>
      <w:r>
        <w:rPr>
          <w:rFonts w:ascii="黑体" w:eastAsia="黑体" w:hAnsi="黑体" w:cs="黑体" w:hint="eastAsia"/>
          <w:sz w:val="24"/>
          <w:szCs w:val="24"/>
        </w:rPr>
        <w:t>、扫描文件等）上传至</w:t>
      </w:r>
      <w:r>
        <w:rPr>
          <w:rFonts w:ascii="黑体" w:eastAsia="黑体" w:hAnsi="黑体" w:cs="黑体" w:hint="eastAsia"/>
          <w:sz w:val="24"/>
          <w:szCs w:val="24"/>
        </w:rPr>
        <w:t>宏达股份集采平台</w:t>
      </w:r>
      <w:r>
        <w:rPr>
          <w:rFonts w:ascii="黑体" w:eastAsia="黑体" w:hAnsi="黑体" w:cs="黑体" w:hint="eastAsia"/>
          <w:sz w:val="24"/>
          <w:szCs w:val="24"/>
        </w:rPr>
        <w:t>。</w:t>
      </w:r>
    </w:p>
    <w:p w14:paraId="0BDA6A4D" w14:textId="77777777" w:rsidR="00B76824" w:rsidRDefault="003E5AA5">
      <w:pPr>
        <w:spacing w:line="420" w:lineRule="exact"/>
        <w:rPr>
          <w:rFonts w:ascii="黑体" w:eastAsia="黑体" w:hAnsi="黑体" w:cs="黑体"/>
          <w:sz w:val="24"/>
          <w:szCs w:val="24"/>
        </w:rPr>
      </w:pPr>
      <w:r>
        <w:rPr>
          <w:rFonts w:ascii="黑体" w:eastAsia="黑体" w:hAnsi="黑体" w:cs="黑体" w:hint="eastAsia"/>
          <w:sz w:val="24"/>
          <w:szCs w:val="24"/>
        </w:rPr>
        <w:t>8.</w:t>
      </w:r>
      <w:r>
        <w:rPr>
          <w:rFonts w:ascii="黑体" w:eastAsia="黑体" w:hAnsi="黑体" w:cs="黑体" w:hint="eastAsia"/>
          <w:sz w:val="24"/>
          <w:szCs w:val="24"/>
        </w:rPr>
        <w:t>响应性文件的要求</w:t>
      </w:r>
    </w:p>
    <w:p w14:paraId="5C2DC8B1" w14:textId="77777777" w:rsidR="00B76824" w:rsidRDefault="003E5AA5">
      <w:pPr>
        <w:spacing w:line="420" w:lineRule="exact"/>
        <w:rPr>
          <w:rFonts w:ascii="黑体" w:eastAsia="黑体" w:hAnsi="黑体" w:cs="黑体"/>
          <w:sz w:val="24"/>
          <w:szCs w:val="24"/>
        </w:rPr>
      </w:pPr>
      <w:r>
        <w:rPr>
          <w:rFonts w:ascii="黑体" w:eastAsia="黑体" w:hAnsi="黑体" w:cs="黑体" w:hint="eastAsia"/>
          <w:sz w:val="24"/>
          <w:szCs w:val="24"/>
        </w:rPr>
        <w:t>①比选申请人需提供</w:t>
      </w:r>
      <w:bookmarkStart w:id="1" w:name="OLE_LINK3"/>
      <w:bookmarkStart w:id="2" w:name="OLE_LINK4"/>
      <w:r>
        <w:rPr>
          <w:rFonts w:ascii="黑体" w:eastAsia="黑体" w:hAnsi="黑体" w:cs="黑体" w:hint="eastAsia"/>
          <w:sz w:val="24"/>
          <w:szCs w:val="24"/>
        </w:rPr>
        <w:t>营业执照（三证合一）</w:t>
      </w:r>
      <w:bookmarkEnd w:id="1"/>
      <w:bookmarkEnd w:id="2"/>
      <w:r>
        <w:rPr>
          <w:rFonts w:ascii="黑体" w:eastAsia="黑体" w:hAnsi="黑体" w:cs="黑体" w:hint="eastAsia"/>
          <w:sz w:val="24"/>
          <w:szCs w:val="24"/>
        </w:rPr>
        <w:t>。</w:t>
      </w:r>
    </w:p>
    <w:p w14:paraId="539C008C" w14:textId="77777777" w:rsidR="00B76824" w:rsidRDefault="003E5AA5">
      <w:pPr>
        <w:spacing w:line="420" w:lineRule="exact"/>
        <w:rPr>
          <w:rFonts w:ascii="黑体" w:eastAsia="黑体" w:hAnsi="黑体" w:cs="黑体"/>
          <w:kern w:val="0"/>
          <w:sz w:val="24"/>
          <w:szCs w:val="24"/>
        </w:rPr>
      </w:pPr>
      <w:r>
        <w:rPr>
          <w:rFonts w:ascii="黑体" w:eastAsia="黑体" w:hAnsi="黑体" w:cs="黑体" w:hint="eastAsia"/>
          <w:sz w:val="24"/>
          <w:szCs w:val="24"/>
        </w:rPr>
        <w:t>②提供近三年（</w:t>
      </w:r>
      <w:r>
        <w:rPr>
          <w:rFonts w:ascii="黑体" w:eastAsia="黑体" w:hAnsi="黑体" w:cs="黑体" w:hint="eastAsia"/>
          <w:sz w:val="24"/>
          <w:szCs w:val="24"/>
        </w:rPr>
        <w:t>2022</w:t>
      </w:r>
      <w:r>
        <w:rPr>
          <w:rFonts w:ascii="黑体" w:eastAsia="黑体" w:hAnsi="黑体" w:cs="黑体" w:hint="eastAsia"/>
          <w:sz w:val="24"/>
          <w:szCs w:val="24"/>
        </w:rPr>
        <w:t>年</w:t>
      </w:r>
      <w:r>
        <w:rPr>
          <w:rFonts w:ascii="黑体" w:eastAsia="黑体" w:hAnsi="黑体" w:cs="黑体" w:hint="eastAsia"/>
          <w:sz w:val="24"/>
          <w:szCs w:val="24"/>
        </w:rPr>
        <w:t>10</w:t>
      </w:r>
      <w:r>
        <w:rPr>
          <w:rFonts w:ascii="黑体" w:eastAsia="黑体" w:hAnsi="黑体" w:cs="黑体" w:hint="eastAsia"/>
          <w:sz w:val="24"/>
          <w:szCs w:val="24"/>
        </w:rPr>
        <w:t>月</w:t>
      </w:r>
      <w:r>
        <w:rPr>
          <w:rFonts w:ascii="黑体" w:eastAsia="黑体" w:hAnsi="黑体" w:cs="黑体" w:hint="eastAsia"/>
          <w:sz w:val="24"/>
          <w:szCs w:val="24"/>
        </w:rPr>
        <w:t>-2025</w:t>
      </w:r>
      <w:r>
        <w:rPr>
          <w:rFonts w:ascii="黑体" w:eastAsia="黑体" w:hAnsi="黑体" w:cs="黑体" w:hint="eastAsia"/>
          <w:sz w:val="24"/>
          <w:szCs w:val="24"/>
        </w:rPr>
        <w:t>年</w:t>
      </w:r>
      <w:r>
        <w:rPr>
          <w:rFonts w:ascii="黑体" w:eastAsia="黑体" w:hAnsi="黑体" w:cs="黑体" w:hint="eastAsia"/>
          <w:sz w:val="24"/>
          <w:szCs w:val="24"/>
        </w:rPr>
        <w:t>10</w:t>
      </w:r>
      <w:r>
        <w:rPr>
          <w:rFonts w:ascii="黑体" w:eastAsia="黑体" w:hAnsi="黑体" w:cs="黑体" w:hint="eastAsia"/>
          <w:sz w:val="24"/>
          <w:szCs w:val="24"/>
        </w:rPr>
        <w:t>月）相关制造及销售业绩（附中标通知书或合同扫描件，中标通知书或合同包括已履约完成和正在履约均可，同一家</w:t>
      </w:r>
      <w:r>
        <w:rPr>
          <w:rFonts w:ascii="黑体" w:eastAsia="黑体" w:hAnsi="黑体" w:cs="黑体" w:hint="eastAsia"/>
          <w:kern w:val="0"/>
          <w:sz w:val="24"/>
          <w:szCs w:val="24"/>
        </w:rPr>
        <w:t>单位多次采购，合同数量可累计）。</w:t>
      </w:r>
    </w:p>
    <w:p w14:paraId="54DDC833" w14:textId="77777777" w:rsidR="00B76824" w:rsidRDefault="003E5AA5">
      <w:pPr>
        <w:spacing w:line="420" w:lineRule="exact"/>
        <w:rPr>
          <w:rFonts w:ascii="黑体" w:eastAsia="黑体" w:hAnsi="黑体" w:cs="黑体"/>
          <w:kern w:val="0"/>
          <w:sz w:val="24"/>
          <w:szCs w:val="24"/>
        </w:rPr>
      </w:pPr>
      <w:r>
        <w:rPr>
          <w:rFonts w:ascii="黑体" w:eastAsia="黑体" w:hAnsi="黑体" w:cs="黑体" w:hint="eastAsia"/>
          <w:kern w:val="0"/>
          <w:sz w:val="24"/>
          <w:szCs w:val="24"/>
        </w:rPr>
        <w:t>9</w:t>
      </w:r>
      <w:r>
        <w:rPr>
          <w:rFonts w:ascii="黑体" w:eastAsia="黑体" w:hAnsi="黑体" w:cs="黑体" w:hint="eastAsia"/>
          <w:kern w:val="0"/>
          <w:sz w:val="24"/>
          <w:szCs w:val="24"/>
        </w:rPr>
        <w:t>.</w:t>
      </w:r>
      <w:r>
        <w:rPr>
          <w:rFonts w:ascii="黑体" w:eastAsia="黑体" w:hAnsi="黑体" w:cs="黑体" w:hint="eastAsia"/>
          <w:sz w:val="24"/>
          <w:szCs w:val="24"/>
        </w:rPr>
        <w:t>比选时不保证最低价中选，但充分注意合理的最低报价。</w:t>
      </w:r>
    </w:p>
    <w:p w14:paraId="2DA682CF" w14:textId="77777777" w:rsidR="00B76824" w:rsidRDefault="003E5AA5">
      <w:pPr>
        <w:spacing w:line="420" w:lineRule="exact"/>
        <w:rPr>
          <w:rFonts w:ascii="黑体" w:eastAsia="黑体" w:hAnsi="黑体" w:cs="黑体"/>
          <w:kern w:val="0"/>
          <w:sz w:val="24"/>
          <w:szCs w:val="24"/>
        </w:rPr>
      </w:pPr>
      <w:r>
        <w:rPr>
          <w:rFonts w:ascii="黑体" w:eastAsia="黑体" w:hAnsi="黑体" w:cs="黑体" w:hint="eastAsia"/>
          <w:kern w:val="0"/>
          <w:sz w:val="24"/>
          <w:szCs w:val="24"/>
        </w:rPr>
        <w:t>10</w:t>
      </w:r>
      <w:r>
        <w:rPr>
          <w:rFonts w:ascii="黑体" w:eastAsia="黑体" w:hAnsi="黑体" w:cs="黑体" w:hint="eastAsia"/>
          <w:kern w:val="0"/>
          <w:sz w:val="24"/>
          <w:szCs w:val="24"/>
        </w:rPr>
        <w:t>.</w:t>
      </w:r>
      <w:r>
        <w:rPr>
          <w:rFonts w:ascii="黑体" w:eastAsia="黑体" w:hAnsi="黑体" w:cs="黑体" w:hint="eastAsia"/>
          <w:kern w:val="0"/>
          <w:sz w:val="24"/>
          <w:szCs w:val="24"/>
        </w:rPr>
        <w:t>验</w:t>
      </w:r>
      <w:r>
        <w:rPr>
          <w:rFonts w:ascii="黑体" w:eastAsia="黑体" w:hAnsi="黑体" w:cs="黑体" w:hint="eastAsia"/>
          <w:kern w:val="0"/>
          <w:sz w:val="24"/>
          <w:szCs w:val="24"/>
        </w:rPr>
        <w:t>收方式：</w:t>
      </w:r>
    </w:p>
    <w:p w14:paraId="799BB05B" w14:textId="77777777" w:rsidR="00B76824" w:rsidRDefault="003E5AA5">
      <w:pPr>
        <w:spacing w:line="420" w:lineRule="exact"/>
        <w:rPr>
          <w:rFonts w:ascii="黑体" w:eastAsia="黑体" w:hAnsi="黑体" w:cs="黑体"/>
          <w:kern w:val="0"/>
          <w:sz w:val="24"/>
          <w:szCs w:val="24"/>
        </w:rPr>
      </w:pPr>
      <w:r>
        <w:rPr>
          <w:rFonts w:ascii="黑体" w:eastAsia="黑体" w:hAnsi="黑体" w:cs="黑体" w:hint="eastAsia"/>
          <w:kern w:val="0"/>
          <w:sz w:val="24"/>
          <w:szCs w:val="24"/>
        </w:rPr>
        <w:t>①比选人按</w:t>
      </w:r>
      <w:r>
        <w:rPr>
          <w:rFonts w:ascii="黑体" w:eastAsia="黑体" w:hAnsi="黑体" w:cs="黑体" w:hint="eastAsia"/>
          <w:kern w:val="0"/>
          <w:sz w:val="24"/>
          <w:szCs w:val="24"/>
        </w:rPr>
        <w:t>比选文件</w:t>
      </w:r>
      <w:r>
        <w:rPr>
          <w:rFonts w:ascii="黑体" w:eastAsia="黑体" w:hAnsi="黑体" w:cs="黑体" w:hint="eastAsia"/>
          <w:kern w:val="0"/>
          <w:sz w:val="24"/>
          <w:szCs w:val="24"/>
        </w:rPr>
        <w:t>或合同约定对标的物外观质量、规格型号、数量、技术参数、配置清单等</w:t>
      </w:r>
      <w:r>
        <w:rPr>
          <w:rFonts w:ascii="黑体" w:eastAsia="黑体" w:hAnsi="黑体" w:cs="黑体" w:hint="eastAsia"/>
          <w:sz w:val="24"/>
          <w:szCs w:val="24"/>
        </w:rPr>
        <w:t>进行入库验收。</w:t>
      </w:r>
    </w:p>
    <w:p w14:paraId="3C6833CA" w14:textId="77777777" w:rsidR="00B76824" w:rsidRDefault="003E5AA5">
      <w:pPr>
        <w:spacing w:line="420" w:lineRule="exact"/>
        <w:rPr>
          <w:rFonts w:ascii="黑体" w:eastAsia="黑体" w:hAnsi="黑体" w:cs="黑体"/>
          <w:sz w:val="24"/>
          <w:szCs w:val="24"/>
        </w:rPr>
      </w:pPr>
      <w:r>
        <w:rPr>
          <w:rFonts w:ascii="黑体" w:eastAsia="黑体" w:hAnsi="黑体" w:cs="黑体" w:hint="eastAsia"/>
          <w:kern w:val="0"/>
          <w:sz w:val="24"/>
          <w:szCs w:val="24"/>
        </w:rPr>
        <w:t>②由双方对标的物进行</w:t>
      </w:r>
      <w:r>
        <w:rPr>
          <w:rFonts w:ascii="黑体" w:eastAsia="黑体" w:hAnsi="黑体" w:cs="黑体" w:hint="eastAsia"/>
          <w:kern w:val="0"/>
          <w:sz w:val="24"/>
          <w:szCs w:val="24"/>
        </w:rPr>
        <w:t>72</w:t>
      </w:r>
      <w:r>
        <w:rPr>
          <w:rFonts w:ascii="黑体" w:eastAsia="黑体" w:hAnsi="黑体" w:cs="黑体" w:hint="eastAsia"/>
          <w:kern w:val="0"/>
          <w:sz w:val="24"/>
          <w:szCs w:val="24"/>
        </w:rPr>
        <w:t>小时运行验收并签署验收报告。</w:t>
      </w:r>
    </w:p>
    <w:p w14:paraId="56674FAE" w14:textId="77777777" w:rsidR="00B76824" w:rsidRDefault="003E5AA5">
      <w:pPr>
        <w:spacing w:line="420" w:lineRule="exact"/>
        <w:rPr>
          <w:rFonts w:ascii="黑体" w:eastAsia="黑体" w:hAnsi="黑体" w:cs="黑体"/>
          <w:kern w:val="0"/>
          <w:sz w:val="24"/>
          <w:szCs w:val="24"/>
        </w:rPr>
      </w:pPr>
      <w:r>
        <w:rPr>
          <w:rFonts w:ascii="黑体" w:eastAsia="黑体" w:hAnsi="黑体" w:cs="黑体" w:hint="eastAsia"/>
          <w:kern w:val="0"/>
          <w:sz w:val="24"/>
          <w:szCs w:val="24"/>
        </w:rPr>
        <w:lastRenderedPageBreak/>
        <w:t>1</w:t>
      </w:r>
      <w:r>
        <w:rPr>
          <w:rFonts w:ascii="黑体" w:eastAsia="黑体" w:hAnsi="黑体" w:cs="黑体" w:hint="eastAsia"/>
          <w:kern w:val="0"/>
          <w:sz w:val="24"/>
          <w:szCs w:val="24"/>
        </w:rPr>
        <w:t>1</w:t>
      </w:r>
      <w:r>
        <w:rPr>
          <w:rFonts w:ascii="黑体" w:eastAsia="黑体" w:hAnsi="黑体" w:cs="黑体" w:hint="eastAsia"/>
          <w:kern w:val="0"/>
          <w:sz w:val="24"/>
          <w:szCs w:val="24"/>
        </w:rPr>
        <w:t>.</w:t>
      </w:r>
      <w:r>
        <w:rPr>
          <w:rFonts w:ascii="黑体" w:eastAsia="黑体" w:hAnsi="黑体" w:cs="黑体" w:hint="eastAsia"/>
          <w:kern w:val="0"/>
          <w:sz w:val="24"/>
          <w:szCs w:val="24"/>
        </w:rPr>
        <w:t>交送报价文件前，</w:t>
      </w:r>
      <w:proofErr w:type="gramStart"/>
      <w:r>
        <w:rPr>
          <w:rFonts w:ascii="黑体" w:eastAsia="黑体" w:hAnsi="黑体" w:cs="黑体" w:hint="eastAsia"/>
          <w:kern w:val="0"/>
          <w:sz w:val="24"/>
          <w:szCs w:val="24"/>
        </w:rPr>
        <w:t>供应商方可</w:t>
      </w:r>
      <w:proofErr w:type="gramEnd"/>
      <w:r>
        <w:rPr>
          <w:rFonts w:ascii="黑体" w:eastAsia="黑体" w:hAnsi="黑体" w:cs="黑体" w:hint="eastAsia"/>
          <w:kern w:val="0"/>
          <w:sz w:val="24"/>
          <w:szCs w:val="24"/>
        </w:rPr>
        <w:t>自愿前来我公司进行实地考查、技术交流或咨询。</w:t>
      </w:r>
    </w:p>
    <w:p w14:paraId="440F1485" w14:textId="77777777" w:rsidR="00B76824" w:rsidRDefault="003E5AA5">
      <w:pPr>
        <w:spacing w:line="420" w:lineRule="exact"/>
        <w:rPr>
          <w:rFonts w:ascii="黑体" w:eastAsia="黑体" w:hAnsi="黑体" w:cs="黑体"/>
          <w:kern w:val="0"/>
          <w:sz w:val="24"/>
          <w:szCs w:val="24"/>
        </w:rPr>
      </w:pPr>
      <w:r>
        <w:rPr>
          <w:rFonts w:ascii="黑体" w:eastAsia="黑体" w:hAnsi="黑体" w:cs="黑体" w:hint="eastAsia"/>
          <w:kern w:val="0"/>
          <w:sz w:val="24"/>
          <w:szCs w:val="24"/>
        </w:rPr>
        <w:t>联系人：</w:t>
      </w:r>
      <w:r>
        <w:rPr>
          <w:rFonts w:ascii="黑体" w:eastAsia="黑体" w:hAnsi="黑体" w:cs="黑体" w:hint="eastAsia"/>
          <w:kern w:val="0"/>
          <w:sz w:val="24"/>
          <w:szCs w:val="24"/>
        </w:rPr>
        <w:t>姚先生</w:t>
      </w:r>
      <w:r>
        <w:rPr>
          <w:rFonts w:ascii="黑体" w:eastAsia="黑体" w:hAnsi="黑体" w:cs="黑体" w:hint="eastAsia"/>
          <w:kern w:val="0"/>
          <w:sz w:val="24"/>
          <w:szCs w:val="24"/>
        </w:rPr>
        <w:t xml:space="preserve"> 13908109048</w:t>
      </w:r>
    </w:p>
    <w:p w14:paraId="446C7FA9" w14:textId="77777777" w:rsidR="00B76824" w:rsidRDefault="003E5AA5">
      <w:pPr>
        <w:adjustRightInd w:val="0"/>
        <w:spacing w:line="420" w:lineRule="exact"/>
        <w:jc w:val="left"/>
        <w:rPr>
          <w:rFonts w:ascii="黑体" w:eastAsia="黑体" w:hAnsi="黑体" w:cs="黑体"/>
          <w:kern w:val="0"/>
          <w:sz w:val="24"/>
          <w:szCs w:val="24"/>
        </w:rPr>
      </w:pPr>
      <w:r>
        <w:rPr>
          <w:rFonts w:ascii="黑体" w:eastAsia="黑体" w:hAnsi="黑体" w:cs="黑体" w:hint="eastAsia"/>
          <w:kern w:val="0"/>
          <w:sz w:val="24"/>
          <w:szCs w:val="24"/>
        </w:rPr>
        <w:t>地</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址：四川省德阳市什邡市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邮</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编：</w:t>
      </w:r>
      <w:r>
        <w:rPr>
          <w:rFonts w:ascii="黑体" w:eastAsia="黑体" w:hAnsi="黑体" w:cs="黑体" w:hint="eastAsia"/>
          <w:kern w:val="0"/>
          <w:sz w:val="24"/>
          <w:szCs w:val="24"/>
        </w:rPr>
        <w:t xml:space="preserve">618401           </w:t>
      </w:r>
    </w:p>
    <w:p w14:paraId="0BEE090F" w14:textId="77777777" w:rsidR="00B76824" w:rsidRDefault="00B76824">
      <w:pPr>
        <w:pStyle w:val="a4"/>
        <w:ind w:firstLineChars="0" w:firstLine="0"/>
        <w:rPr>
          <w:rFonts w:ascii="黑体" w:eastAsia="黑体" w:hAnsi="黑体" w:cs="黑体"/>
          <w:kern w:val="0"/>
        </w:rPr>
      </w:pPr>
    </w:p>
    <w:p w14:paraId="6ED43AE4" w14:textId="77777777" w:rsidR="00B76824" w:rsidRDefault="00B76824">
      <w:pPr>
        <w:rPr>
          <w:rFonts w:ascii="黑体" w:eastAsia="黑体" w:hAnsi="黑体" w:cs="黑体"/>
          <w:kern w:val="0"/>
          <w:sz w:val="24"/>
          <w:szCs w:val="24"/>
        </w:rPr>
      </w:pPr>
    </w:p>
    <w:p w14:paraId="20636B28" w14:textId="77777777" w:rsidR="00B76824" w:rsidRDefault="00B76824">
      <w:pPr>
        <w:pStyle w:val="a4"/>
        <w:rPr>
          <w:rFonts w:ascii="黑体" w:eastAsia="黑体" w:hAnsi="黑体" w:cs="黑体"/>
        </w:rPr>
      </w:pPr>
    </w:p>
    <w:p w14:paraId="7F1145CE" w14:textId="77777777" w:rsidR="00B76824" w:rsidRDefault="003E5AA5">
      <w:pPr>
        <w:adjustRightInd w:val="0"/>
        <w:spacing w:line="420" w:lineRule="exact"/>
        <w:ind w:firstLineChars="1950" w:firstLine="4680"/>
        <w:jc w:val="left"/>
        <w:rPr>
          <w:rFonts w:ascii="黑体" w:eastAsia="黑体" w:hAnsi="黑体" w:cs="黑体"/>
          <w:kern w:val="0"/>
          <w:sz w:val="24"/>
          <w:szCs w:val="24"/>
        </w:rPr>
      </w:pPr>
      <w:r>
        <w:rPr>
          <w:rFonts w:ascii="黑体" w:eastAsia="黑体" w:hAnsi="黑体" w:cs="黑体" w:hint="eastAsia"/>
          <w:kern w:val="0"/>
          <w:sz w:val="24"/>
          <w:szCs w:val="24"/>
        </w:rPr>
        <w:t>四川宏达股份有限公司</w:t>
      </w:r>
    </w:p>
    <w:p w14:paraId="2A7A58D4" w14:textId="77777777" w:rsidR="00B76824" w:rsidRDefault="003E5AA5">
      <w:pPr>
        <w:spacing w:line="420" w:lineRule="exact"/>
        <w:ind w:firstLineChars="2100" w:firstLine="5040"/>
        <w:rPr>
          <w:rFonts w:ascii="黑体" w:eastAsia="黑体" w:hAnsi="黑体" w:cs="黑体"/>
          <w:kern w:val="0"/>
          <w:sz w:val="24"/>
          <w:szCs w:val="24"/>
        </w:rPr>
      </w:pPr>
      <w:r>
        <w:rPr>
          <w:rFonts w:ascii="黑体" w:eastAsia="黑体" w:hAnsi="黑体" w:cs="黑体" w:hint="eastAsia"/>
          <w:kern w:val="0"/>
          <w:sz w:val="24"/>
          <w:szCs w:val="24"/>
        </w:rPr>
        <w:t>2025</w:t>
      </w:r>
      <w:r>
        <w:rPr>
          <w:rFonts w:ascii="黑体" w:eastAsia="黑体" w:hAnsi="黑体" w:cs="黑体" w:hint="eastAsia"/>
          <w:kern w:val="0"/>
          <w:sz w:val="24"/>
          <w:szCs w:val="24"/>
        </w:rPr>
        <w:t>年</w:t>
      </w:r>
      <w:r>
        <w:rPr>
          <w:rFonts w:ascii="黑体" w:eastAsia="黑体" w:hAnsi="黑体" w:cs="黑体" w:hint="eastAsia"/>
          <w:kern w:val="0"/>
          <w:sz w:val="24"/>
          <w:szCs w:val="24"/>
        </w:rPr>
        <w:t>11</w:t>
      </w:r>
      <w:r>
        <w:rPr>
          <w:rFonts w:ascii="黑体" w:eastAsia="黑体" w:hAnsi="黑体" w:cs="黑体" w:hint="eastAsia"/>
          <w:kern w:val="0"/>
          <w:sz w:val="24"/>
          <w:szCs w:val="24"/>
        </w:rPr>
        <w:t>月</w:t>
      </w:r>
      <w:r>
        <w:rPr>
          <w:rFonts w:ascii="黑体" w:eastAsia="黑体" w:hAnsi="黑体" w:cs="黑体" w:hint="eastAsia"/>
          <w:kern w:val="0"/>
          <w:sz w:val="24"/>
          <w:szCs w:val="24"/>
        </w:rPr>
        <w:t>12</w:t>
      </w:r>
      <w:r>
        <w:rPr>
          <w:rFonts w:ascii="黑体" w:eastAsia="黑体" w:hAnsi="黑体" w:cs="黑体" w:hint="eastAsia"/>
          <w:kern w:val="0"/>
          <w:sz w:val="24"/>
          <w:szCs w:val="24"/>
        </w:rPr>
        <w:t>日</w:t>
      </w:r>
    </w:p>
    <w:p w14:paraId="104BB685" w14:textId="77777777" w:rsidR="00B76824" w:rsidRDefault="00B76824">
      <w:pPr>
        <w:spacing w:line="420" w:lineRule="exact"/>
        <w:rPr>
          <w:rFonts w:ascii="黑体" w:eastAsia="黑体" w:hAnsi="黑体" w:cs="黑体"/>
          <w:b/>
          <w:kern w:val="0"/>
          <w:sz w:val="24"/>
          <w:szCs w:val="24"/>
        </w:rPr>
      </w:pPr>
    </w:p>
    <w:p w14:paraId="0A9B5430" w14:textId="77777777" w:rsidR="00B76824" w:rsidRDefault="00B76824">
      <w:pPr>
        <w:spacing w:line="360" w:lineRule="exact"/>
        <w:rPr>
          <w:rFonts w:ascii="黑体" w:eastAsia="黑体" w:hAnsi="黑体" w:cs="黑体"/>
          <w:b/>
          <w:kern w:val="0"/>
          <w:sz w:val="24"/>
          <w:szCs w:val="24"/>
        </w:rPr>
      </w:pPr>
    </w:p>
    <w:p w14:paraId="12331C79" w14:textId="77777777" w:rsidR="00B76824" w:rsidRDefault="00B76824">
      <w:pPr>
        <w:pStyle w:val="BodyText1"/>
        <w:rPr>
          <w:rFonts w:ascii="黑体" w:eastAsia="黑体" w:hAnsi="黑体" w:cs="黑体"/>
          <w:sz w:val="24"/>
        </w:rPr>
      </w:pPr>
    </w:p>
    <w:p w14:paraId="78EAC13B" w14:textId="77777777" w:rsidR="00B76824" w:rsidRDefault="00B76824">
      <w:pPr>
        <w:ind w:firstLineChars="800" w:firstLine="1928"/>
        <w:rPr>
          <w:rFonts w:ascii="黑体" w:eastAsia="黑体" w:hAnsi="黑体" w:cs="黑体"/>
          <w:b/>
          <w:bCs/>
          <w:sz w:val="24"/>
          <w:szCs w:val="24"/>
        </w:rPr>
      </w:pPr>
      <w:bookmarkStart w:id="3" w:name="_Hlk155791057"/>
      <w:bookmarkStart w:id="4" w:name="_Toc274596702"/>
      <w:bookmarkStart w:id="5" w:name="_Toc275014947"/>
      <w:bookmarkStart w:id="6" w:name="_Toc275019290"/>
      <w:bookmarkStart w:id="7" w:name="_Toc274236999"/>
      <w:bookmarkStart w:id="8" w:name="_Toc318986166"/>
      <w:bookmarkStart w:id="9" w:name="_Toc275019684"/>
      <w:bookmarkStart w:id="10" w:name="_Toc275019836"/>
      <w:bookmarkStart w:id="11" w:name="_Toc16684"/>
      <w:bookmarkStart w:id="12" w:name="_Toc268793030"/>
      <w:bookmarkStart w:id="13" w:name="_Toc269113527"/>
      <w:bookmarkStart w:id="14" w:name="_Toc238797630"/>
      <w:bookmarkStart w:id="15" w:name="_Toc238552273"/>
      <w:bookmarkStart w:id="16" w:name="_Toc303149804"/>
    </w:p>
    <w:p w14:paraId="16342471" w14:textId="77777777" w:rsidR="00B76824" w:rsidRDefault="00B76824">
      <w:pPr>
        <w:ind w:firstLineChars="800" w:firstLine="1928"/>
        <w:rPr>
          <w:rFonts w:ascii="黑体" w:eastAsia="黑体" w:hAnsi="黑体" w:cs="黑体"/>
          <w:b/>
          <w:bCs/>
          <w:sz w:val="24"/>
          <w:szCs w:val="24"/>
        </w:rPr>
      </w:pPr>
    </w:p>
    <w:p w14:paraId="502765B6" w14:textId="77777777" w:rsidR="00B76824" w:rsidRDefault="00B76824">
      <w:pPr>
        <w:ind w:firstLineChars="800" w:firstLine="1928"/>
        <w:rPr>
          <w:rFonts w:ascii="黑体" w:eastAsia="黑体" w:hAnsi="黑体" w:cs="黑体"/>
          <w:b/>
          <w:bCs/>
          <w:sz w:val="24"/>
          <w:szCs w:val="24"/>
        </w:rPr>
      </w:pPr>
    </w:p>
    <w:p w14:paraId="73BF08BF" w14:textId="77777777" w:rsidR="00B76824" w:rsidRDefault="00B76824">
      <w:pPr>
        <w:ind w:firstLineChars="800" w:firstLine="1928"/>
        <w:rPr>
          <w:rFonts w:ascii="黑体" w:eastAsia="黑体" w:hAnsi="黑体" w:cs="黑体"/>
          <w:b/>
          <w:bCs/>
          <w:sz w:val="24"/>
          <w:szCs w:val="24"/>
        </w:rPr>
      </w:pPr>
    </w:p>
    <w:p w14:paraId="1A53D4AD" w14:textId="77777777" w:rsidR="00B76824" w:rsidRDefault="003E5AA5">
      <w:pPr>
        <w:ind w:firstLineChars="800" w:firstLine="1928"/>
        <w:rPr>
          <w:rFonts w:ascii="黑体" w:eastAsia="黑体" w:hAnsi="黑体" w:cs="黑体"/>
          <w:b/>
          <w:sz w:val="24"/>
          <w:szCs w:val="24"/>
        </w:rPr>
      </w:pPr>
      <w:r>
        <w:rPr>
          <w:rFonts w:ascii="黑体" w:eastAsia="黑体" w:hAnsi="黑体" w:cs="黑体" w:hint="eastAsia"/>
          <w:b/>
          <w:bCs/>
          <w:sz w:val="24"/>
          <w:szCs w:val="24"/>
        </w:rPr>
        <w:t>第二章</w:t>
      </w:r>
      <w:r>
        <w:rPr>
          <w:rFonts w:ascii="黑体" w:eastAsia="黑体" w:hAnsi="黑体" w:cs="黑体" w:hint="eastAsia"/>
          <w:b/>
          <w:bCs/>
          <w:sz w:val="24"/>
          <w:szCs w:val="24"/>
        </w:rPr>
        <w:t xml:space="preserve"> </w:t>
      </w:r>
      <w:bookmarkEnd w:id="3"/>
      <w:r>
        <w:rPr>
          <w:rFonts w:ascii="黑体" w:eastAsia="黑体" w:hAnsi="黑体" w:cs="黑体" w:hint="eastAsia"/>
          <w:color w:val="FF0000"/>
          <w:kern w:val="0"/>
          <w:sz w:val="24"/>
          <w:szCs w:val="24"/>
        </w:rPr>
        <w:t xml:space="preserve"> </w:t>
      </w:r>
      <w:r>
        <w:rPr>
          <w:rFonts w:ascii="黑体" w:eastAsia="黑体" w:hAnsi="黑体" w:cs="黑体" w:hint="eastAsia"/>
          <w:b/>
          <w:sz w:val="24"/>
          <w:szCs w:val="24"/>
        </w:rPr>
        <w:t>购销合同</w:t>
      </w:r>
    </w:p>
    <w:p w14:paraId="210AD070" w14:textId="77777777" w:rsidR="00B76824" w:rsidRDefault="00B76824">
      <w:pPr>
        <w:spacing w:line="440" w:lineRule="exact"/>
        <w:jc w:val="center"/>
        <w:rPr>
          <w:rFonts w:ascii="黑体" w:eastAsia="黑体" w:hAnsi="黑体" w:cs="黑体"/>
          <w:bCs/>
          <w:sz w:val="24"/>
          <w:szCs w:val="24"/>
        </w:rPr>
      </w:pPr>
    </w:p>
    <w:p w14:paraId="5972252A" w14:textId="77777777" w:rsidR="00B76824" w:rsidRDefault="003E5AA5">
      <w:pPr>
        <w:spacing w:line="360" w:lineRule="exact"/>
        <w:ind w:right="750"/>
        <w:jc w:val="center"/>
        <w:rPr>
          <w:rFonts w:ascii="黑体" w:eastAsia="黑体" w:hAnsi="黑体" w:cs="黑体"/>
          <w:sz w:val="24"/>
          <w:szCs w:val="24"/>
          <w:u w:val="single"/>
        </w:rPr>
      </w:pPr>
      <w:r>
        <w:rPr>
          <w:rFonts w:ascii="黑体" w:eastAsia="黑体" w:hAnsi="黑体" w:cs="黑体" w:hint="eastAsia"/>
          <w:sz w:val="24"/>
          <w:szCs w:val="24"/>
        </w:rPr>
        <w:t xml:space="preserve">                                    </w:t>
      </w:r>
      <w:r>
        <w:rPr>
          <w:rFonts w:ascii="黑体" w:eastAsia="黑体" w:hAnsi="黑体" w:cs="黑体" w:hint="eastAsia"/>
          <w:sz w:val="24"/>
          <w:szCs w:val="24"/>
        </w:rPr>
        <w:t>合同编号：</w:t>
      </w:r>
      <w:r>
        <w:rPr>
          <w:rFonts w:ascii="黑体" w:eastAsia="黑体" w:hAnsi="黑体" w:cs="黑体" w:hint="eastAsia"/>
          <w:sz w:val="24"/>
          <w:szCs w:val="24"/>
        </w:rPr>
        <w:t>GY-2025-</w:t>
      </w:r>
    </w:p>
    <w:p w14:paraId="484E33DA"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买方：四川宏达股份有限公司</w:t>
      </w:r>
    </w:p>
    <w:p w14:paraId="35F5BD5C"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卖方：</w:t>
      </w:r>
    </w:p>
    <w:p w14:paraId="2C37800E"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根据《中华人民共和国民法典》及相关法律法规的规定，本着平等互利、诚实守信的原则，经买卖双方协商一致，就买方向卖方购买</w:t>
      </w:r>
      <w:r>
        <w:rPr>
          <w:rFonts w:ascii="黑体" w:eastAsia="黑体" w:hAnsi="黑体" w:cs="黑体" w:hint="eastAsia"/>
          <w:sz w:val="24"/>
          <w:szCs w:val="24"/>
        </w:rPr>
        <w:t>门禁系统升级改造项目</w:t>
      </w:r>
      <w:r>
        <w:rPr>
          <w:rFonts w:ascii="黑体" w:eastAsia="黑体" w:hAnsi="黑体" w:cs="黑体" w:hint="eastAsia"/>
          <w:sz w:val="24"/>
          <w:szCs w:val="24"/>
        </w:rPr>
        <w:t>事宜达成本合同，具体内容如下：</w:t>
      </w:r>
    </w:p>
    <w:p w14:paraId="3F66416D"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标的物基本信息</w:t>
      </w:r>
    </w:p>
    <w:tbl>
      <w:tblPr>
        <w:tblStyle w:val="ae"/>
        <w:tblW w:w="9716" w:type="dxa"/>
        <w:tblInd w:w="182" w:type="dxa"/>
        <w:tblLayout w:type="fixed"/>
        <w:tblLook w:val="04A0" w:firstRow="1" w:lastRow="0" w:firstColumn="1" w:lastColumn="0" w:noHBand="0" w:noVBand="1"/>
      </w:tblPr>
      <w:tblGrid>
        <w:gridCol w:w="1544"/>
        <w:gridCol w:w="1572"/>
        <w:gridCol w:w="708"/>
        <w:gridCol w:w="720"/>
        <w:gridCol w:w="1128"/>
        <w:gridCol w:w="756"/>
        <w:gridCol w:w="912"/>
        <w:gridCol w:w="1272"/>
        <w:gridCol w:w="1104"/>
      </w:tblGrid>
      <w:tr w:rsidR="00B76824" w14:paraId="15E86369" w14:textId="77777777">
        <w:trPr>
          <w:trHeight w:val="791"/>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7A6CC"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产品名称</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51302"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规格型号</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AEE88"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计量</w:t>
            </w:r>
          </w:p>
          <w:p w14:paraId="35C7BAAD"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单位</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CB837"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数量</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8B8B1"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到厂单价（元）</w:t>
            </w:r>
          </w:p>
        </w:tc>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332A6"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税率</w:t>
            </w:r>
          </w:p>
        </w:tc>
        <w:tc>
          <w:tcPr>
            <w:tcW w:w="912" w:type="dxa"/>
            <w:tcBorders>
              <w:top w:val="single" w:sz="4" w:space="0" w:color="000000" w:themeColor="text1"/>
              <w:left w:val="single" w:sz="4" w:space="0" w:color="auto"/>
              <w:bottom w:val="single" w:sz="4" w:space="0" w:color="000000" w:themeColor="text1"/>
              <w:right w:val="single" w:sz="4" w:space="0" w:color="auto"/>
            </w:tcBorders>
            <w:vAlign w:val="center"/>
          </w:tcPr>
          <w:p w14:paraId="049C490D"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税额（元）</w:t>
            </w:r>
          </w:p>
        </w:tc>
        <w:tc>
          <w:tcPr>
            <w:tcW w:w="1272" w:type="dxa"/>
            <w:tcBorders>
              <w:top w:val="single" w:sz="4" w:space="0" w:color="000000" w:themeColor="text1"/>
              <w:left w:val="single" w:sz="4" w:space="0" w:color="auto"/>
              <w:bottom w:val="single" w:sz="4" w:space="0" w:color="000000" w:themeColor="text1"/>
              <w:right w:val="single" w:sz="4" w:space="0" w:color="auto"/>
            </w:tcBorders>
            <w:vAlign w:val="center"/>
          </w:tcPr>
          <w:p w14:paraId="503CD20A"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不含税金额（元）</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714A2"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含税金额（元）</w:t>
            </w:r>
          </w:p>
        </w:tc>
      </w:tr>
      <w:tr w:rsidR="00B76824" w14:paraId="05BAAD1B" w14:textId="77777777">
        <w:trPr>
          <w:trHeight w:val="1402"/>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F00CC" w14:textId="77777777" w:rsidR="00B76824" w:rsidRDefault="003E5AA5">
            <w:pPr>
              <w:spacing w:line="360" w:lineRule="exact"/>
              <w:rPr>
                <w:rFonts w:ascii="黑体" w:eastAsia="黑体" w:hAnsi="黑体" w:cs="黑体"/>
                <w:sz w:val="24"/>
                <w:szCs w:val="24"/>
              </w:rPr>
            </w:pPr>
            <w:r>
              <w:rPr>
                <w:rFonts w:ascii="黑体" w:eastAsia="黑体" w:hAnsi="黑体" w:cs="黑体" w:hint="eastAsia"/>
                <w:b/>
                <w:color w:val="333333"/>
                <w:kern w:val="0"/>
                <w:sz w:val="24"/>
                <w:szCs w:val="24"/>
              </w:rPr>
              <w:t>门禁系统升级改造项目</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21733" w14:textId="77777777" w:rsidR="00B76824" w:rsidRDefault="00B76824">
            <w:pPr>
              <w:spacing w:line="360" w:lineRule="exact"/>
              <w:rPr>
                <w:rFonts w:ascii="黑体" w:eastAsia="黑体" w:hAnsi="黑体" w:cs="黑体"/>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71C82"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项</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86000"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A214F" w14:textId="77777777" w:rsidR="00B76824" w:rsidRDefault="00B76824">
            <w:pPr>
              <w:spacing w:line="360" w:lineRule="exact"/>
              <w:rPr>
                <w:rFonts w:ascii="黑体" w:eastAsia="黑体" w:hAnsi="黑体" w:cs="黑体"/>
                <w:sz w:val="24"/>
                <w:szCs w:val="24"/>
              </w:rPr>
            </w:pPr>
          </w:p>
        </w:tc>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0F427" w14:textId="77777777" w:rsidR="00B76824" w:rsidRDefault="00B76824">
            <w:pPr>
              <w:spacing w:line="360" w:lineRule="exact"/>
              <w:rPr>
                <w:rFonts w:ascii="黑体" w:eastAsia="黑体" w:hAnsi="黑体" w:cs="黑体"/>
                <w:sz w:val="24"/>
                <w:szCs w:val="24"/>
              </w:rPr>
            </w:pPr>
          </w:p>
        </w:tc>
        <w:tc>
          <w:tcPr>
            <w:tcW w:w="912" w:type="dxa"/>
            <w:tcBorders>
              <w:top w:val="single" w:sz="4" w:space="0" w:color="000000" w:themeColor="text1"/>
              <w:left w:val="single" w:sz="4" w:space="0" w:color="auto"/>
              <w:bottom w:val="single" w:sz="4" w:space="0" w:color="000000" w:themeColor="text1"/>
              <w:right w:val="single" w:sz="4" w:space="0" w:color="auto"/>
            </w:tcBorders>
            <w:vAlign w:val="center"/>
          </w:tcPr>
          <w:p w14:paraId="6D17EA5E" w14:textId="77777777" w:rsidR="00B76824" w:rsidRDefault="00B76824">
            <w:pPr>
              <w:spacing w:line="360" w:lineRule="exact"/>
              <w:rPr>
                <w:rFonts w:ascii="黑体" w:eastAsia="黑体" w:hAnsi="黑体" w:cs="黑体"/>
                <w:sz w:val="24"/>
                <w:szCs w:val="24"/>
              </w:rPr>
            </w:pPr>
          </w:p>
        </w:tc>
        <w:tc>
          <w:tcPr>
            <w:tcW w:w="1272" w:type="dxa"/>
            <w:tcBorders>
              <w:top w:val="single" w:sz="4" w:space="0" w:color="000000" w:themeColor="text1"/>
              <w:left w:val="single" w:sz="4" w:space="0" w:color="auto"/>
              <w:bottom w:val="single" w:sz="4" w:space="0" w:color="000000" w:themeColor="text1"/>
              <w:right w:val="single" w:sz="4" w:space="0" w:color="auto"/>
            </w:tcBorders>
            <w:vAlign w:val="center"/>
          </w:tcPr>
          <w:p w14:paraId="2EB34562" w14:textId="77777777" w:rsidR="00B76824" w:rsidRDefault="00B76824">
            <w:pPr>
              <w:spacing w:line="360" w:lineRule="exact"/>
              <w:rPr>
                <w:rFonts w:ascii="黑体" w:eastAsia="黑体" w:hAnsi="黑体" w:cs="黑体"/>
                <w:sz w:val="24"/>
                <w:szCs w:val="24"/>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81AA2" w14:textId="77777777" w:rsidR="00B76824" w:rsidRDefault="00B76824">
            <w:pPr>
              <w:spacing w:line="360" w:lineRule="exact"/>
              <w:rPr>
                <w:rFonts w:ascii="黑体" w:eastAsia="黑体" w:hAnsi="黑体" w:cs="黑体"/>
                <w:sz w:val="24"/>
                <w:szCs w:val="24"/>
              </w:rPr>
            </w:pPr>
          </w:p>
        </w:tc>
      </w:tr>
      <w:tr w:rsidR="00B76824" w14:paraId="339FEABD" w14:textId="77777777">
        <w:trPr>
          <w:trHeight w:val="546"/>
        </w:trPr>
        <w:tc>
          <w:tcPr>
            <w:tcW w:w="971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36EA0" w14:textId="77777777" w:rsidR="00B76824" w:rsidRDefault="003E5AA5">
            <w:pPr>
              <w:spacing w:line="360" w:lineRule="exact"/>
              <w:rPr>
                <w:rFonts w:ascii="黑体" w:eastAsia="黑体" w:hAnsi="黑体" w:cs="黑体"/>
                <w:sz w:val="24"/>
                <w:szCs w:val="24"/>
              </w:rPr>
            </w:pPr>
            <w:r>
              <w:rPr>
                <w:rFonts w:ascii="黑体" w:eastAsia="黑体" w:hAnsi="黑体" w:cs="黑体" w:hint="eastAsia"/>
                <w:sz w:val="24"/>
                <w:szCs w:val="24"/>
              </w:rPr>
              <w:t>合计人民币总金额（大写）：</w:t>
            </w:r>
            <w:r>
              <w:rPr>
                <w:rFonts w:ascii="黑体" w:eastAsia="黑体" w:hAnsi="黑体" w:cs="黑体" w:hint="eastAsia"/>
                <w:sz w:val="24"/>
                <w:szCs w:val="24"/>
              </w:rPr>
              <w:t xml:space="preserve">       </w:t>
            </w:r>
            <w:r>
              <w:rPr>
                <w:rFonts w:ascii="黑体" w:eastAsia="黑体" w:hAnsi="黑体" w:cs="黑体" w:hint="eastAsia"/>
                <w:sz w:val="24"/>
                <w:szCs w:val="24"/>
              </w:rPr>
              <w:t xml:space="preserve"> </w:t>
            </w:r>
            <w:r>
              <w:rPr>
                <w:rFonts w:ascii="黑体" w:eastAsia="黑体" w:hAnsi="黑体" w:cs="黑体" w:hint="eastAsia"/>
                <w:sz w:val="24"/>
                <w:szCs w:val="24"/>
              </w:rPr>
              <w:t>元。该价款系卖方履行本合同项下的所有内容而能获得的全部价款，包括货款、税金等，除此之外，不做任何调整，如有遗漏，均视为卖方的自愿让利行为。</w:t>
            </w:r>
          </w:p>
        </w:tc>
      </w:tr>
    </w:tbl>
    <w:p w14:paraId="4516870F" w14:textId="77777777" w:rsidR="00B76824" w:rsidRDefault="003E5AA5">
      <w:pPr>
        <w:spacing w:line="360" w:lineRule="exact"/>
        <w:rPr>
          <w:rFonts w:ascii="黑体" w:eastAsia="黑体" w:hAnsi="黑体" w:cs="黑体"/>
          <w:sz w:val="24"/>
          <w:szCs w:val="24"/>
        </w:rPr>
      </w:pPr>
      <w:bookmarkStart w:id="17" w:name="OLE_LINK5"/>
      <w:r>
        <w:rPr>
          <w:rFonts w:ascii="黑体" w:eastAsia="黑体" w:hAnsi="黑体" w:cs="黑体" w:hint="eastAsia"/>
          <w:sz w:val="24"/>
          <w:szCs w:val="24"/>
        </w:rPr>
        <w:t>第二条</w:t>
      </w:r>
      <w:r>
        <w:rPr>
          <w:rFonts w:ascii="黑体" w:eastAsia="黑体" w:hAnsi="黑体" w:cs="黑体" w:hint="eastAsia"/>
          <w:sz w:val="24"/>
          <w:szCs w:val="24"/>
        </w:rPr>
        <w:t xml:space="preserve"> </w:t>
      </w:r>
      <w:r>
        <w:rPr>
          <w:rFonts w:ascii="黑体" w:eastAsia="黑体" w:hAnsi="黑体" w:cs="黑体" w:hint="eastAsia"/>
          <w:sz w:val="24"/>
          <w:szCs w:val="24"/>
        </w:rPr>
        <w:t>质量标准及要求</w:t>
      </w:r>
      <w:r>
        <w:rPr>
          <w:rFonts w:ascii="黑体" w:eastAsia="黑体" w:hAnsi="黑体" w:cs="黑体" w:hint="eastAsia"/>
          <w:sz w:val="24"/>
          <w:szCs w:val="24"/>
        </w:rPr>
        <w:br/>
        <w:t>1</w:t>
      </w:r>
      <w:r>
        <w:rPr>
          <w:rFonts w:ascii="黑体" w:eastAsia="黑体" w:hAnsi="黑体" w:cs="黑体" w:hint="eastAsia"/>
          <w:sz w:val="24"/>
          <w:szCs w:val="24"/>
        </w:rPr>
        <w:t>、质量标准：执行国家现行法律法规及行业相关标准，且满足买方使用要求。</w:t>
      </w:r>
    </w:p>
    <w:p w14:paraId="6CF800F4" w14:textId="77777777" w:rsidR="00B76824" w:rsidRDefault="003E5AA5">
      <w:pPr>
        <w:spacing w:line="360" w:lineRule="exact"/>
        <w:rPr>
          <w:rFonts w:ascii="黑体" w:eastAsia="黑体" w:hAnsi="黑体" w:cs="黑体"/>
          <w:sz w:val="24"/>
          <w:szCs w:val="24"/>
          <w:shd w:val="clear" w:color="auto" w:fill="FAFAFA"/>
        </w:rPr>
      </w:pPr>
      <w:r>
        <w:rPr>
          <w:rFonts w:ascii="黑体" w:eastAsia="黑体" w:hAnsi="黑体" w:cs="黑体" w:hint="eastAsia"/>
          <w:sz w:val="24"/>
          <w:szCs w:val="24"/>
        </w:rPr>
        <w:t>2</w:t>
      </w:r>
      <w:r>
        <w:rPr>
          <w:rFonts w:ascii="黑体" w:eastAsia="黑体" w:hAnsi="黑体" w:cs="黑体" w:hint="eastAsia"/>
          <w:sz w:val="24"/>
          <w:szCs w:val="24"/>
        </w:rPr>
        <w:t>、产品质量实行质保期内“三包”，质保期</w:t>
      </w:r>
      <w:r>
        <w:rPr>
          <w:rFonts w:ascii="黑体" w:eastAsia="黑体" w:hAnsi="黑体" w:cs="黑体" w:hint="eastAsia"/>
          <w:sz w:val="24"/>
          <w:szCs w:val="24"/>
        </w:rPr>
        <w:t>1</w:t>
      </w:r>
      <w:r>
        <w:rPr>
          <w:rFonts w:ascii="黑体" w:eastAsia="黑体" w:hAnsi="黑体" w:cs="黑体" w:hint="eastAsia"/>
          <w:sz w:val="24"/>
          <w:szCs w:val="24"/>
        </w:rPr>
        <w:t>年。质保期自</w:t>
      </w:r>
      <w:r>
        <w:rPr>
          <w:rFonts w:ascii="黑体" w:eastAsia="黑体" w:hAnsi="黑体" w:cs="黑体" w:hint="eastAsia"/>
          <w:sz w:val="24"/>
          <w:szCs w:val="24"/>
        </w:rPr>
        <w:t>安装</w:t>
      </w:r>
      <w:r>
        <w:rPr>
          <w:rFonts w:ascii="黑体" w:eastAsia="黑体" w:hAnsi="黑体" w:cs="黑体" w:hint="eastAsia"/>
          <w:sz w:val="24"/>
          <w:szCs w:val="24"/>
        </w:rPr>
        <w:t>验收合格之日起开始计算或</w:t>
      </w:r>
      <w:r>
        <w:rPr>
          <w:rFonts w:ascii="黑体" w:eastAsia="黑体" w:hAnsi="黑体" w:cs="黑体" w:hint="eastAsia"/>
          <w:sz w:val="24"/>
          <w:szCs w:val="24"/>
        </w:rPr>
        <w:t>安装</w:t>
      </w:r>
      <w:r>
        <w:rPr>
          <w:rFonts w:ascii="黑体" w:eastAsia="黑体" w:hAnsi="黑体" w:cs="黑体" w:hint="eastAsia"/>
          <w:sz w:val="24"/>
          <w:szCs w:val="24"/>
        </w:rPr>
        <w:t>验收合格</w:t>
      </w:r>
      <w:r>
        <w:rPr>
          <w:rFonts w:ascii="黑体" w:eastAsia="黑体" w:hAnsi="黑体" w:cs="黑体" w:hint="eastAsia"/>
          <w:sz w:val="24"/>
          <w:szCs w:val="24"/>
        </w:rPr>
        <w:t>30</w:t>
      </w:r>
      <w:r>
        <w:rPr>
          <w:rFonts w:ascii="黑体" w:eastAsia="黑体" w:hAnsi="黑体" w:cs="黑体" w:hint="eastAsia"/>
          <w:sz w:val="24"/>
          <w:szCs w:val="24"/>
        </w:rPr>
        <w:t>个自然日之日起开始计算（因买方原因未安装使用）。</w:t>
      </w:r>
      <w:r>
        <w:rPr>
          <w:rFonts w:ascii="黑体" w:eastAsia="黑体" w:hAnsi="黑体" w:cs="黑体" w:hint="eastAsia"/>
          <w:sz w:val="24"/>
          <w:szCs w:val="24"/>
        </w:rPr>
        <w:br/>
      </w:r>
      <w:r>
        <w:rPr>
          <w:rFonts w:ascii="黑体" w:eastAsia="黑体" w:hAnsi="黑体" w:cs="黑体" w:hint="eastAsia"/>
          <w:color w:val="000000"/>
          <w:sz w:val="24"/>
          <w:szCs w:val="24"/>
        </w:rPr>
        <w:lastRenderedPageBreak/>
        <w:t>第三条</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改造</w:t>
      </w:r>
      <w:r>
        <w:rPr>
          <w:rFonts w:ascii="黑体" w:eastAsia="黑体" w:hAnsi="黑体" w:cs="黑体" w:hint="eastAsia"/>
          <w:color w:val="000000"/>
          <w:sz w:val="24"/>
          <w:szCs w:val="24"/>
        </w:rPr>
        <w:t>地点、交货方式及</w:t>
      </w:r>
      <w:r>
        <w:rPr>
          <w:rFonts w:ascii="黑体" w:eastAsia="黑体" w:hAnsi="黑体" w:cs="黑体" w:hint="eastAsia"/>
          <w:color w:val="000000"/>
          <w:sz w:val="24"/>
          <w:szCs w:val="24"/>
        </w:rPr>
        <w:t>完成</w:t>
      </w:r>
      <w:r>
        <w:rPr>
          <w:rFonts w:ascii="黑体" w:eastAsia="黑体" w:hAnsi="黑体" w:cs="黑体" w:hint="eastAsia"/>
          <w:color w:val="000000"/>
          <w:sz w:val="24"/>
          <w:szCs w:val="24"/>
        </w:rPr>
        <w:t>时间</w:t>
      </w:r>
      <w:r>
        <w:rPr>
          <w:rFonts w:ascii="黑体" w:eastAsia="黑体" w:hAnsi="黑体" w:cs="黑体" w:hint="eastAsia"/>
          <w:color w:val="000000"/>
          <w:sz w:val="24"/>
          <w:szCs w:val="24"/>
        </w:rPr>
        <w:br/>
        <w:t>1.</w:t>
      </w:r>
      <w:r>
        <w:rPr>
          <w:rFonts w:ascii="黑体" w:eastAsia="黑体" w:hAnsi="黑体" w:cs="黑体" w:hint="eastAsia"/>
          <w:color w:val="000000"/>
          <w:sz w:val="24"/>
          <w:szCs w:val="24"/>
        </w:rPr>
        <w:t>安装</w:t>
      </w:r>
      <w:r>
        <w:rPr>
          <w:rFonts w:ascii="黑体" w:eastAsia="黑体" w:hAnsi="黑体" w:cs="黑体" w:hint="eastAsia"/>
          <w:color w:val="000000"/>
          <w:sz w:val="24"/>
          <w:szCs w:val="24"/>
        </w:rPr>
        <w:t>地点：买方</w:t>
      </w:r>
      <w:r>
        <w:rPr>
          <w:rFonts w:ascii="黑体" w:eastAsia="黑体" w:hAnsi="黑体" w:cs="黑体" w:hint="eastAsia"/>
          <w:color w:val="000000"/>
          <w:sz w:val="24"/>
          <w:szCs w:val="24"/>
        </w:rPr>
        <w:t>四川绵竹川润化工</w:t>
      </w:r>
      <w:r>
        <w:rPr>
          <w:rFonts w:ascii="黑体" w:eastAsia="黑体" w:hAnsi="黑体" w:cs="黑体" w:hint="eastAsia"/>
          <w:color w:val="000000"/>
          <w:sz w:val="24"/>
          <w:szCs w:val="24"/>
        </w:rPr>
        <w:t>公司指定地点（四川省</w:t>
      </w:r>
      <w:proofErr w:type="gramStart"/>
      <w:r>
        <w:rPr>
          <w:rFonts w:ascii="黑体" w:eastAsia="黑体" w:hAnsi="黑体" w:cs="黑体" w:hint="eastAsia"/>
          <w:color w:val="000000"/>
          <w:sz w:val="24"/>
          <w:szCs w:val="24"/>
        </w:rPr>
        <w:t>什邡市</w:t>
      </w:r>
      <w:r>
        <w:rPr>
          <w:rFonts w:ascii="黑体" w:eastAsia="黑体" w:hAnsi="黑体" w:cs="黑体" w:hint="eastAsia"/>
          <w:color w:val="000000"/>
          <w:sz w:val="24"/>
          <w:szCs w:val="24"/>
        </w:rPr>
        <w:t>孝德</w:t>
      </w:r>
      <w:proofErr w:type="gramEnd"/>
      <w:r>
        <w:rPr>
          <w:rFonts w:ascii="黑体" w:eastAsia="黑体" w:hAnsi="黑体" w:cs="黑体" w:hint="eastAsia"/>
          <w:color w:val="000000"/>
          <w:sz w:val="24"/>
          <w:szCs w:val="24"/>
        </w:rPr>
        <w:t>镇）。</w:t>
      </w:r>
      <w:r>
        <w:rPr>
          <w:rFonts w:ascii="黑体" w:eastAsia="黑体" w:hAnsi="黑体" w:cs="黑体" w:hint="eastAsia"/>
          <w:color w:val="000000"/>
          <w:sz w:val="24"/>
          <w:szCs w:val="24"/>
        </w:rPr>
        <w:br/>
      </w:r>
      <w:r>
        <w:rPr>
          <w:rFonts w:ascii="黑体" w:eastAsia="黑体" w:hAnsi="黑体" w:cs="黑体" w:hint="eastAsia"/>
          <w:color w:val="000000"/>
          <w:sz w:val="24"/>
          <w:szCs w:val="24"/>
        </w:rPr>
        <w:t>2.</w:t>
      </w:r>
      <w:r>
        <w:rPr>
          <w:rFonts w:ascii="黑体" w:eastAsia="黑体" w:hAnsi="黑体" w:cs="黑体" w:hint="eastAsia"/>
          <w:color w:val="000000"/>
          <w:sz w:val="24"/>
          <w:szCs w:val="24"/>
        </w:rPr>
        <w:t>交货方式：卖方负责送货到</w:t>
      </w:r>
      <w:r>
        <w:rPr>
          <w:rFonts w:ascii="黑体" w:eastAsia="黑体" w:hAnsi="黑体" w:cs="黑体" w:hint="eastAsia"/>
          <w:color w:val="000000"/>
          <w:sz w:val="24"/>
          <w:szCs w:val="24"/>
        </w:rPr>
        <w:t>安装</w:t>
      </w:r>
      <w:r>
        <w:rPr>
          <w:rFonts w:ascii="黑体" w:eastAsia="黑体" w:hAnsi="黑体" w:cs="黑体" w:hint="eastAsia"/>
          <w:color w:val="000000"/>
          <w:sz w:val="24"/>
          <w:szCs w:val="24"/>
        </w:rPr>
        <w:t>地点。</w:t>
      </w:r>
      <w:r>
        <w:rPr>
          <w:rFonts w:ascii="黑体" w:eastAsia="黑体" w:hAnsi="黑体" w:cs="黑体" w:hint="eastAsia"/>
          <w:color w:val="000000"/>
          <w:sz w:val="24"/>
          <w:szCs w:val="24"/>
        </w:rPr>
        <w:br/>
        <w:t>3.</w:t>
      </w:r>
      <w:r>
        <w:rPr>
          <w:rFonts w:ascii="黑体" w:eastAsia="黑体" w:hAnsi="黑体" w:cs="黑体" w:hint="eastAsia"/>
          <w:color w:val="000000"/>
          <w:sz w:val="24"/>
          <w:szCs w:val="24"/>
        </w:rPr>
        <w:t>完成</w:t>
      </w:r>
      <w:r>
        <w:rPr>
          <w:rFonts w:ascii="黑体" w:eastAsia="黑体" w:hAnsi="黑体" w:cs="黑体" w:hint="eastAsia"/>
          <w:color w:val="000000"/>
          <w:sz w:val="24"/>
          <w:szCs w:val="24"/>
        </w:rPr>
        <w:t>时间：合同生效之日之日起</w:t>
      </w:r>
      <w:r>
        <w:rPr>
          <w:rFonts w:ascii="黑体" w:eastAsia="黑体" w:hAnsi="黑体" w:cs="黑体" w:hint="eastAsia"/>
          <w:color w:val="000000"/>
          <w:sz w:val="24"/>
          <w:szCs w:val="24"/>
        </w:rPr>
        <w:t>30</w:t>
      </w:r>
      <w:r>
        <w:rPr>
          <w:rFonts w:ascii="黑体" w:eastAsia="黑体" w:hAnsi="黑体" w:cs="黑体" w:hint="eastAsia"/>
          <w:color w:val="000000"/>
          <w:sz w:val="24"/>
          <w:szCs w:val="24"/>
        </w:rPr>
        <w:t>个自然日内。</w:t>
      </w:r>
      <w:r>
        <w:rPr>
          <w:rFonts w:ascii="黑体" w:eastAsia="黑体" w:hAnsi="黑体" w:cs="黑体" w:hint="eastAsia"/>
          <w:color w:val="000000"/>
          <w:sz w:val="24"/>
          <w:szCs w:val="24"/>
        </w:rPr>
        <w:br/>
      </w:r>
      <w:r>
        <w:rPr>
          <w:rFonts w:ascii="黑体" w:eastAsia="黑体" w:hAnsi="黑体" w:cs="黑体" w:hint="eastAsia"/>
          <w:color w:val="000000"/>
          <w:sz w:val="24"/>
          <w:szCs w:val="24"/>
        </w:rPr>
        <w:t>第四条</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运输方式、包装要求、费用承担</w:t>
      </w:r>
      <w:r>
        <w:rPr>
          <w:rFonts w:ascii="黑体" w:eastAsia="黑体" w:hAnsi="黑体" w:cs="黑体" w:hint="eastAsia"/>
          <w:color w:val="000000"/>
          <w:sz w:val="24"/>
          <w:szCs w:val="24"/>
        </w:rPr>
        <w:br/>
        <w:t>1.</w:t>
      </w:r>
      <w:r>
        <w:rPr>
          <w:rFonts w:ascii="黑体" w:eastAsia="黑体" w:hAnsi="黑体" w:cs="黑体" w:hint="eastAsia"/>
          <w:color w:val="000000"/>
          <w:sz w:val="24"/>
          <w:szCs w:val="24"/>
        </w:rPr>
        <w:t>运输方式：汽车运输。</w:t>
      </w:r>
      <w:r>
        <w:rPr>
          <w:rFonts w:ascii="黑体" w:eastAsia="黑体" w:hAnsi="黑体" w:cs="黑体" w:hint="eastAsia"/>
          <w:color w:val="000000"/>
          <w:sz w:val="24"/>
          <w:szCs w:val="24"/>
        </w:rPr>
        <w:br/>
        <w:t>2.</w:t>
      </w:r>
      <w:r>
        <w:rPr>
          <w:rFonts w:ascii="黑体" w:eastAsia="黑体" w:hAnsi="黑体" w:cs="黑体" w:hint="eastAsia"/>
          <w:color w:val="000000"/>
          <w:sz w:val="24"/>
          <w:szCs w:val="24"/>
        </w:rPr>
        <w:t>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ascii="黑体" w:eastAsia="黑体" w:hAnsi="黑体" w:cs="黑体" w:hint="eastAsia"/>
          <w:color w:val="000000"/>
          <w:sz w:val="24"/>
          <w:szCs w:val="24"/>
        </w:rPr>
        <w:br/>
      </w:r>
      <w:r>
        <w:rPr>
          <w:rFonts w:ascii="黑体" w:eastAsia="黑体" w:hAnsi="黑体" w:cs="黑体" w:hint="eastAsia"/>
          <w:color w:val="000000"/>
          <w:sz w:val="24"/>
          <w:szCs w:val="24"/>
        </w:rPr>
        <w:t>3.</w:t>
      </w:r>
      <w:r>
        <w:rPr>
          <w:rFonts w:ascii="黑体" w:eastAsia="黑体" w:hAnsi="黑体" w:cs="黑体" w:hint="eastAsia"/>
          <w:color w:val="000000"/>
          <w:sz w:val="24"/>
          <w:szCs w:val="24"/>
        </w:rPr>
        <w:t>风险及费用承担：标的物运输过程中的一切货损风险和交付买方之前的运费、保险费、装卸费、杂费等相关费用均由卖方承担。</w:t>
      </w:r>
      <w:r>
        <w:rPr>
          <w:rFonts w:ascii="黑体" w:eastAsia="黑体" w:hAnsi="黑体" w:cs="黑体" w:hint="eastAsia"/>
          <w:color w:val="000000"/>
          <w:sz w:val="24"/>
          <w:szCs w:val="24"/>
        </w:rPr>
        <w:br/>
      </w:r>
      <w:r>
        <w:rPr>
          <w:rFonts w:ascii="黑体" w:eastAsia="黑体" w:hAnsi="黑体" w:cs="黑体" w:hint="eastAsia"/>
          <w:color w:val="000000"/>
          <w:sz w:val="24"/>
          <w:szCs w:val="24"/>
        </w:rPr>
        <w:t>第五条</w:t>
      </w:r>
      <w:r>
        <w:rPr>
          <w:rFonts w:ascii="黑体" w:eastAsia="黑体" w:hAnsi="黑体" w:cs="黑体" w:hint="eastAsia"/>
          <w:color w:val="000000"/>
          <w:sz w:val="24"/>
          <w:szCs w:val="24"/>
        </w:rPr>
        <w:t> </w:t>
      </w:r>
      <w:r>
        <w:rPr>
          <w:rFonts w:ascii="黑体" w:eastAsia="黑体" w:hAnsi="黑体" w:cs="黑体" w:hint="eastAsia"/>
          <w:color w:val="000000"/>
          <w:sz w:val="24"/>
          <w:szCs w:val="24"/>
        </w:rPr>
        <w:t>标的物验收及异议处理</w:t>
      </w:r>
      <w:r>
        <w:rPr>
          <w:rFonts w:ascii="黑体" w:eastAsia="黑体" w:hAnsi="黑体" w:cs="黑体" w:hint="eastAsia"/>
          <w:color w:val="000000"/>
          <w:sz w:val="24"/>
          <w:szCs w:val="24"/>
        </w:rPr>
        <w:br/>
        <w:t>1.</w:t>
      </w:r>
      <w:r>
        <w:rPr>
          <w:rFonts w:ascii="黑体" w:eastAsia="黑体" w:hAnsi="黑体" w:cs="黑体" w:hint="eastAsia"/>
          <w:color w:val="000000"/>
          <w:sz w:val="24"/>
          <w:szCs w:val="24"/>
        </w:rPr>
        <w:t>标的物验收标准按本合同第二条要求执行，标的物的数量、质量、型号规格、外观等一切货物指标以买方的验收结果为准。</w:t>
      </w:r>
      <w:r>
        <w:rPr>
          <w:rFonts w:ascii="黑体" w:eastAsia="黑体" w:hAnsi="黑体" w:cs="黑体" w:hint="eastAsia"/>
          <w:color w:val="000000"/>
          <w:sz w:val="24"/>
          <w:szCs w:val="24"/>
        </w:rPr>
        <w:br/>
        <w:t>2.</w:t>
      </w:r>
      <w:r>
        <w:rPr>
          <w:rFonts w:ascii="黑体" w:eastAsia="黑体" w:hAnsi="黑体" w:cs="黑体" w:hint="eastAsia"/>
          <w:color w:val="000000"/>
          <w:sz w:val="24"/>
          <w:szCs w:val="24"/>
        </w:rPr>
        <w:t>如标的物的数量、质量、型号规格、外观等一切货物指标不符合合同约定或未通过买方验收的，买方有权不予收货；卖方应按买方要求退货或换货，并承担由此产生的所有费用。</w:t>
      </w:r>
      <w:r>
        <w:rPr>
          <w:rFonts w:ascii="黑体" w:eastAsia="黑体" w:hAnsi="黑体" w:cs="黑体" w:hint="eastAsia"/>
          <w:color w:val="000000"/>
          <w:sz w:val="24"/>
          <w:szCs w:val="24"/>
        </w:rPr>
        <w:br/>
        <w:t>3.</w:t>
      </w:r>
      <w:r>
        <w:rPr>
          <w:rFonts w:ascii="黑体" w:eastAsia="黑体" w:hAnsi="黑体" w:cs="黑体" w:hint="eastAsia"/>
          <w:color w:val="000000"/>
          <w:sz w:val="24"/>
          <w:szCs w:val="24"/>
        </w:rPr>
        <w:t>卖方异议处置：如卖方对买方验收结果有异议，应于收到买方通知之日起五个工作日内提出书面</w:t>
      </w:r>
      <w:r>
        <w:rPr>
          <w:rFonts w:ascii="黑体" w:eastAsia="黑体" w:hAnsi="黑体" w:cs="黑体" w:hint="eastAsia"/>
          <w:color w:val="000000"/>
          <w:sz w:val="24"/>
          <w:szCs w:val="24"/>
        </w:rPr>
        <w:t>异议，异议提出后，双方协商处理，协商不成的可提交有资质的第三方机构检测，费用由责任方承担。卖方逾期未提出异议的，视为认同买方验收结果。</w:t>
      </w:r>
      <w:r>
        <w:rPr>
          <w:rFonts w:ascii="黑体" w:eastAsia="黑体" w:hAnsi="黑体" w:cs="黑体" w:hint="eastAsia"/>
          <w:color w:val="000000"/>
          <w:sz w:val="24"/>
          <w:szCs w:val="24"/>
        </w:rPr>
        <w:br/>
      </w:r>
      <w:r>
        <w:rPr>
          <w:rFonts w:ascii="黑体" w:eastAsia="黑体" w:hAnsi="黑体" w:cs="黑体" w:hint="eastAsia"/>
          <w:color w:val="000000"/>
          <w:sz w:val="24"/>
          <w:szCs w:val="24"/>
        </w:rPr>
        <w:t>第六条</w:t>
      </w:r>
      <w:r>
        <w:rPr>
          <w:rFonts w:ascii="黑体" w:eastAsia="黑体" w:hAnsi="黑体" w:cs="黑体" w:hint="eastAsia"/>
          <w:color w:val="000000"/>
          <w:sz w:val="24"/>
          <w:szCs w:val="24"/>
        </w:rPr>
        <w:t> </w:t>
      </w:r>
      <w:r>
        <w:rPr>
          <w:rFonts w:ascii="黑体" w:eastAsia="黑体" w:hAnsi="黑体" w:cs="黑体" w:hint="eastAsia"/>
          <w:color w:val="000000"/>
          <w:sz w:val="24"/>
          <w:szCs w:val="24"/>
        </w:rPr>
        <w:t>付款方式及发票</w:t>
      </w:r>
      <w:r>
        <w:rPr>
          <w:rFonts w:ascii="黑体" w:eastAsia="黑体" w:hAnsi="黑体" w:cs="黑体" w:hint="eastAsia"/>
          <w:color w:val="000000"/>
          <w:sz w:val="24"/>
          <w:szCs w:val="24"/>
        </w:rPr>
        <w:br/>
        <w:t>1.</w:t>
      </w:r>
      <w:r>
        <w:rPr>
          <w:rFonts w:ascii="黑体" w:eastAsia="黑体" w:hAnsi="黑体" w:cs="黑体" w:hint="eastAsia"/>
          <w:color w:val="000000"/>
          <w:sz w:val="24"/>
          <w:szCs w:val="24"/>
        </w:rPr>
        <w:t>付款方式：</w:t>
      </w:r>
      <w:r>
        <w:rPr>
          <w:rFonts w:ascii="黑体" w:eastAsia="黑体" w:hAnsi="黑体" w:cs="黑体" w:hint="eastAsia"/>
          <w:color w:val="000000"/>
          <w:sz w:val="24"/>
          <w:szCs w:val="24"/>
        </w:rPr>
        <w:br/>
        <w:t>2.</w:t>
      </w:r>
      <w:r>
        <w:rPr>
          <w:rFonts w:ascii="黑体" w:eastAsia="黑体" w:hAnsi="黑体" w:cs="黑体" w:hint="eastAsia"/>
          <w:color w:val="000000"/>
          <w:sz w:val="24"/>
          <w:szCs w:val="24"/>
        </w:rPr>
        <w:t>发票：一票制，卖方开具全额增值税专用发票（税率</w:t>
      </w:r>
      <w:r>
        <w:rPr>
          <w:rFonts w:ascii="黑体" w:eastAsia="黑体" w:hAnsi="黑体" w:cs="黑体" w:hint="eastAsia"/>
          <w:color w:val="000000"/>
          <w:sz w:val="24"/>
          <w:szCs w:val="24"/>
        </w:rPr>
        <w:t>13%</w:t>
      </w:r>
      <w:r>
        <w:rPr>
          <w:rFonts w:ascii="黑体" w:eastAsia="黑体" w:hAnsi="黑体" w:cs="黑体" w:hint="eastAsia"/>
          <w:color w:val="000000"/>
          <w:sz w:val="24"/>
          <w:szCs w:val="24"/>
        </w:rPr>
        <w:t>）。</w:t>
      </w:r>
      <w:r>
        <w:rPr>
          <w:rFonts w:ascii="黑体" w:eastAsia="黑体" w:hAnsi="黑体" w:cs="黑体" w:hint="eastAsia"/>
          <w:color w:val="000000"/>
          <w:sz w:val="24"/>
          <w:szCs w:val="24"/>
        </w:rPr>
        <w:br/>
      </w:r>
      <w:r>
        <w:rPr>
          <w:rFonts w:ascii="黑体" w:eastAsia="黑体" w:hAnsi="黑体" w:cs="黑体" w:hint="eastAsia"/>
          <w:color w:val="000000"/>
          <w:sz w:val="24"/>
          <w:szCs w:val="24"/>
        </w:rPr>
        <w:t>第七条</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违约责任</w:t>
      </w:r>
      <w:r>
        <w:rPr>
          <w:rFonts w:ascii="黑体" w:eastAsia="黑体" w:hAnsi="黑体" w:cs="黑体" w:hint="eastAsia"/>
          <w:color w:val="000000"/>
          <w:sz w:val="24"/>
          <w:szCs w:val="24"/>
        </w:rPr>
        <w:br/>
        <w:t>1.</w:t>
      </w:r>
      <w:r>
        <w:rPr>
          <w:rFonts w:ascii="黑体" w:eastAsia="黑体" w:hAnsi="黑体" w:cs="黑体" w:hint="eastAsia"/>
          <w:color w:val="000000"/>
          <w:sz w:val="24"/>
          <w:szCs w:val="24"/>
        </w:rPr>
        <w:t>卖方应具备合法的经营资质，并向买方主动提供相应证件。如因弄虚作假造成的一切法律责任和经济纠纷由卖方承担。</w:t>
      </w:r>
      <w:r>
        <w:rPr>
          <w:rFonts w:ascii="黑体" w:eastAsia="黑体" w:hAnsi="黑体" w:cs="黑体" w:hint="eastAsia"/>
          <w:color w:val="000000"/>
          <w:sz w:val="24"/>
          <w:szCs w:val="24"/>
        </w:rPr>
        <w:br/>
        <w:t>2.</w:t>
      </w:r>
      <w:r>
        <w:rPr>
          <w:rFonts w:ascii="黑体" w:eastAsia="黑体" w:hAnsi="黑体" w:cs="黑体" w:hint="eastAsia"/>
          <w:color w:val="000000"/>
          <w:sz w:val="24"/>
          <w:szCs w:val="24"/>
        </w:rPr>
        <w:t>卖方必须保证所供货物的质量及数量，如卖方弄虚作假，买方不予结算。给买方造成损失的，卖方承担相应的经济责任与法律责任。</w:t>
      </w:r>
      <w:r>
        <w:rPr>
          <w:rFonts w:ascii="黑体" w:eastAsia="黑体" w:hAnsi="黑体" w:cs="黑体" w:hint="eastAsia"/>
          <w:color w:val="000000"/>
          <w:sz w:val="24"/>
          <w:szCs w:val="24"/>
        </w:rPr>
        <w:br/>
        <w:t>3.</w:t>
      </w:r>
      <w:r>
        <w:rPr>
          <w:rFonts w:ascii="黑体" w:eastAsia="黑体" w:hAnsi="黑体" w:cs="黑体" w:hint="eastAsia"/>
          <w:color w:val="000000"/>
          <w:sz w:val="24"/>
          <w:szCs w:val="24"/>
        </w:rPr>
        <w:t>卖方必须按合同约定，</w:t>
      </w:r>
      <w:r>
        <w:rPr>
          <w:rFonts w:ascii="黑体" w:eastAsia="黑体" w:hAnsi="黑体" w:cs="黑体" w:hint="eastAsia"/>
          <w:color w:val="000000"/>
          <w:sz w:val="24"/>
          <w:szCs w:val="24"/>
        </w:rPr>
        <w:t>提前或按时交付标的物。否则，每逾期一天，卖方按合同总金额的</w:t>
      </w:r>
      <w:r>
        <w:rPr>
          <w:rFonts w:ascii="黑体" w:eastAsia="黑体" w:hAnsi="黑体" w:cs="黑体" w:hint="eastAsia"/>
          <w:color w:val="000000"/>
          <w:sz w:val="24"/>
          <w:szCs w:val="24"/>
        </w:rPr>
        <w:t>1%</w:t>
      </w:r>
      <w:r>
        <w:rPr>
          <w:rFonts w:ascii="黑体" w:eastAsia="黑体" w:hAnsi="黑体" w:cs="黑体" w:hint="eastAsia"/>
          <w:color w:val="000000"/>
          <w:sz w:val="24"/>
          <w:szCs w:val="24"/>
        </w:rPr>
        <w:t>向买方支付违约金。若逾期时间超过</w:t>
      </w:r>
      <w:r>
        <w:rPr>
          <w:rFonts w:ascii="黑体" w:eastAsia="黑体" w:hAnsi="黑体" w:cs="黑体" w:hint="eastAsia"/>
          <w:color w:val="000000"/>
          <w:sz w:val="24"/>
          <w:szCs w:val="24"/>
        </w:rPr>
        <w:t>20</w:t>
      </w:r>
      <w:r>
        <w:rPr>
          <w:rFonts w:ascii="黑体" w:eastAsia="黑体" w:hAnsi="黑体" w:cs="黑体" w:hint="eastAsia"/>
          <w:color w:val="000000"/>
          <w:sz w:val="24"/>
          <w:szCs w:val="24"/>
        </w:rPr>
        <w:t>个自然日，买方有权提前终止</w:t>
      </w:r>
      <w:r>
        <w:rPr>
          <w:rFonts w:ascii="黑体" w:eastAsia="黑体" w:hAnsi="黑体" w:cs="黑体" w:hint="eastAsia"/>
          <w:color w:val="000000"/>
          <w:sz w:val="24"/>
          <w:szCs w:val="24"/>
        </w:rPr>
        <w:t>/</w:t>
      </w:r>
      <w:r>
        <w:rPr>
          <w:rFonts w:ascii="黑体" w:eastAsia="黑体" w:hAnsi="黑体" w:cs="黑体" w:hint="eastAsia"/>
          <w:color w:val="000000"/>
          <w:sz w:val="24"/>
          <w:szCs w:val="24"/>
        </w:rPr>
        <w:t>解除合同，卖方应在合同终止之日起</w:t>
      </w:r>
      <w:r>
        <w:rPr>
          <w:rFonts w:ascii="黑体" w:eastAsia="黑体" w:hAnsi="黑体" w:cs="黑体" w:hint="eastAsia"/>
          <w:color w:val="000000"/>
          <w:sz w:val="24"/>
          <w:szCs w:val="24"/>
        </w:rPr>
        <w:t>5</w:t>
      </w:r>
      <w:r>
        <w:rPr>
          <w:rFonts w:ascii="黑体" w:eastAsia="黑体" w:hAnsi="黑体" w:cs="黑体" w:hint="eastAsia"/>
          <w:color w:val="000000"/>
          <w:sz w:val="24"/>
          <w:szCs w:val="24"/>
        </w:rPr>
        <w:t>个工作日内全额退还买方已支付的全部款项，并按合同总金额的</w:t>
      </w:r>
      <w:r>
        <w:rPr>
          <w:rFonts w:ascii="黑体" w:eastAsia="黑体" w:hAnsi="黑体" w:cs="黑体" w:hint="eastAsia"/>
          <w:color w:val="000000"/>
          <w:sz w:val="24"/>
          <w:szCs w:val="24"/>
        </w:rPr>
        <w:t>20%</w:t>
      </w:r>
      <w:r>
        <w:rPr>
          <w:rFonts w:ascii="黑体" w:eastAsia="黑体" w:hAnsi="黑体" w:cs="黑体" w:hint="eastAsia"/>
          <w:color w:val="000000"/>
          <w:sz w:val="24"/>
          <w:szCs w:val="24"/>
        </w:rPr>
        <w:t>向买方支付违约金，给买方造成损失的，还应赔偿。</w:t>
      </w:r>
      <w:r>
        <w:rPr>
          <w:rFonts w:ascii="黑体" w:eastAsia="黑体" w:hAnsi="黑体" w:cs="黑体" w:hint="eastAsia"/>
          <w:color w:val="000000"/>
          <w:sz w:val="24"/>
          <w:szCs w:val="24"/>
        </w:rPr>
        <w:br/>
        <w:t>4.</w:t>
      </w:r>
      <w:r>
        <w:rPr>
          <w:rFonts w:ascii="黑体" w:eastAsia="黑体" w:hAnsi="黑体" w:cs="黑体" w:hint="eastAsia"/>
          <w:color w:val="000000"/>
          <w:sz w:val="24"/>
          <w:szCs w:val="24"/>
        </w:rPr>
        <w:t>卖方拒绝退、换货或是退、换货之后标的物的数量、质量、型号规格、外观等一切货物指标仍不符合合同约定或未通过买方验收的，买方有权解除本合同，未付价款将不再支付，卖方应退还买方已付货款并按合同总金额</w:t>
      </w:r>
      <w:r>
        <w:rPr>
          <w:rFonts w:ascii="黑体" w:eastAsia="黑体" w:hAnsi="黑体" w:cs="黑体" w:hint="eastAsia"/>
          <w:color w:val="000000"/>
          <w:sz w:val="24"/>
          <w:szCs w:val="24"/>
        </w:rPr>
        <w:t>20%</w:t>
      </w:r>
      <w:r>
        <w:rPr>
          <w:rFonts w:ascii="黑体" w:eastAsia="黑体" w:hAnsi="黑体" w:cs="黑体" w:hint="eastAsia"/>
          <w:color w:val="000000"/>
          <w:sz w:val="24"/>
          <w:szCs w:val="24"/>
        </w:rPr>
        <w:t>的标准向买方承担违约责任，给买方造成损失</w:t>
      </w:r>
      <w:r>
        <w:rPr>
          <w:rFonts w:ascii="黑体" w:eastAsia="黑体" w:hAnsi="黑体" w:cs="黑体" w:hint="eastAsia"/>
          <w:color w:val="000000"/>
          <w:sz w:val="24"/>
          <w:szCs w:val="24"/>
        </w:rPr>
        <w:t>的，还应赔偿。</w:t>
      </w:r>
      <w:r>
        <w:rPr>
          <w:rFonts w:ascii="黑体" w:eastAsia="黑体" w:hAnsi="黑体" w:cs="黑体" w:hint="eastAsia"/>
          <w:color w:val="000000"/>
          <w:sz w:val="24"/>
          <w:szCs w:val="24"/>
        </w:rPr>
        <w:br/>
      </w:r>
      <w:r>
        <w:rPr>
          <w:rFonts w:ascii="黑体" w:eastAsia="黑体" w:hAnsi="黑体" w:cs="黑体" w:hint="eastAsia"/>
          <w:color w:val="000000"/>
          <w:sz w:val="24"/>
          <w:szCs w:val="24"/>
        </w:rPr>
        <w:t>第八条</w:t>
      </w:r>
      <w:r>
        <w:rPr>
          <w:rFonts w:ascii="黑体" w:eastAsia="黑体" w:hAnsi="黑体" w:cs="黑体" w:hint="eastAsia"/>
          <w:color w:val="000000"/>
          <w:sz w:val="24"/>
          <w:szCs w:val="24"/>
        </w:rPr>
        <w:t> </w:t>
      </w:r>
      <w:r>
        <w:rPr>
          <w:rFonts w:ascii="黑体" w:eastAsia="黑体" w:hAnsi="黑体" w:cs="黑体" w:hint="eastAsia"/>
          <w:color w:val="000000"/>
          <w:sz w:val="24"/>
          <w:szCs w:val="24"/>
        </w:rPr>
        <w:t>争议解决方式</w:t>
      </w:r>
      <w:r>
        <w:rPr>
          <w:rFonts w:ascii="黑体" w:eastAsia="黑体" w:hAnsi="黑体" w:cs="黑体" w:hint="eastAsia"/>
          <w:color w:val="000000"/>
          <w:sz w:val="24"/>
          <w:szCs w:val="24"/>
        </w:rPr>
        <w:br/>
      </w:r>
      <w:r>
        <w:rPr>
          <w:rFonts w:ascii="黑体" w:eastAsia="黑体" w:hAnsi="黑体" w:cs="黑体" w:hint="eastAsia"/>
          <w:color w:val="000000"/>
          <w:sz w:val="24"/>
          <w:szCs w:val="24"/>
        </w:rPr>
        <w:t>因履行本合同而产生争议或纠纷，买卖双方应尽量协商解决，协商不成的，应向买方住所地有管辖权的人民法院提起诉讼。</w:t>
      </w:r>
      <w:r>
        <w:rPr>
          <w:rFonts w:ascii="黑体" w:eastAsia="黑体" w:hAnsi="黑体" w:cs="黑体" w:hint="eastAsia"/>
          <w:color w:val="000000"/>
          <w:sz w:val="24"/>
          <w:szCs w:val="24"/>
        </w:rPr>
        <w:br/>
      </w:r>
      <w:r>
        <w:rPr>
          <w:rFonts w:ascii="黑体" w:eastAsia="黑体" w:hAnsi="黑体" w:cs="黑体" w:hint="eastAsia"/>
          <w:color w:val="000000"/>
          <w:sz w:val="24"/>
          <w:szCs w:val="24"/>
        </w:rPr>
        <w:lastRenderedPageBreak/>
        <w:t>第九条</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合同有效期限</w:t>
      </w:r>
      <w:r>
        <w:rPr>
          <w:rFonts w:ascii="黑体" w:eastAsia="黑体" w:hAnsi="黑体" w:cs="黑体" w:hint="eastAsia"/>
          <w:color w:val="000000"/>
          <w:sz w:val="24"/>
          <w:szCs w:val="24"/>
        </w:rPr>
        <w:br/>
      </w:r>
      <w:r>
        <w:rPr>
          <w:rFonts w:ascii="黑体" w:eastAsia="黑体" w:hAnsi="黑体" w:cs="黑体" w:hint="eastAsia"/>
          <w:color w:val="000000"/>
          <w:sz w:val="24"/>
          <w:szCs w:val="24"/>
        </w:rPr>
        <w:t>本合同有效期自</w:t>
      </w:r>
      <w:r>
        <w:rPr>
          <w:rFonts w:ascii="黑体" w:eastAsia="黑体" w:hAnsi="黑体" w:cs="黑体" w:hint="eastAsia"/>
          <w:color w:val="000000"/>
          <w:sz w:val="24"/>
          <w:szCs w:val="24"/>
        </w:rPr>
        <w:t>2025</w:t>
      </w:r>
      <w:r>
        <w:rPr>
          <w:rFonts w:ascii="黑体" w:eastAsia="黑体" w:hAnsi="黑体" w:cs="黑体" w:hint="eastAsia"/>
          <w:color w:val="000000"/>
          <w:sz w:val="24"/>
          <w:szCs w:val="24"/>
        </w:rPr>
        <w:t>年</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月</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日起至</w:t>
      </w:r>
      <w:r>
        <w:rPr>
          <w:rFonts w:ascii="黑体" w:eastAsia="黑体" w:hAnsi="黑体" w:cs="黑体" w:hint="eastAsia"/>
          <w:color w:val="000000"/>
          <w:sz w:val="24"/>
          <w:szCs w:val="24"/>
        </w:rPr>
        <w:t>2026</w:t>
      </w:r>
      <w:r>
        <w:rPr>
          <w:rFonts w:ascii="黑体" w:eastAsia="黑体" w:hAnsi="黑体" w:cs="黑体" w:hint="eastAsia"/>
          <w:color w:val="000000"/>
          <w:sz w:val="24"/>
          <w:szCs w:val="24"/>
        </w:rPr>
        <w:t>年</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月</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日止。合同有效期限届满本合同自动终止，若双方有意向继续合作的，由双方协商一致另行签订书面合同。</w:t>
      </w:r>
      <w:r>
        <w:rPr>
          <w:rFonts w:ascii="黑体" w:eastAsia="黑体" w:hAnsi="黑体" w:cs="黑体" w:hint="eastAsia"/>
          <w:color w:val="000000"/>
          <w:sz w:val="24"/>
          <w:szCs w:val="24"/>
        </w:rPr>
        <w:br/>
      </w:r>
      <w:r>
        <w:rPr>
          <w:rFonts w:ascii="黑体" w:eastAsia="黑体" w:hAnsi="黑体" w:cs="黑体" w:hint="eastAsia"/>
          <w:color w:val="000000"/>
          <w:sz w:val="24"/>
          <w:szCs w:val="24"/>
        </w:rPr>
        <w:t>第十条</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合同生效及份数</w:t>
      </w:r>
      <w:r>
        <w:rPr>
          <w:rFonts w:ascii="黑体" w:eastAsia="黑体" w:hAnsi="黑体" w:cs="黑体" w:hint="eastAsia"/>
          <w:color w:val="000000"/>
          <w:sz w:val="24"/>
          <w:szCs w:val="24"/>
        </w:rPr>
        <w:t>                     </w:t>
      </w:r>
      <w:r>
        <w:rPr>
          <w:rFonts w:ascii="黑体" w:eastAsia="黑体" w:hAnsi="黑体" w:cs="黑体" w:hint="eastAsia"/>
          <w:color w:val="000000"/>
          <w:sz w:val="24"/>
          <w:szCs w:val="24"/>
        </w:rPr>
        <w:br/>
      </w:r>
      <w:r>
        <w:rPr>
          <w:rFonts w:ascii="黑体" w:eastAsia="黑体" w:hAnsi="黑体" w:cs="黑体" w:hint="eastAsia"/>
          <w:color w:val="000000"/>
          <w:sz w:val="24"/>
          <w:szCs w:val="24"/>
        </w:rPr>
        <w:t>本合同自买卖双方加盖合同专用章或公章后生效。本合同一式肆份，买卖双方各执贰份，具有同等法律效力。</w:t>
      </w:r>
      <w:r>
        <w:rPr>
          <w:rFonts w:ascii="黑体" w:eastAsia="黑体" w:hAnsi="黑体" w:cs="黑体" w:hint="eastAsia"/>
          <w:color w:val="000000"/>
          <w:sz w:val="24"/>
          <w:szCs w:val="24"/>
        </w:rPr>
        <w:br/>
      </w:r>
      <w:r>
        <w:rPr>
          <w:rFonts w:ascii="黑体" w:eastAsia="黑体" w:hAnsi="黑体" w:cs="黑体" w:hint="eastAsia"/>
          <w:color w:val="000000"/>
          <w:sz w:val="24"/>
          <w:szCs w:val="24"/>
        </w:rPr>
        <w:t>第十一条</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其它约定事项</w:t>
      </w:r>
    </w:p>
    <w:p w14:paraId="0FC5043C" w14:textId="77777777" w:rsidR="00B76824" w:rsidRDefault="003E5AA5">
      <w:pPr>
        <w:spacing w:line="380" w:lineRule="exact"/>
        <w:rPr>
          <w:rFonts w:ascii="黑体" w:eastAsia="黑体" w:hAnsi="黑体" w:cs="黑体"/>
          <w:sz w:val="24"/>
          <w:szCs w:val="24"/>
        </w:rPr>
      </w:pPr>
      <w:r>
        <w:rPr>
          <w:rFonts w:ascii="黑体" w:eastAsia="黑体" w:hAnsi="黑体" w:cs="黑体" w:hint="eastAsia"/>
          <w:color w:val="000000"/>
          <w:sz w:val="24"/>
          <w:szCs w:val="24"/>
        </w:rPr>
        <w:t>1.</w:t>
      </w:r>
      <w:r>
        <w:rPr>
          <w:rFonts w:ascii="黑体" w:eastAsia="黑体" w:hAnsi="黑体" w:cs="黑体" w:hint="eastAsia"/>
          <w:color w:val="000000"/>
          <w:sz w:val="24"/>
          <w:szCs w:val="24"/>
        </w:rPr>
        <w:t>买方一切行为和意思表示以买方的公章或合同专用章为准，其他印章或者员工私人行为</w:t>
      </w:r>
      <w:proofErr w:type="gramStart"/>
      <w:r>
        <w:rPr>
          <w:rFonts w:ascii="黑体" w:eastAsia="黑体" w:hAnsi="黑体" w:cs="黑体" w:hint="eastAsia"/>
          <w:color w:val="000000"/>
          <w:sz w:val="24"/>
          <w:szCs w:val="24"/>
        </w:rPr>
        <w:t>不</w:t>
      </w:r>
      <w:proofErr w:type="gramEnd"/>
      <w:r>
        <w:rPr>
          <w:rFonts w:ascii="黑体" w:eastAsia="黑体" w:hAnsi="黑体" w:cs="黑体" w:hint="eastAsia"/>
          <w:color w:val="000000"/>
          <w:sz w:val="24"/>
          <w:szCs w:val="24"/>
        </w:rPr>
        <w:t>视为买方的行为或意思表示，对买方不具有约束力。若由此给卖方造成损失的，买方不承担任何责任。</w:t>
      </w:r>
      <w:r>
        <w:rPr>
          <w:rFonts w:ascii="黑体" w:eastAsia="黑体" w:hAnsi="黑体" w:cs="黑体" w:hint="eastAsia"/>
          <w:color w:val="000000"/>
          <w:sz w:val="24"/>
          <w:szCs w:val="24"/>
        </w:rPr>
        <w:br/>
        <w:t>2.</w:t>
      </w:r>
      <w:r>
        <w:rPr>
          <w:rFonts w:ascii="黑体" w:eastAsia="黑体" w:hAnsi="黑体" w:cs="黑体" w:hint="eastAsia"/>
          <w:color w:val="000000"/>
          <w:sz w:val="24"/>
          <w:szCs w:val="24"/>
        </w:rPr>
        <w:t>质量问题处理：质保期内，经双方代表现场检查并确认是产品质量问题，卖方无条件予以更换或退货，更换或退货所产生的所有费用，由卖方全额承担；如买方选择退货处理的，卖方须在买方发出退货通知后</w:t>
      </w:r>
      <w:r>
        <w:rPr>
          <w:rFonts w:ascii="黑体" w:eastAsia="黑体" w:hAnsi="黑体" w:cs="黑体" w:hint="eastAsia"/>
          <w:color w:val="000000"/>
          <w:sz w:val="24"/>
          <w:szCs w:val="24"/>
        </w:rPr>
        <w:t>7</w:t>
      </w:r>
      <w:r>
        <w:rPr>
          <w:rFonts w:ascii="黑体" w:eastAsia="黑体" w:hAnsi="黑体" w:cs="黑体" w:hint="eastAsia"/>
          <w:color w:val="000000"/>
          <w:sz w:val="24"/>
          <w:szCs w:val="24"/>
        </w:rPr>
        <w:t>个自然日内全额退还买方已付款项，买卖双方签订产品质量问题处理协议书。</w:t>
      </w:r>
      <w:r>
        <w:rPr>
          <w:rFonts w:ascii="黑体" w:eastAsia="黑体" w:hAnsi="黑体" w:cs="黑体" w:hint="eastAsia"/>
          <w:color w:val="000000"/>
          <w:sz w:val="24"/>
          <w:szCs w:val="24"/>
        </w:rPr>
        <w:br/>
        <w:t>3.</w:t>
      </w:r>
      <w:r>
        <w:rPr>
          <w:rFonts w:ascii="黑体" w:eastAsia="黑体" w:hAnsi="黑体" w:cs="黑体" w:hint="eastAsia"/>
          <w:color w:val="000000"/>
          <w:sz w:val="24"/>
          <w:szCs w:val="24"/>
        </w:rPr>
        <w:t>双方以本合同载明的</w:t>
      </w:r>
      <w:proofErr w:type="gramStart"/>
      <w:r>
        <w:rPr>
          <w:rFonts w:ascii="黑体" w:eastAsia="黑体" w:hAnsi="黑体" w:cs="黑体" w:hint="eastAsia"/>
          <w:color w:val="000000"/>
          <w:sz w:val="24"/>
          <w:szCs w:val="24"/>
        </w:rPr>
        <w:t>通讯联络</w:t>
      </w:r>
      <w:proofErr w:type="gramEnd"/>
      <w:r>
        <w:rPr>
          <w:rFonts w:ascii="黑体" w:eastAsia="黑体" w:hAnsi="黑体" w:cs="黑体" w:hint="eastAsia"/>
          <w:color w:val="000000"/>
          <w:sz w:val="24"/>
          <w:szCs w:val="24"/>
        </w:rPr>
        <w:t>方式作为通知的依据，前述通讯方式变更的，应提前三天书面</w:t>
      </w:r>
      <w:r>
        <w:rPr>
          <w:rFonts w:ascii="黑体" w:eastAsia="黑体" w:hAnsi="黑体" w:cs="黑体" w:hint="eastAsia"/>
          <w:color w:val="000000"/>
          <w:sz w:val="24"/>
          <w:szCs w:val="24"/>
        </w:rPr>
        <w:t>通知对方，否则按原通讯方式</w:t>
      </w:r>
      <w:proofErr w:type="gramStart"/>
      <w:r>
        <w:rPr>
          <w:rFonts w:ascii="黑体" w:eastAsia="黑体" w:hAnsi="黑体" w:cs="黑体" w:hint="eastAsia"/>
          <w:color w:val="000000"/>
          <w:sz w:val="24"/>
          <w:szCs w:val="24"/>
        </w:rPr>
        <w:t>送达仍</w:t>
      </w:r>
      <w:proofErr w:type="gramEnd"/>
      <w:r>
        <w:rPr>
          <w:rFonts w:ascii="黑体" w:eastAsia="黑体" w:hAnsi="黑体" w:cs="黑体" w:hint="eastAsia"/>
          <w:color w:val="000000"/>
          <w:sz w:val="24"/>
          <w:szCs w:val="24"/>
        </w:rPr>
        <w:t>视为有效送达。</w:t>
      </w:r>
      <w:r>
        <w:rPr>
          <w:rFonts w:ascii="黑体" w:eastAsia="黑体" w:hAnsi="黑体" w:cs="黑体" w:hint="eastAsia"/>
          <w:color w:val="000000"/>
          <w:sz w:val="24"/>
          <w:szCs w:val="24"/>
        </w:rPr>
        <w:br/>
      </w:r>
      <w:r>
        <w:rPr>
          <w:rFonts w:ascii="黑体" w:eastAsia="黑体" w:hAnsi="黑体" w:cs="黑体" w:hint="eastAsia"/>
          <w:color w:val="000000"/>
          <w:sz w:val="24"/>
          <w:szCs w:val="24"/>
        </w:rPr>
        <w:t>（以下无正文）</w:t>
      </w:r>
      <w:bookmarkEnd w:id="17"/>
    </w:p>
    <w:tbl>
      <w:tblP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5"/>
        <w:gridCol w:w="4261"/>
      </w:tblGrid>
      <w:tr w:rsidR="00B76824" w14:paraId="6120430F" w14:textId="77777777">
        <w:tc>
          <w:tcPr>
            <w:tcW w:w="4057" w:type="dxa"/>
            <w:tcBorders>
              <w:top w:val="single" w:sz="4" w:space="0" w:color="auto"/>
              <w:left w:val="single" w:sz="4" w:space="0" w:color="auto"/>
              <w:bottom w:val="single" w:sz="4" w:space="0" w:color="auto"/>
              <w:right w:val="single" w:sz="4" w:space="0" w:color="auto"/>
            </w:tcBorders>
          </w:tcPr>
          <w:p w14:paraId="634E4CA2"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买方（盖章）：</w:t>
            </w:r>
            <w:r>
              <w:rPr>
                <w:rFonts w:ascii="黑体" w:eastAsia="黑体" w:hAnsi="黑体" w:cs="黑体" w:hint="eastAsia"/>
                <w:sz w:val="24"/>
                <w:szCs w:val="24"/>
              </w:rPr>
              <w:t>四川绵竹川润化工有限公司</w:t>
            </w:r>
          </w:p>
        </w:tc>
        <w:tc>
          <w:tcPr>
            <w:tcW w:w="4263" w:type="dxa"/>
            <w:tcBorders>
              <w:top w:val="single" w:sz="4" w:space="0" w:color="auto"/>
              <w:left w:val="nil"/>
              <w:bottom w:val="single" w:sz="4" w:space="0" w:color="auto"/>
              <w:right w:val="single" w:sz="4" w:space="0" w:color="auto"/>
            </w:tcBorders>
          </w:tcPr>
          <w:p w14:paraId="2023C7F4"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卖方（盖章）：</w:t>
            </w:r>
          </w:p>
        </w:tc>
      </w:tr>
      <w:tr w:rsidR="00B76824" w14:paraId="59E2B96E" w14:textId="77777777">
        <w:trPr>
          <w:trHeight w:val="593"/>
        </w:trPr>
        <w:tc>
          <w:tcPr>
            <w:tcW w:w="4057" w:type="dxa"/>
            <w:tcBorders>
              <w:top w:val="single" w:sz="4" w:space="0" w:color="auto"/>
              <w:left w:val="single" w:sz="4" w:space="0" w:color="auto"/>
              <w:bottom w:val="single" w:sz="4" w:space="0" w:color="auto"/>
              <w:right w:val="single" w:sz="4" w:space="0" w:color="auto"/>
            </w:tcBorders>
          </w:tcPr>
          <w:p w14:paraId="23164DEF"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法定代表人或委托代理人（签字）：</w:t>
            </w:r>
          </w:p>
        </w:tc>
        <w:tc>
          <w:tcPr>
            <w:tcW w:w="4263" w:type="dxa"/>
            <w:tcBorders>
              <w:top w:val="single" w:sz="4" w:space="0" w:color="auto"/>
              <w:left w:val="nil"/>
              <w:bottom w:val="single" w:sz="4" w:space="0" w:color="auto"/>
              <w:right w:val="single" w:sz="4" w:space="0" w:color="auto"/>
            </w:tcBorders>
          </w:tcPr>
          <w:p w14:paraId="75C73069"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法定代表人或委托代理人（签字）：</w:t>
            </w:r>
          </w:p>
        </w:tc>
      </w:tr>
      <w:tr w:rsidR="00B76824" w14:paraId="74A81AF4" w14:textId="77777777">
        <w:trPr>
          <w:trHeight w:val="413"/>
        </w:trPr>
        <w:tc>
          <w:tcPr>
            <w:tcW w:w="4057" w:type="dxa"/>
            <w:tcBorders>
              <w:top w:val="single" w:sz="4" w:space="0" w:color="auto"/>
              <w:left w:val="single" w:sz="4" w:space="0" w:color="auto"/>
              <w:bottom w:val="single" w:sz="4" w:space="0" w:color="auto"/>
              <w:right w:val="single" w:sz="4" w:space="0" w:color="auto"/>
            </w:tcBorders>
            <w:vAlign w:val="center"/>
          </w:tcPr>
          <w:p w14:paraId="6485152A"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联系电话：</w:t>
            </w:r>
          </w:p>
        </w:tc>
        <w:tc>
          <w:tcPr>
            <w:tcW w:w="4263" w:type="dxa"/>
            <w:tcBorders>
              <w:top w:val="single" w:sz="4" w:space="0" w:color="auto"/>
              <w:left w:val="nil"/>
              <w:bottom w:val="single" w:sz="4" w:space="0" w:color="auto"/>
              <w:right w:val="single" w:sz="4" w:space="0" w:color="auto"/>
            </w:tcBorders>
            <w:vAlign w:val="center"/>
          </w:tcPr>
          <w:p w14:paraId="12C4092C"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联系电话：</w:t>
            </w:r>
          </w:p>
        </w:tc>
      </w:tr>
      <w:tr w:rsidR="00B76824" w14:paraId="322E7038" w14:textId="77777777">
        <w:trPr>
          <w:trHeight w:val="413"/>
        </w:trPr>
        <w:tc>
          <w:tcPr>
            <w:tcW w:w="4057" w:type="dxa"/>
            <w:tcBorders>
              <w:top w:val="single" w:sz="4" w:space="0" w:color="auto"/>
              <w:left w:val="single" w:sz="4" w:space="0" w:color="auto"/>
              <w:bottom w:val="single" w:sz="4" w:space="0" w:color="auto"/>
              <w:right w:val="single" w:sz="4" w:space="0" w:color="auto"/>
            </w:tcBorders>
            <w:vAlign w:val="center"/>
          </w:tcPr>
          <w:p w14:paraId="70463061"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通讯地址：四川省</w:t>
            </w:r>
            <w:proofErr w:type="gramStart"/>
            <w:r>
              <w:rPr>
                <w:rFonts w:ascii="黑体" w:eastAsia="黑体" w:hAnsi="黑体" w:cs="黑体" w:hint="eastAsia"/>
                <w:sz w:val="24"/>
                <w:szCs w:val="24"/>
              </w:rPr>
              <w:t>绵竹川润化工</w:t>
            </w:r>
            <w:proofErr w:type="gramEnd"/>
            <w:r>
              <w:rPr>
                <w:rFonts w:ascii="黑体" w:eastAsia="黑体" w:hAnsi="黑体" w:cs="黑体" w:hint="eastAsia"/>
                <w:sz w:val="24"/>
                <w:szCs w:val="24"/>
              </w:rPr>
              <w:t>有限公司</w:t>
            </w:r>
          </w:p>
        </w:tc>
        <w:tc>
          <w:tcPr>
            <w:tcW w:w="4263" w:type="dxa"/>
            <w:tcBorders>
              <w:top w:val="single" w:sz="4" w:space="0" w:color="auto"/>
              <w:left w:val="nil"/>
              <w:bottom w:val="single" w:sz="4" w:space="0" w:color="auto"/>
              <w:right w:val="single" w:sz="4" w:space="0" w:color="auto"/>
            </w:tcBorders>
            <w:vAlign w:val="center"/>
          </w:tcPr>
          <w:p w14:paraId="0170B145"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通讯地址：</w:t>
            </w:r>
          </w:p>
        </w:tc>
      </w:tr>
      <w:tr w:rsidR="00B76824" w14:paraId="55033DDB" w14:textId="77777777">
        <w:trPr>
          <w:trHeight w:val="413"/>
        </w:trPr>
        <w:tc>
          <w:tcPr>
            <w:tcW w:w="4057" w:type="dxa"/>
            <w:tcBorders>
              <w:top w:val="single" w:sz="4" w:space="0" w:color="auto"/>
              <w:left w:val="single" w:sz="4" w:space="0" w:color="auto"/>
              <w:bottom w:val="single" w:sz="4" w:space="0" w:color="auto"/>
              <w:right w:val="single" w:sz="4" w:space="0" w:color="auto"/>
            </w:tcBorders>
            <w:vAlign w:val="center"/>
          </w:tcPr>
          <w:p w14:paraId="36ECBA4D"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开户行：</w:t>
            </w:r>
          </w:p>
        </w:tc>
        <w:tc>
          <w:tcPr>
            <w:tcW w:w="4263" w:type="dxa"/>
            <w:tcBorders>
              <w:top w:val="single" w:sz="4" w:space="0" w:color="auto"/>
              <w:left w:val="nil"/>
              <w:bottom w:val="single" w:sz="4" w:space="0" w:color="auto"/>
              <w:right w:val="single" w:sz="4" w:space="0" w:color="auto"/>
            </w:tcBorders>
            <w:vAlign w:val="center"/>
          </w:tcPr>
          <w:p w14:paraId="29BE23E1"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开户行：</w:t>
            </w:r>
          </w:p>
        </w:tc>
      </w:tr>
      <w:tr w:rsidR="00B76824" w14:paraId="52ECC861" w14:textId="77777777">
        <w:trPr>
          <w:trHeight w:val="413"/>
        </w:trPr>
        <w:tc>
          <w:tcPr>
            <w:tcW w:w="4057" w:type="dxa"/>
            <w:tcBorders>
              <w:top w:val="single" w:sz="4" w:space="0" w:color="auto"/>
              <w:left w:val="single" w:sz="4" w:space="0" w:color="auto"/>
              <w:bottom w:val="single" w:sz="4" w:space="0" w:color="auto"/>
              <w:right w:val="single" w:sz="4" w:space="0" w:color="auto"/>
            </w:tcBorders>
            <w:vAlign w:val="center"/>
          </w:tcPr>
          <w:p w14:paraId="44CCF30B" w14:textId="77777777" w:rsidR="00B76824" w:rsidRDefault="003E5AA5">
            <w:pPr>
              <w:spacing w:line="380" w:lineRule="exact"/>
              <w:rPr>
                <w:rFonts w:ascii="黑体" w:eastAsia="黑体" w:hAnsi="黑体" w:cs="黑体"/>
                <w:sz w:val="24"/>
                <w:szCs w:val="24"/>
              </w:rPr>
            </w:pPr>
            <w:proofErr w:type="gramStart"/>
            <w:r>
              <w:rPr>
                <w:rFonts w:ascii="黑体" w:eastAsia="黑体" w:hAnsi="黑体" w:cs="黑体" w:hint="eastAsia"/>
                <w:sz w:val="24"/>
                <w:szCs w:val="24"/>
              </w:rPr>
              <w:t>帐号</w:t>
            </w:r>
            <w:proofErr w:type="gramEnd"/>
            <w:r>
              <w:rPr>
                <w:rFonts w:ascii="黑体" w:eastAsia="黑体" w:hAnsi="黑体" w:cs="黑体" w:hint="eastAsia"/>
                <w:sz w:val="24"/>
                <w:szCs w:val="24"/>
              </w:rPr>
              <w:t>：</w:t>
            </w:r>
          </w:p>
        </w:tc>
        <w:tc>
          <w:tcPr>
            <w:tcW w:w="4263" w:type="dxa"/>
            <w:tcBorders>
              <w:top w:val="single" w:sz="4" w:space="0" w:color="auto"/>
              <w:left w:val="nil"/>
              <w:bottom w:val="single" w:sz="4" w:space="0" w:color="auto"/>
              <w:right w:val="single" w:sz="4" w:space="0" w:color="auto"/>
            </w:tcBorders>
            <w:vAlign w:val="center"/>
          </w:tcPr>
          <w:p w14:paraId="0E767BA2" w14:textId="77777777" w:rsidR="00B76824" w:rsidRDefault="003E5AA5">
            <w:pPr>
              <w:spacing w:line="380" w:lineRule="exact"/>
              <w:rPr>
                <w:rFonts w:ascii="黑体" w:eastAsia="黑体" w:hAnsi="黑体" w:cs="黑体"/>
                <w:sz w:val="24"/>
                <w:szCs w:val="24"/>
              </w:rPr>
            </w:pPr>
            <w:proofErr w:type="gramStart"/>
            <w:r>
              <w:rPr>
                <w:rFonts w:ascii="黑体" w:eastAsia="黑体" w:hAnsi="黑体" w:cs="黑体" w:hint="eastAsia"/>
                <w:sz w:val="24"/>
                <w:szCs w:val="24"/>
              </w:rPr>
              <w:t>帐号</w:t>
            </w:r>
            <w:proofErr w:type="gramEnd"/>
            <w:r>
              <w:rPr>
                <w:rFonts w:ascii="黑体" w:eastAsia="黑体" w:hAnsi="黑体" w:cs="黑体" w:hint="eastAsia"/>
                <w:sz w:val="24"/>
                <w:szCs w:val="24"/>
              </w:rPr>
              <w:t>：</w:t>
            </w:r>
          </w:p>
        </w:tc>
      </w:tr>
      <w:tr w:rsidR="00B76824" w14:paraId="0C5C9AED" w14:textId="77777777">
        <w:trPr>
          <w:trHeight w:val="413"/>
        </w:trPr>
        <w:tc>
          <w:tcPr>
            <w:tcW w:w="4057" w:type="dxa"/>
            <w:tcBorders>
              <w:top w:val="single" w:sz="4" w:space="0" w:color="auto"/>
              <w:left w:val="single" w:sz="4" w:space="0" w:color="auto"/>
              <w:bottom w:val="single" w:sz="4" w:space="0" w:color="auto"/>
              <w:right w:val="single" w:sz="4" w:space="0" w:color="auto"/>
            </w:tcBorders>
            <w:vAlign w:val="center"/>
          </w:tcPr>
          <w:p w14:paraId="1800188C"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税号：</w:t>
            </w:r>
          </w:p>
        </w:tc>
        <w:tc>
          <w:tcPr>
            <w:tcW w:w="4263" w:type="dxa"/>
            <w:tcBorders>
              <w:top w:val="single" w:sz="4" w:space="0" w:color="auto"/>
              <w:left w:val="nil"/>
              <w:bottom w:val="single" w:sz="4" w:space="0" w:color="auto"/>
              <w:right w:val="single" w:sz="4" w:space="0" w:color="auto"/>
            </w:tcBorders>
            <w:vAlign w:val="center"/>
          </w:tcPr>
          <w:p w14:paraId="79C1FBFA"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税号</w:t>
            </w:r>
            <w:r>
              <w:rPr>
                <w:rFonts w:ascii="黑体" w:eastAsia="黑体" w:hAnsi="黑体" w:cs="黑体" w:hint="eastAsia"/>
                <w:sz w:val="24"/>
                <w:szCs w:val="24"/>
              </w:rPr>
              <w:t>:</w:t>
            </w:r>
          </w:p>
        </w:tc>
      </w:tr>
      <w:tr w:rsidR="00B76824" w14:paraId="47974858" w14:textId="77777777">
        <w:trPr>
          <w:trHeight w:val="413"/>
        </w:trPr>
        <w:tc>
          <w:tcPr>
            <w:tcW w:w="4057" w:type="dxa"/>
            <w:tcBorders>
              <w:top w:val="single" w:sz="4" w:space="0" w:color="auto"/>
              <w:left w:val="single" w:sz="4" w:space="0" w:color="auto"/>
              <w:bottom w:val="single" w:sz="4" w:space="0" w:color="auto"/>
              <w:right w:val="single" w:sz="4" w:space="0" w:color="auto"/>
            </w:tcBorders>
            <w:vAlign w:val="center"/>
          </w:tcPr>
          <w:p w14:paraId="7B37E048"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签订地点：</w:t>
            </w:r>
          </w:p>
        </w:tc>
        <w:tc>
          <w:tcPr>
            <w:tcW w:w="4263" w:type="dxa"/>
            <w:tcBorders>
              <w:top w:val="single" w:sz="4" w:space="0" w:color="auto"/>
              <w:left w:val="nil"/>
              <w:bottom w:val="single" w:sz="4" w:space="0" w:color="auto"/>
              <w:right w:val="single" w:sz="4" w:space="0" w:color="auto"/>
            </w:tcBorders>
            <w:vAlign w:val="center"/>
          </w:tcPr>
          <w:p w14:paraId="37ED9E3E" w14:textId="77777777" w:rsidR="00B76824" w:rsidRDefault="003E5AA5">
            <w:pPr>
              <w:spacing w:line="380" w:lineRule="exact"/>
              <w:rPr>
                <w:rFonts w:ascii="黑体" w:eastAsia="黑体" w:hAnsi="黑体" w:cs="黑体"/>
                <w:sz w:val="24"/>
                <w:szCs w:val="24"/>
              </w:rPr>
            </w:pPr>
            <w:r>
              <w:rPr>
                <w:rFonts w:ascii="黑体" w:eastAsia="黑体" w:hAnsi="黑体" w:cs="黑体" w:hint="eastAsia"/>
                <w:sz w:val="24"/>
                <w:szCs w:val="24"/>
              </w:rPr>
              <w:t>签订日期：</w:t>
            </w:r>
          </w:p>
        </w:tc>
      </w:tr>
    </w:tbl>
    <w:p w14:paraId="52562799" w14:textId="77777777" w:rsidR="00B76824" w:rsidRDefault="00B76824">
      <w:pPr>
        <w:spacing w:line="380" w:lineRule="exact"/>
        <w:rPr>
          <w:rFonts w:ascii="黑体" w:eastAsia="黑体" w:hAnsi="黑体" w:cs="黑体"/>
          <w:sz w:val="24"/>
          <w:szCs w:val="24"/>
        </w:rPr>
      </w:pPr>
    </w:p>
    <w:p w14:paraId="5EE89FF4" w14:textId="77777777" w:rsidR="00B76824" w:rsidRDefault="003E5AA5">
      <w:pPr>
        <w:widowControl/>
        <w:jc w:val="left"/>
        <w:rPr>
          <w:rFonts w:ascii="黑体" w:eastAsia="黑体" w:hAnsi="黑体" w:cs="黑体"/>
          <w:sz w:val="24"/>
          <w:szCs w:val="24"/>
        </w:rPr>
      </w:pPr>
      <w:r>
        <w:rPr>
          <w:rFonts w:ascii="黑体" w:eastAsia="黑体" w:hAnsi="黑体" w:cs="黑体" w:hint="eastAsia"/>
          <w:kern w:val="0"/>
          <w:sz w:val="24"/>
          <w:szCs w:val="24"/>
        </w:rPr>
        <w:br w:type="page"/>
      </w:r>
      <w:bookmarkEnd w:id="4"/>
      <w:bookmarkEnd w:id="5"/>
      <w:bookmarkEnd w:id="6"/>
      <w:bookmarkEnd w:id="7"/>
      <w:bookmarkEnd w:id="8"/>
      <w:bookmarkEnd w:id="9"/>
      <w:bookmarkEnd w:id="10"/>
      <w:bookmarkEnd w:id="11"/>
      <w:bookmarkEnd w:id="12"/>
      <w:bookmarkEnd w:id="13"/>
      <w:bookmarkEnd w:id="14"/>
      <w:bookmarkEnd w:id="15"/>
      <w:bookmarkEnd w:id="16"/>
      <w:r>
        <w:rPr>
          <w:rFonts w:ascii="黑体" w:eastAsia="黑体" w:hAnsi="黑体" w:cs="黑体" w:hint="eastAsia"/>
          <w:kern w:val="0"/>
          <w:sz w:val="24"/>
          <w:szCs w:val="24"/>
        </w:rPr>
        <w:lastRenderedPageBreak/>
        <w:t xml:space="preserve"> </w:t>
      </w:r>
    </w:p>
    <w:p w14:paraId="16DFE2E5" w14:textId="77777777" w:rsidR="00B76824" w:rsidRDefault="003E5AA5">
      <w:pPr>
        <w:ind w:firstLineChars="200" w:firstLine="480"/>
        <w:jc w:val="center"/>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第三章</w:t>
      </w:r>
      <w:r>
        <w:rPr>
          <w:rFonts w:ascii="黑体" w:eastAsia="黑体" w:hAnsi="黑体" w:cs="黑体" w:hint="eastAsia"/>
          <w:sz w:val="24"/>
          <w:szCs w:val="24"/>
        </w:rPr>
        <w:t xml:space="preserve"> </w:t>
      </w:r>
    </w:p>
    <w:p w14:paraId="711C438E" w14:textId="77777777" w:rsidR="00B76824" w:rsidRDefault="003E5AA5">
      <w:pPr>
        <w:ind w:firstLineChars="200" w:firstLine="480"/>
        <w:jc w:val="center"/>
        <w:rPr>
          <w:rFonts w:ascii="黑体" w:eastAsia="黑体" w:hAnsi="黑体" w:cs="黑体"/>
          <w:sz w:val="24"/>
          <w:szCs w:val="24"/>
          <w:lang w:val="zh-CN"/>
        </w:rPr>
      </w:pPr>
      <w:r>
        <w:rPr>
          <w:rFonts w:ascii="黑体" w:eastAsia="黑体" w:hAnsi="黑体" w:cs="黑体" w:hint="eastAsia"/>
          <w:sz w:val="24"/>
          <w:szCs w:val="24"/>
        </w:rPr>
        <w:t>报价</w:t>
      </w:r>
      <w:r>
        <w:rPr>
          <w:rFonts w:ascii="黑体" w:eastAsia="黑体" w:hAnsi="黑体" w:cs="黑体" w:hint="eastAsia"/>
          <w:sz w:val="24"/>
          <w:szCs w:val="24"/>
          <w:lang w:val="zh-CN"/>
        </w:rPr>
        <w:t>文件格式</w:t>
      </w:r>
    </w:p>
    <w:p w14:paraId="6EBD788B" w14:textId="77777777" w:rsidR="00B76824" w:rsidRDefault="00B76824">
      <w:pPr>
        <w:widowControl/>
        <w:tabs>
          <w:tab w:val="left" w:pos="2980"/>
          <w:tab w:val="left" w:pos="3828"/>
          <w:tab w:val="center" w:pos="4422"/>
        </w:tabs>
        <w:autoSpaceDE w:val="0"/>
        <w:autoSpaceDN w:val="0"/>
        <w:ind w:firstLineChars="200" w:firstLine="480"/>
        <w:jc w:val="left"/>
        <w:textAlignment w:val="bottom"/>
        <w:rPr>
          <w:rFonts w:ascii="黑体" w:eastAsia="黑体" w:hAnsi="黑体" w:cs="黑体"/>
          <w:sz w:val="24"/>
          <w:szCs w:val="24"/>
          <w:u w:val="single"/>
        </w:rPr>
      </w:pPr>
    </w:p>
    <w:p w14:paraId="7CCB02D5" w14:textId="77777777" w:rsidR="00B76824" w:rsidRDefault="003E5AA5">
      <w:pPr>
        <w:widowControl/>
        <w:tabs>
          <w:tab w:val="left" w:pos="2980"/>
          <w:tab w:val="left" w:pos="3828"/>
          <w:tab w:val="center" w:pos="4422"/>
        </w:tabs>
        <w:autoSpaceDE w:val="0"/>
        <w:autoSpaceDN w:val="0"/>
        <w:ind w:firstLineChars="200" w:firstLine="482"/>
        <w:jc w:val="center"/>
        <w:textAlignment w:val="bottom"/>
        <w:rPr>
          <w:rFonts w:ascii="黑体" w:eastAsia="黑体" w:hAnsi="黑体" w:cs="黑体"/>
          <w:sz w:val="24"/>
          <w:szCs w:val="24"/>
        </w:rPr>
      </w:pPr>
      <w:r>
        <w:rPr>
          <w:rFonts w:ascii="黑体" w:eastAsia="黑体" w:hAnsi="黑体" w:cs="黑体" w:hint="eastAsia"/>
          <w:b/>
          <w:color w:val="333333"/>
          <w:kern w:val="0"/>
          <w:sz w:val="24"/>
          <w:szCs w:val="24"/>
        </w:rPr>
        <w:t>门禁系统升级改造项目</w:t>
      </w:r>
      <w:r>
        <w:rPr>
          <w:rFonts w:ascii="黑体" w:eastAsia="黑体" w:hAnsi="黑体" w:cs="黑体" w:hint="eastAsia"/>
          <w:sz w:val="24"/>
          <w:szCs w:val="24"/>
        </w:rPr>
        <w:t>采购</w:t>
      </w:r>
    </w:p>
    <w:p w14:paraId="11375BDB" w14:textId="77777777" w:rsidR="00B76824" w:rsidRDefault="00B76824">
      <w:pPr>
        <w:widowControl/>
        <w:tabs>
          <w:tab w:val="left" w:pos="2980"/>
          <w:tab w:val="left" w:pos="3828"/>
          <w:tab w:val="center" w:pos="4422"/>
        </w:tabs>
        <w:autoSpaceDE w:val="0"/>
        <w:autoSpaceDN w:val="0"/>
        <w:ind w:firstLineChars="200" w:firstLine="480"/>
        <w:jc w:val="center"/>
        <w:textAlignment w:val="bottom"/>
        <w:rPr>
          <w:rFonts w:ascii="黑体" w:eastAsia="黑体" w:hAnsi="黑体" w:cs="黑体"/>
          <w:sz w:val="24"/>
          <w:szCs w:val="24"/>
        </w:rPr>
      </w:pPr>
    </w:p>
    <w:p w14:paraId="038AF0B6" w14:textId="77777777" w:rsidR="00B76824" w:rsidRDefault="00B76824">
      <w:pPr>
        <w:ind w:firstLineChars="200" w:firstLine="480"/>
        <w:jc w:val="center"/>
        <w:rPr>
          <w:rFonts w:ascii="黑体" w:eastAsia="黑体" w:hAnsi="黑体" w:cs="黑体"/>
          <w:sz w:val="24"/>
          <w:szCs w:val="24"/>
        </w:rPr>
      </w:pPr>
    </w:p>
    <w:p w14:paraId="65B7478D" w14:textId="77777777" w:rsidR="00B76824" w:rsidRDefault="00B76824">
      <w:pPr>
        <w:ind w:firstLineChars="200" w:firstLine="480"/>
        <w:jc w:val="center"/>
        <w:rPr>
          <w:rFonts w:ascii="黑体" w:eastAsia="黑体" w:hAnsi="黑体" w:cs="黑体"/>
          <w:sz w:val="24"/>
          <w:szCs w:val="24"/>
        </w:rPr>
      </w:pPr>
    </w:p>
    <w:p w14:paraId="20F6E255" w14:textId="77777777" w:rsidR="00B76824" w:rsidRDefault="003E5AA5">
      <w:pPr>
        <w:jc w:val="center"/>
        <w:rPr>
          <w:rFonts w:ascii="黑体" w:eastAsia="黑体" w:hAnsi="黑体" w:cs="黑体"/>
          <w:sz w:val="24"/>
          <w:szCs w:val="24"/>
        </w:rPr>
      </w:pPr>
      <w:r>
        <w:rPr>
          <w:rFonts w:ascii="黑体" w:eastAsia="黑体" w:hAnsi="黑体" w:cs="黑体" w:hint="eastAsia"/>
          <w:sz w:val="24"/>
          <w:szCs w:val="24"/>
        </w:rPr>
        <w:t>响应性</w:t>
      </w:r>
      <w:r>
        <w:rPr>
          <w:rFonts w:ascii="黑体" w:eastAsia="黑体" w:hAnsi="黑体" w:cs="黑体" w:hint="eastAsia"/>
          <w:sz w:val="24"/>
          <w:szCs w:val="24"/>
        </w:rPr>
        <w:t>文件</w:t>
      </w:r>
    </w:p>
    <w:p w14:paraId="63281EB3" w14:textId="77777777" w:rsidR="00B76824" w:rsidRDefault="00B76824">
      <w:pPr>
        <w:ind w:firstLineChars="200" w:firstLine="480"/>
        <w:jc w:val="center"/>
        <w:rPr>
          <w:rFonts w:ascii="黑体" w:eastAsia="黑体" w:hAnsi="黑体" w:cs="黑体"/>
          <w:sz w:val="24"/>
          <w:szCs w:val="24"/>
        </w:rPr>
      </w:pPr>
    </w:p>
    <w:p w14:paraId="53C30D38" w14:textId="77777777" w:rsidR="00B76824" w:rsidRDefault="00B76824">
      <w:pPr>
        <w:ind w:firstLineChars="200" w:firstLine="480"/>
        <w:rPr>
          <w:rFonts w:ascii="黑体" w:eastAsia="黑体" w:hAnsi="黑体" w:cs="黑体"/>
          <w:sz w:val="24"/>
          <w:szCs w:val="24"/>
        </w:rPr>
      </w:pPr>
    </w:p>
    <w:p w14:paraId="6EE9AD25" w14:textId="77777777" w:rsidR="00B76824" w:rsidRDefault="00B76824">
      <w:pPr>
        <w:ind w:firstLineChars="200" w:firstLine="480"/>
        <w:rPr>
          <w:rFonts w:ascii="黑体" w:eastAsia="黑体" w:hAnsi="黑体" w:cs="黑体"/>
          <w:sz w:val="24"/>
          <w:szCs w:val="24"/>
        </w:rPr>
      </w:pPr>
    </w:p>
    <w:p w14:paraId="1BA4ADEE" w14:textId="77777777" w:rsidR="00B76824" w:rsidRDefault="00B76824">
      <w:pPr>
        <w:ind w:firstLineChars="200" w:firstLine="480"/>
        <w:rPr>
          <w:rFonts w:ascii="黑体" w:eastAsia="黑体" w:hAnsi="黑体" w:cs="黑体"/>
          <w:sz w:val="24"/>
          <w:szCs w:val="24"/>
        </w:rPr>
      </w:pPr>
    </w:p>
    <w:p w14:paraId="1B578B9A" w14:textId="77777777" w:rsidR="00B76824" w:rsidRDefault="00B76824">
      <w:pPr>
        <w:ind w:firstLineChars="200" w:firstLine="480"/>
        <w:rPr>
          <w:rFonts w:ascii="黑体" w:eastAsia="黑体" w:hAnsi="黑体" w:cs="黑体"/>
          <w:sz w:val="24"/>
          <w:szCs w:val="24"/>
        </w:rPr>
      </w:pPr>
    </w:p>
    <w:p w14:paraId="2C8BC3D3" w14:textId="77777777" w:rsidR="00B76824" w:rsidRDefault="00B76824">
      <w:pPr>
        <w:ind w:firstLineChars="200" w:firstLine="480"/>
        <w:rPr>
          <w:rFonts w:ascii="黑体" w:eastAsia="黑体" w:hAnsi="黑体" w:cs="黑体"/>
          <w:sz w:val="24"/>
          <w:szCs w:val="24"/>
        </w:rPr>
      </w:pPr>
    </w:p>
    <w:p w14:paraId="513F1F8D" w14:textId="77777777" w:rsidR="00B76824" w:rsidRDefault="003E5AA5">
      <w:pPr>
        <w:spacing w:line="440" w:lineRule="exact"/>
        <w:ind w:firstLineChars="400" w:firstLine="960"/>
        <w:jc w:val="left"/>
        <w:rPr>
          <w:rFonts w:ascii="黑体" w:eastAsia="黑体" w:hAnsi="黑体" w:cs="黑体"/>
          <w:sz w:val="24"/>
          <w:szCs w:val="24"/>
        </w:rPr>
      </w:pPr>
      <w:r>
        <w:rPr>
          <w:rFonts w:ascii="黑体" w:eastAsia="黑体" w:hAnsi="黑体" w:cs="黑体" w:hint="eastAsia"/>
          <w:sz w:val="24"/>
          <w:szCs w:val="24"/>
        </w:rPr>
        <w:t>供应商名称</w:t>
      </w:r>
      <w:r>
        <w:rPr>
          <w:rFonts w:ascii="黑体" w:eastAsia="黑体" w:hAnsi="黑体" w:cs="黑体" w:hint="eastAsia"/>
          <w:sz w:val="24"/>
          <w:szCs w:val="24"/>
        </w:rPr>
        <w:t>：</w:t>
      </w:r>
      <w:r>
        <w:rPr>
          <w:rFonts w:ascii="黑体" w:eastAsia="黑体" w:hAnsi="黑体" w:cs="黑体" w:hint="eastAsia"/>
          <w:sz w:val="24"/>
          <w:szCs w:val="24"/>
          <w:u w:val="single"/>
        </w:rPr>
        <w:t xml:space="preserve">                    </w:t>
      </w:r>
      <w:r>
        <w:rPr>
          <w:rFonts w:ascii="黑体" w:eastAsia="黑体" w:hAnsi="黑体" w:cs="黑体" w:hint="eastAsia"/>
          <w:sz w:val="24"/>
          <w:szCs w:val="24"/>
        </w:rPr>
        <w:t>（</w:t>
      </w:r>
      <w:r>
        <w:rPr>
          <w:rFonts w:ascii="黑体" w:eastAsia="黑体" w:hAnsi="黑体" w:cs="黑体" w:hint="eastAsia"/>
          <w:sz w:val="24"/>
          <w:szCs w:val="24"/>
        </w:rPr>
        <w:t>盖单位章</w:t>
      </w:r>
      <w:r>
        <w:rPr>
          <w:rFonts w:ascii="黑体" w:eastAsia="黑体" w:hAnsi="黑体" w:cs="黑体" w:hint="eastAsia"/>
          <w:sz w:val="24"/>
          <w:szCs w:val="24"/>
        </w:rPr>
        <w:t>）</w:t>
      </w:r>
    </w:p>
    <w:p w14:paraId="4C40C091" w14:textId="77777777" w:rsidR="00B76824" w:rsidRDefault="00B76824">
      <w:pPr>
        <w:ind w:firstLineChars="200" w:firstLine="480"/>
        <w:rPr>
          <w:rFonts w:ascii="黑体" w:eastAsia="黑体" w:hAnsi="黑体" w:cs="黑体"/>
          <w:sz w:val="24"/>
          <w:szCs w:val="24"/>
        </w:rPr>
      </w:pPr>
    </w:p>
    <w:p w14:paraId="0091A756" w14:textId="77777777" w:rsidR="00B76824" w:rsidRDefault="00B76824">
      <w:pPr>
        <w:ind w:firstLineChars="400" w:firstLine="964"/>
        <w:rPr>
          <w:rFonts w:ascii="黑体" w:eastAsia="黑体" w:hAnsi="黑体" w:cs="黑体"/>
          <w:b/>
          <w:sz w:val="24"/>
          <w:szCs w:val="24"/>
          <w:u w:val="single"/>
        </w:rPr>
      </w:pPr>
    </w:p>
    <w:p w14:paraId="25B4D473" w14:textId="77777777" w:rsidR="00B76824" w:rsidRDefault="00B76824">
      <w:pPr>
        <w:ind w:firstLineChars="200" w:firstLine="480"/>
        <w:rPr>
          <w:rFonts w:ascii="黑体" w:eastAsia="黑体" w:hAnsi="黑体" w:cs="黑体"/>
          <w:sz w:val="24"/>
          <w:szCs w:val="24"/>
        </w:rPr>
      </w:pPr>
    </w:p>
    <w:p w14:paraId="0069B447" w14:textId="77777777" w:rsidR="00B76824" w:rsidRDefault="003E5AA5">
      <w:pPr>
        <w:keepNext/>
        <w:keepLines/>
        <w:numPr>
          <w:ilvl w:val="0"/>
          <w:numId w:val="8"/>
        </w:numPr>
        <w:tabs>
          <w:tab w:val="left" w:pos="215"/>
          <w:tab w:val="center" w:pos="4535"/>
        </w:tabs>
        <w:autoSpaceDE w:val="0"/>
        <w:autoSpaceDN w:val="0"/>
        <w:adjustRightInd w:val="0"/>
        <w:spacing w:before="340" w:after="330"/>
        <w:rPr>
          <w:rFonts w:ascii="黑体" w:eastAsia="黑体" w:hAnsi="黑体" w:cs="黑体"/>
          <w:b/>
          <w:bCs/>
          <w:kern w:val="44"/>
          <w:sz w:val="24"/>
          <w:szCs w:val="24"/>
          <w:lang w:val="zh-CN"/>
        </w:rPr>
      </w:pPr>
      <w:r>
        <w:rPr>
          <w:rFonts w:ascii="黑体" w:eastAsia="黑体" w:hAnsi="黑体" w:cs="黑体" w:hint="eastAsia"/>
          <w:b/>
          <w:bCs/>
          <w:sz w:val="24"/>
          <w:szCs w:val="24"/>
        </w:rPr>
        <w:br w:type="page"/>
      </w:r>
      <w:bookmarkStart w:id="18" w:name="_Toc9978"/>
      <w:bookmarkStart w:id="19" w:name="_Toc4384"/>
      <w:bookmarkStart w:id="20" w:name="_Toc30198"/>
      <w:r>
        <w:rPr>
          <w:rFonts w:ascii="黑体" w:eastAsia="黑体" w:hAnsi="黑体" w:cs="黑体" w:hint="eastAsia"/>
          <w:b/>
          <w:bCs/>
          <w:kern w:val="44"/>
          <w:sz w:val="24"/>
          <w:szCs w:val="24"/>
        </w:rPr>
        <w:lastRenderedPageBreak/>
        <w:t>报价</w:t>
      </w:r>
      <w:r>
        <w:rPr>
          <w:rFonts w:ascii="黑体" w:eastAsia="黑体" w:hAnsi="黑体" w:cs="黑体" w:hint="eastAsia"/>
          <w:b/>
          <w:bCs/>
          <w:kern w:val="44"/>
          <w:sz w:val="24"/>
          <w:szCs w:val="24"/>
          <w:lang w:val="zh-CN"/>
        </w:rPr>
        <w:t>函</w:t>
      </w:r>
      <w:bookmarkEnd w:id="18"/>
      <w:bookmarkEnd w:id="19"/>
      <w:bookmarkEnd w:id="20"/>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firstRow="1" w:lastRow="0" w:firstColumn="1" w:lastColumn="0" w:noHBand="0" w:noVBand="1"/>
      </w:tblPr>
      <w:tblGrid>
        <w:gridCol w:w="1610"/>
        <w:gridCol w:w="3642"/>
        <w:gridCol w:w="2900"/>
        <w:gridCol w:w="1251"/>
        <w:gridCol w:w="1251"/>
      </w:tblGrid>
      <w:tr w:rsidR="00B76824" w14:paraId="16719F26" w14:textId="77777777">
        <w:trPr>
          <w:tblHeader/>
          <w:jc w:val="center"/>
        </w:trPr>
        <w:tc>
          <w:tcPr>
            <w:tcW w:w="1610" w:type="dxa"/>
            <w:tcBorders>
              <w:top w:val="single" w:sz="12" w:space="0" w:color="auto"/>
              <w:left w:val="nil"/>
              <w:bottom w:val="single" w:sz="4" w:space="0" w:color="auto"/>
              <w:right w:val="nil"/>
            </w:tcBorders>
            <w:vAlign w:val="center"/>
          </w:tcPr>
          <w:p w14:paraId="323CDADD" w14:textId="77777777" w:rsidR="00B76824" w:rsidRDefault="003E5AA5">
            <w:pPr>
              <w:pStyle w:val="Style13"/>
              <w:snapToGrid w:val="0"/>
              <w:jc w:val="center"/>
              <w:rPr>
                <w:rFonts w:ascii="黑体" w:eastAsia="黑体" w:hAnsi="黑体" w:cs="黑体"/>
                <w:b/>
                <w:sz w:val="24"/>
                <w:szCs w:val="24"/>
              </w:rPr>
            </w:pPr>
            <w:r>
              <w:rPr>
                <w:rFonts w:ascii="黑体" w:eastAsia="黑体" w:hAnsi="黑体" w:cs="黑体" w:hint="eastAsia"/>
                <w:b/>
                <w:sz w:val="24"/>
                <w:szCs w:val="24"/>
              </w:rPr>
              <w:t>设备名称</w:t>
            </w:r>
          </w:p>
        </w:tc>
        <w:tc>
          <w:tcPr>
            <w:tcW w:w="3642" w:type="dxa"/>
            <w:tcBorders>
              <w:top w:val="single" w:sz="12" w:space="0" w:color="auto"/>
              <w:left w:val="nil"/>
              <w:bottom w:val="single" w:sz="4" w:space="0" w:color="auto"/>
              <w:right w:val="nil"/>
            </w:tcBorders>
            <w:vAlign w:val="center"/>
          </w:tcPr>
          <w:p w14:paraId="0A494A52" w14:textId="77777777" w:rsidR="00B76824" w:rsidRDefault="003E5AA5">
            <w:pPr>
              <w:pStyle w:val="Style13"/>
              <w:snapToGrid w:val="0"/>
              <w:jc w:val="center"/>
              <w:rPr>
                <w:rFonts w:ascii="黑体" w:eastAsia="黑体" w:hAnsi="黑体" w:cs="黑体"/>
                <w:b/>
                <w:sz w:val="24"/>
                <w:szCs w:val="24"/>
              </w:rPr>
            </w:pPr>
            <w:r>
              <w:rPr>
                <w:rFonts w:ascii="黑体" w:eastAsia="黑体" w:hAnsi="黑体" w:cs="黑体" w:hint="eastAsia"/>
                <w:b/>
                <w:sz w:val="24"/>
                <w:szCs w:val="24"/>
              </w:rPr>
              <w:t>配置</w:t>
            </w:r>
          </w:p>
        </w:tc>
        <w:tc>
          <w:tcPr>
            <w:tcW w:w="2900" w:type="dxa"/>
            <w:tcBorders>
              <w:top w:val="single" w:sz="12" w:space="0" w:color="auto"/>
              <w:left w:val="nil"/>
              <w:bottom w:val="single" w:sz="4" w:space="0" w:color="auto"/>
              <w:right w:val="nil"/>
            </w:tcBorders>
            <w:vAlign w:val="center"/>
          </w:tcPr>
          <w:p w14:paraId="5E6756CC" w14:textId="77777777" w:rsidR="00B76824" w:rsidRDefault="003E5AA5">
            <w:pPr>
              <w:pStyle w:val="Style13"/>
              <w:snapToGrid w:val="0"/>
              <w:jc w:val="center"/>
              <w:rPr>
                <w:rFonts w:ascii="黑体" w:eastAsia="黑体" w:hAnsi="黑体" w:cs="黑体"/>
                <w:b/>
                <w:sz w:val="24"/>
                <w:szCs w:val="24"/>
              </w:rPr>
            </w:pPr>
            <w:r>
              <w:rPr>
                <w:rFonts w:ascii="黑体" w:eastAsia="黑体" w:hAnsi="黑体" w:cs="黑体" w:hint="eastAsia"/>
                <w:b/>
                <w:sz w:val="24"/>
                <w:szCs w:val="24"/>
              </w:rPr>
              <w:t>标准依据（</w:t>
            </w:r>
            <w:r>
              <w:rPr>
                <w:rFonts w:ascii="黑体" w:eastAsia="黑体" w:hAnsi="黑体" w:cs="黑体" w:hint="eastAsia"/>
                <w:b/>
                <w:sz w:val="24"/>
                <w:szCs w:val="24"/>
              </w:rPr>
              <w:t>HJ1321-2023</w:t>
            </w:r>
            <w:r>
              <w:rPr>
                <w:rFonts w:ascii="黑体" w:eastAsia="黑体" w:hAnsi="黑体" w:cs="黑体" w:hint="eastAsia"/>
                <w:b/>
                <w:sz w:val="24"/>
                <w:szCs w:val="24"/>
              </w:rPr>
              <w:t>）</w:t>
            </w:r>
          </w:p>
        </w:tc>
        <w:tc>
          <w:tcPr>
            <w:tcW w:w="1251" w:type="dxa"/>
            <w:tcBorders>
              <w:top w:val="single" w:sz="12" w:space="0" w:color="auto"/>
              <w:left w:val="nil"/>
              <w:bottom w:val="single" w:sz="4" w:space="0" w:color="auto"/>
              <w:right w:val="nil"/>
            </w:tcBorders>
            <w:vAlign w:val="center"/>
          </w:tcPr>
          <w:p w14:paraId="30A15439" w14:textId="77777777" w:rsidR="00B76824" w:rsidRDefault="003E5AA5">
            <w:pPr>
              <w:pStyle w:val="Style13"/>
              <w:snapToGrid w:val="0"/>
              <w:jc w:val="center"/>
              <w:rPr>
                <w:rFonts w:ascii="黑体" w:eastAsia="黑体" w:hAnsi="黑体" w:cs="黑体"/>
                <w:b/>
                <w:sz w:val="24"/>
                <w:szCs w:val="24"/>
              </w:rPr>
            </w:pPr>
            <w:r>
              <w:rPr>
                <w:rFonts w:ascii="黑体" w:eastAsia="黑体" w:hAnsi="黑体" w:cs="黑体" w:hint="eastAsia"/>
                <w:b/>
                <w:sz w:val="24"/>
                <w:szCs w:val="24"/>
              </w:rPr>
              <w:t>用途</w:t>
            </w:r>
          </w:p>
        </w:tc>
        <w:tc>
          <w:tcPr>
            <w:tcW w:w="1251" w:type="dxa"/>
            <w:tcBorders>
              <w:top w:val="single" w:sz="12" w:space="0" w:color="auto"/>
              <w:left w:val="nil"/>
              <w:bottom w:val="single" w:sz="4" w:space="0" w:color="auto"/>
              <w:right w:val="nil"/>
            </w:tcBorders>
            <w:vAlign w:val="center"/>
          </w:tcPr>
          <w:p w14:paraId="5A68C273" w14:textId="77777777" w:rsidR="00B76824" w:rsidRDefault="003E5AA5">
            <w:pPr>
              <w:pStyle w:val="Style13"/>
              <w:snapToGrid w:val="0"/>
              <w:jc w:val="center"/>
              <w:rPr>
                <w:rFonts w:ascii="黑体" w:eastAsia="黑体" w:hAnsi="黑体" w:cs="黑体"/>
                <w:b/>
                <w:sz w:val="24"/>
                <w:szCs w:val="24"/>
              </w:rPr>
            </w:pPr>
            <w:r>
              <w:rPr>
                <w:rFonts w:ascii="黑体" w:eastAsia="黑体" w:hAnsi="黑体" w:cs="黑体" w:hint="eastAsia"/>
                <w:b/>
                <w:sz w:val="24"/>
                <w:szCs w:val="24"/>
              </w:rPr>
              <w:t>含</w:t>
            </w:r>
            <w:proofErr w:type="gramStart"/>
            <w:r>
              <w:rPr>
                <w:rFonts w:ascii="黑体" w:eastAsia="黑体" w:hAnsi="黑体" w:cs="黑体" w:hint="eastAsia"/>
                <w:b/>
                <w:sz w:val="24"/>
                <w:szCs w:val="24"/>
              </w:rPr>
              <w:t>税单价</w:t>
            </w:r>
            <w:proofErr w:type="gramEnd"/>
          </w:p>
        </w:tc>
      </w:tr>
      <w:tr w:rsidR="00B76824" w14:paraId="5455A0D1" w14:textId="77777777">
        <w:trPr>
          <w:jc w:val="center"/>
        </w:trPr>
        <w:tc>
          <w:tcPr>
            <w:tcW w:w="1610" w:type="dxa"/>
            <w:tcBorders>
              <w:top w:val="single" w:sz="4" w:space="0" w:color="auto"/>
              <w:left w:val="nil"/>
              <w:bottom w:val="nil"/>
              <w:right w:val="nil"/>
            </w:tcBorders>
            <w:vAlign w:val="center"/>
          </w:tcPr>
          <w:p w14:paraId="64ADA6EB"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车牌识别相机</w:t>
            </w:r>
          </w:p>
        </w:tc>
        <w:tc>
          <w:tcPr>
            <w:tcW w:w="3642" w:type="dxa"/>
            <w:tcBorders>
              <w:top w:val="single" w:sz="4" w:space="0" w:color="auto"/>
              <w:left w:val="nil"/>
              <w:bottom w:val="nil"/>
              <w:right w:val="nil"/>
            </w:tcBorders>
            <w:vAlign w:val="center"/>
          </w:tcPr>
          <w:p w14:paraId="306F5AF4" w14:textId="77777777" w:rsidR="00B76824" w:rsidRDefault="003E5AA5">
            <w:pPr>
              <w:pStyle w:val="Style13"/>
              <w:snapToGrid w:val="0"/>
              <w:rPr>
                <w:rFonts w:ascii="黑体" w:eastAsia="黑体" w:hAnsi="黑体" w:cs="黑体"/>
                <w:sz w:val="24"/>
                <w:szCs w:val="24"/>
              </w:rPr>
            </w:pPr>
            <w:proofErr w:type="gramStart"/>
            <w:r>
              <w:rPr>
                <w:rFonts w:ascii="黑体" w:eastAsia="黑体" w:hAnsi="黑体" w:cs="黑体" w:hint="eastAsia"/>
                <w:sz w:val="24"/>
                <w:szCs w:val="24"/>
              </w:rPr>
              <w:t>臻</w:t>
            </w:r>
            <w:proofErr w:type="gramEnd"/>
            <w:r>
              <w:rPr>
                <w:rFonts w:ascii="黑体" w:eastAsia="黑体" w:hAnsi="黑体" w:cs="黑体" w:hint="eastAsia"/>
                <w:sz w:val="24"/>
                <w:szCs w:val="24"/>
              </w:rPr>
              <w:t>识</w:t>
            </w:r>
            <w:r>
              <w:rPr>
                <w:rFonts w:ascii="黑体" w:eastAsia="黑体" w:hAnsi="黑体" w:cs="黑体" w:hint="eastAsia"/>
                <w:sz w:val="24"/>
                <w:szCs w:val="24"/>
              </w:rPr>
              <w:t xml:space="preserve"> 500 </w:t>
            </w:r>
            <w:proofErr w:type="gramStart"/>
            <w:r>
              <w:rPr>
                <w:rFonts w:ascii="黑体" w:eastAsia="黑体" w:hAnsi="黑体" w:cs="黑体" w:hint="eastAsia"/>
                <w:sz w:val="24"/>
                <w:szCs w:val="24"/>
              </w:rPr>
              <w:t>万像</w:t>
            </w:r>
            <w:proofErr w:type="gramEnd"/>
            <w:r>
              <w:rPr>
                <w:rFonts w:ascii="黑体" w:eastAsia="黑体" w:hAnsi="黑体" w:cs="黑体" w:hint="eastAsia"/>
                <w:sz w:val="24"/>
                <w:szCs w:val="24"/>
              </w:rPr>
              <w:t>素电动变焦镜头，识别率≥</w:t>
            </w:r>
            <w:r>
              <w:rPr>
                <w:rFonts w:ascii="黑体" w:eastAsia="黑体" w:hAnsi="黑体" w:cs="黑体" w:hint="eastAsia"/>
                <w:sz w:val="24"/>
                <w:szCs w:val="24"/>
              </w:rPr>
              <w:t>99.8%</w:t>
            </w:r>
            <w:r>
              <w:rPr>
                <w:rFonts w:ascii="黑体" w:eastAsia="黑体" w:hAnsi="黑体" w:cs="黑体" w:hint="eastAsia"/>
                <w:sz w:val="24"/>
                <w:szCs w:val="24"/>
              </w:rPr>
              <w:t>，两套</w:t>
            </w:r>
          </w:p>
        </w:tc>
        <w:tc>
          <w:tcPr>
            <w:tcW w:w="2900" w:type="dxa"/>
            <w:tcBorders>
              <w:top w:val="single" w:sz="4" w:space="0" w:color="auto"/>
              <w:left w:val="nil"/>
              <w:bottom w:val="nil"/>
              <w:right w:val="nil"/>
            </w:tcBorders>
            <w:vAlign w:val="center"/>
          </w:tcPr>
          <w:p w14:paraId="16F66AF8"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5.2.2.3.5</w:t>
            </w:r>
            <w:r>
              <w:rPr>
                <w:rFonts w:ascii="黑体" w:eastAsia="黑体" w:hAnsi="黑体" w:cs="黑体" w:hint="eastAsia"/>
                <w:sz w:val="24"/>
                <w:szCs w:val="24"/>
              </w:rPr>
              <w:t>（分辨率≥</w:t>
            </w:r>
            <w:r>
              <w:rPr>
                <w:rFonts w:ascii="黑体" w:eastAsia="黑体" w:hAnsi="黑体" w:cs="黑体" w:hint="eastAsia"/>
                <w:sz w:val="24"/>
                <w:szCs w:val="24"/>
              </w:rPr>
              <w:t>1280</w:t>
            </w:r>
            <w:r>
              <w:rPr>
                <w:rFonts w:ascii="黑体" w:eastAsia="黑体" w:hAnsi="黑体" w:cs="黑体" w:hint="eastAsia"/>
                <w:sz w:val="24"/>
                <w:szCs w:val="24"/>
              </w:rPr>
              <w:t>×</w:t>
            </w:r>
            <w:r>
              <w:rPr>
                <w:rFonts w:ascii="黑体" w:eastAsia="黑体" w:hAnsi="黑体" w:cs="黑体" w:hint="eastAsia"/>
                <w:sz w:val="24"/>
                <w:szCs w:val="24"/>
              </w:rPr>
              <w:t>720</w:t>
            </w:r>
            <w:r>
              <w:rPr>
                <w:rFonts w:ascii="黑体" w:eastAsia="黑体" w:hAnsi="黑体" w:cs="黑体" w:hint="eastAsia"/>
                <w:sz w:val="24"/>
                <w:szCs w:val="24"/>
              </w:rPr>
              <w:t>，识别率≥</w:t>
            </w:r>
            <w:r>
              <w:rPr>
                <w:rFonts w:ascii="黑体" w:eastAsia="黑体" w:hAnsi="黑体" w:cs="黑体" w:hint="eastAsia"/>
                <w:sz w:val="24"/>
                <w:szCs w:val="24"/>
              </w:rPr>
              <w:t>99.5%</w:t>
            </w:r>
            <w:r>
              <w:rPr>
                <w:rFonts w:ascii="黑体" w:eastAsia="黑体" w:hAnsi="黑体" w:cs="黑体" w:hint="eastAsia"/>
                <w:sz w:val="24"/>
                <w:szCs w:val="24"/>
              </w:rPr>
              <w:t>）</w:t>
            </w:r>
          </w:p>
        </w:tc>
        <w:tc>
          <w:tcPr>
            <w:tcW w:w="1251" w:type="dxa"/>
            <w:tcBorders>
              <w:top w:val="single" w:sz="4" w:space="0" w:color="auto"/>
              <w:left w:val="nil"/>
              <w:bottom w:val="nil"/>
              <w:right w:val="nil"/>
            </w:tcBorders>
            <w:vAlign w:val="center"/>
          </w:tcPr>
          <w:p w14:paraId="47D6CB0E"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采集车牌、车辆外观信息</w:t>
            </w:r>
          </w:p>
        </w:tc>
        <w:tc>
          <w:tcPr>
            <w:tcW w:w="1251" w:type="dxa"/>
            <w:tcBorders>
              <w:top w:val="single" w:sz="4" w:space="0" w:color="auto"/>
              <w:left w:val="nil"/>
              <w:bottom w:val="nil"/>
              <w:right w:val="nil"/>
            </w:tcBorders>
            <w:vAlign w:val="center"/>
          </w:tcPr>
          <w:p w14:paraId="66994D57" w14:textId="77777777" w:rsidR="00B76824" w:rsidRDefault="00B76824">
            <w:pPr>
              <w:pStyle w:val="Style13"/>
              <w:snapToGrid w:val="0"/>
              <w:jc w:val="center"/>
              <w:rPr>
                <w:rFonts w:ascii="黑体" w:eastAsia="黑体" w:hAnsi="黑体" w:cs="黑体"/>
                <w:sz w:val="24"/>
                <w:szCs w:val="24"/>
              </w:rPr>
            </w:pPr>
          </w:p>
        </w:tc>
      </w:tr>
      <w:tr w:rsidR="00B76824" w14:paraId="732E95EC" w14:textId="77777777">
        <w:trPr>
          <w:jc w:val="center"/>
        </w:trPr>
        <w:tc>
          <w:tcPr>
            <w:tcW w:w="1610" w:type="dxa"/>
            <w:tcBorders>
              <w:top w:val="nil"/>
              <w:left w:val="nil"/>
              <w:bottom w:val="nil"/>
              <w:right w:val="nil"/>
            </w:tcBorders>
            <w:vAlign w:val="center"/>
          </w:tcPr>
          <w:p w14:paraId="5F67DAA5"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道闸</w:t>
            </w:r>
            <w:proofErr w:type="gramStart"/>
            <w:r>
              <w:rPr>
                <w:rFonts w:ascii="黑体" w:eastAsia="黑体" w:hAnsi="黑体" w:cs="黑体" w:hint="eastAsia"/>
                <w:sz w:val="24"/>
                <w:szCs w:val="24"/>
              </w:rPr>
              <w:t>挡车管</w:t>
            </w:r>
            <w:proofErr w:type="gramEnd"/>
            <w:r>
              <w:rPr>
                <w:rFonts w:ascii="黑体" w:eastAsia="黑体" w:hAnsi="黑体" w:cs="黑体" w:hint="eastAsia"/>
                <w:sz w:val="24"/>
                <w:szCs w:val="24"/>
              </w:rPr>
              <w:t>控系统</w:t>
            </w:r>
          </w:p>
        </w:tc>
        <w:tc>
          <w:tcPr>
            <w:tcW w:w="3642" w:type="dxa"/>
            <w:tcBorders>
              <w:top w:val="nil"/>
              <w:left w:val="nil"/>
              <w:bottom w:val="nil"/>
              <w:right w:val="nil"/>
            </w:tcBorders>
            <w:vAlign w:val="center"/>
          </w:tcPr>
          <w:p w14:paraId="20799C6A"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环保监管系统</w:t>
            </w:r>
            <w:r>
              <w:rPr>
                <w:rFonts w:ascii="黑体" w:eastAsia="黑体" w:hAnsi="黑体" w:cs="黑体" w:hint="eastAsia"/>
                <w:sz w:val="24"/>
                <w:szCs w:val="24"/>
              </w:rPr>
              <w:t xml:space="preserve"> V2.0</w:t>
            </w:r>
          </w:p>
        </w:tc>
        <w:tc>
          <w:tcPr>
            <w:tcW w:w="2900" w:type="dxa"/>
            <w:tcBorders>
              <w:top w:val="nil"/>
              <w:left w:val="nil"/>
              <w:bottom w:val="nil"/>
              <w:right w:val="nil"/>
            </w:tcBorders>
            <w:vAlign w:val="center"/>
          </w:tcPr>
          <w:p w14:paraId="658DC0AB"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5.2.2.2.1</w:t>
            </w:r>
            <w:r>
              <w:rPr>
                <w:rFonts w:ascii="黑体" w:eastAsia="黑体" w:hAnsi="黑体" w:cs="黑体" w:hint="eastAsia"/>
                <w:sz w:val="24"/>
                <w:szCs w:val="24"/>
              </w:rPr>
              <w:t>（单车道宽＜</w:t>
            </w:r>
            <w:r>
              <w:rPr>
                <w:rFonts w:ascii="黑体" w:eastAsia="黑体" w:hAnsi="黑体" w:cs="黑体" w:hint="eastAsia"/>
                <w:sz w:val="24"/>
                <w:szCs w:val="24"/>
              </w:rPr>
              <w:t xml:space="preserve">2 </w:t>
            </w:r>
            <w:r>
              <w:rPr>
                <w:rFonts w:ascii="黑体" w:eastAsia="黑体" w:hAnsi="黑体" w:cs="黑体" w:hint="eastAsia"/>
                <w:sz w:val="24"/>
                <w:szCs w:val="24"/>
              </w:rPr>
              <w:t>辆载货车辆宽，防砸功能）</w:t>
            </w:r>
          </w:p>
        </w:tc>
        <w:tc>
          <w:tcPr>
            <w:tcW w:w="1251" w:type="dxa"/>
            <w:tcBorders>
              <w:top w:val="nil"/>
              <w:left w:val="nil"/>
              <w:bottom w:val="nil"/>
              <w:right w:val="nil"/>
            </w:tcBorders>
            <w:vAlign w:val="center"/>
          </w:tcPr>
          <w:p w14:paraId="0D08E970"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车辆进出管控</w:t>
            </w:r>
          </w:p>
        </w:tc>
        <w:tc>
          <w:tcPr>
            <w:tcW w:w="1251" w:type="dxa"/>
            <w:tcBorders>
              <w:top w:val="nil"/>
              <w:left w:val="nil"/>
              <w:bottom w:val="nil"/>
              <w:right w:val="nil"/>
            </w:tcBorders>
            <w:vAlign w:val="center"/>
          </w:tcPr>
          <w:p w14:paraId="2437D8AE" w14:textId="77777777" w:rsidR="00B76824" w:rsidRDefault="00B76824">
            <w:pPr>
              <w:pStyle w:val="Style13"/>
              <w:snapToGrid w:val="0"/>
              <w:jc w:val="center"/>
              <w:rPr>
                <w:rFonts w:ascii="黑体" w:eastAsia="黑体" w:hAnsi="黑体" w:cs="黑体"/>
                <w:sz w:val="24"/>
                <w:szCs w:val="24"/>
              </w:rPr>
            </w:pPr>
          </w:p>
        </w:tc>
      </w:tr>
      <w:tr w:rsidR="00B76824" w14:paraId="01BE7C20" w14:textId="77777777">
        <w:trPr>
          <w:jc w:val="center"/>
        </w:trPr>
        <w:tc>
          <w:tcPr>
            <w:tcW w:w="1610" w:type="dxa"/>
            <w:tcBorders>
              <w:top w:val="nil"/>
              <w:left w:val="nil"/>
              <w:bottom w:val="nil"/>
              <w:right w:val="nil"/>
            </w:tcBorders>
            <w:vAlign w:val="center"/>
          </w:tcPr>
          <w:p w14:paraId="03A8551E"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环保专用信息显示屏</w:t>
            </w:r>
          </w:p>
        </w:tc>
        <w:tc>
          <w:tcPr>
            <w:tcW w:w="3642" w:type="dxa"/>
            <w:tcBorders>
              <w:top w:val="nil"/>
              <w:left w:val="nil"/>
              <w:bottom w:val="nil"/>
              <w:right w:val="nil"/>
            </w:tcBorders>
            <w:vAlign w:val="center"/>
          </w:tcPr>
          <w:p w14:paraId="554D854E"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 xml:space="preserve">P5 </w:t>
            </w:r>
            <w:r>
              <w:rPr>
                <w:rFonts w:ascii="黑体" w:eastAsia="黑体" w:hAnsi="黑体" w:cs="黑体" w:hint="eastAsia"/>
                <w:sz w:val="24"/>
                <w:szCs w:val="24"/>
              </w:rPr>
              <w:t>户外全彩一套，</w:t>
            </w:r>
            <w:r>
              <w:rPr>
                <w:rFonts w:ascii="黑体" w:eastAsia="黑体" w:hAnsi="黑体" w:cs="黑体" w:hint="eastAsia"/>
                <w:sz w:val="24"/>
                <w:szCs w:val="24"/>
              </w:rPr>
              <w:t>380</w:t>
            </w:r>
            <w:r>
              <w:rPr>
                <w:rFonts w:ascii="黑体" w:eastAsia="黑体" w:hAnsi="黑体" w:cs="黑体" w:hint="eastAsia"/>
                <w:sz w:val="24"/>
                <w:szCs w:val="24"/>
              </w:rPr>
              <w:t>×</w:t>
            </w:r>
            <w:r>
              <w:rPr>
                <w:rFonts w:ascii="黑体" w:eastAsia="黑体" w:hAnsi="黑体" w:cs="黑体" w:hint="eastAsia"/>
                <w:sz w:val="24"/>
                <w:szCs w:val="24"/>
              </w:rPr>
              <w:t>670mm</w:t>
            </w:r>
          </w:p>
        </w:tc>
        <w:tc>
          <w:tcPr>
            <w:tcW w:w="2900" w:type="dxa"/>
            <w:tcBorders>
              <w:top w:val="nil"/>
              <w:left w:val="nil"/>
              <w:bottom w:val="nil"/>
              <w:right w:val="nil"/>
            </w:tcBorders>
            <w:vAlign w:val="center"/>
          </w:tcPr>
          <w:p w14:paraId="488E096C"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5.2.2.1.2</w:t>
            </w:r>
            <w:r>
              <w:rPr>
                <w:rFonts w:ascii="黑体" w:eastAsia="黑体" w:hAnsi="黑体" w:cs="黑体" w:hint="eastAsia"/>
                <w:sz w:val="24"/>
                <w:szCs w:val="24"/>
              </w:rPr>
              <w:t>（公示企业及运维信息、管</w:t>
            </w:r>
            <w:proofErr w:type="gramStart"/>
            <w:r>
              <w:rPr>
                <w:rFonts w:ascii="黑体" w:eastAsia="黑体" w:hAnsi="黑体" w:cs="黑体" w:hint="eastAsia"/>
                <w:sz w:val="24"/>
                <w:szCs w:val="24"/>
              </w:rPr>
              <w:t>控状态</w:t>
            </w:r>
            <w:proofErr w:type="gramEnd"/>
            <w:r>
              <w:rPr>
                <w:rFonts w:ascii="黑体" w:eastAsia="黑体" w:hAnsi="黑体" w:cs="黑体" w:hint="eastAsia"/>
                <w:sz w:val="24"/>
                <w:szCs w:val="24"/>
              </w:rPr>
              <w:t>等）</w:t>
            </w:r>
          </w:p>
        </w:tc>
        <w:tc>
          <w:tcPr>
            <w:tcW w:w="1251" w:type="dxa"/>
            <w:tcBorders>
              <w:top w:val="nil"/>
              <w:left w:val="nil"/>
              <w:bottom w:val="nil"/>
              <w:right w:val="nil"/>
            </w:tcBorders>
            <w:vAlign w:val="center"/>
          </w:tcPr>
          <w:p w14:paraId="7DDDB668"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信息公示与提示</w:t>
            </w:r>
          </w:p>
        </w:tc>
        <w:tc>
          <w:tcPr>
            <w:tcW w:w="1251" w:type="dxa"/>
            <w:tcBorders>
              <w:top w:val="nil"/>
              <w:left w:val="nil"/>
              <w:bottom w:val="nil"/>
              <w:right w:val="nil"/>
            </w:tcBorders>
            <w:vAlign w:val="center"/>
          </w:tcPr>
          <w:p w14:paraId="56E20796" w14:textId="77777777" w:rsidR="00B76824" w:rsidRDefault="00B76824">
            <w:pPr>
              <w:pStyle w:val="Style13"/>
              <w:snapToGrid w:val="0"/>
              <w:jc w:val="center"/>
              <w:rPr>
                <w:rFonts w:ascii="黑体" w:eastAsia="黑体" w:hAnsi="黑体" w:cs="黑体"/>
                <w:sz w:val="24"/>
                <w:szCs w:val="24"/>
              </w:rPr>
            </w:pPr>
          </w:p>
        </w:tc>
      </w:tr>
      <w:tr w:rsidR="00B76824" w14:paraId="11CAEE95" w14:textId="77777777">
        <w:trPr>
          <w:jc w:val="center"/>
        </w:trPr>
        <w:tc>
          <w:tcPr>
            <w:tcW w:w="1610" w:type="dxa"/>
            <w:tcBorders>
              <w:top w:val="nil"/>
              <w:left w:val="nil"/>
              <w:bottom w:val="nil"/>
              <w:right w:val="nil"/>
            </w:tcBorders>
            <w:vAlign w:val="center"/>
          </w:tcPr>
          <w:p w14:paraId="523B868C"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视频监控设备</w:t>
            </w:r>
          </w:p>
        </w:tc>
        <w:tc>
          <w:tcPr>
            <w:tcW w:w="3642" w:type="dxa"/>
            <w:tcBorders>
              <w:top w:val="nil"/>
              <w:left w:val="nil"/>
              <w:bottom w:val="nil"/>
              <w:right w:val="nil"/>
            </w:tcBorders>
            <w:vAlign w:val="center"/>
          </w:tcPr>
          <w:p w14:paraId="15F2F3FC"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海康</w:t>
            </w:r>
            <w:r>
              <w:rPr>
                <w:rFonts w:ascii="黑体" w:eastAsia="黑体" w:hAnsi="黑体" w:cs="黑体" w:hint="eastAsia"/>
                <w:sz w:val="24"/>
                <w:szCs w:val="24"/>
              </w:rPr>
              <w:t xml:space="preserve"> 400 </w:t>
            </w:r>
            <w:proofErr w:type="gramStart"/>
            <w:r>
              <w:rPr>
                <w:rFonts w:ascii="黑体" w:eastAsia="黑体" w:hAnsi="黑体" w:cs="黑体" w:hint="eastAsia"/>
                <w:sz w:val="24"/>
                <w:szCs w:val="24"/>
              </w:rPr>
              <w:t>万像</w:t>
            </w:r>
            <w:proofErr w:type="gramEnd"/>
            <w:r>
              <w:rPr>
                <w:rFonts w:ascii="黑体" w:eastAsia="黑体" w:hAnsi="黑体" w:cs="黑体" w:hint="eastAsia"/>
                <w:sz w:val="24"/>
                <w:szCs w:val="24"/>
              </w:rPr>
              <w:t>素球形网络相机</w:t>
            </w:r>
            <w:r>
              <w:rPr>
                <w:rFonts w:ascii="黑体" w:eastAsia="黑体" w:hAnsi="黑体" w:cs="黑体" w:hint="eastAsia"/>
                <w:sz w:val="24"/>
                <w:szCs w:val="24"/>
              </w:rPr>
              <w:t>4</w:t>
            </w:r>
            <w:r>
              <w:rPr>
                <w:rFonts w:ascii="黑体" w:eastAsia="黑体" w:hAnsi="黑体" w:cs="黑体" w:hint="eastAsia"/>
                <w:sz w:val="24"/>
                <w:szCs w:val="24"/>
              </w:rPr>
              <w:t>个，海康监控</w:t>
            </w:r>
            <w:r>
              <w:rPr>
                <w:rFonts w:ascii="黑体" w:eastAsia="黑体" w:hAnsi="黑体" w:cs="黑体" w:hint="eastAsia"/>
                <w:sz w:val="24"/>
                <w:szCs w:val="24"/>
              </w:rPr>
              <w:t xml:space="preserve"> 8T </w:t>
            </w:r>
            <w:r>
              <w:rPr>
                <w:rFonts w:ascii="黑体" w:eastAsia="黑体" w:hAnsi="黑体" w:cs="黑体" w:hint="eastAsia"/>
                <w:sz w:val="24"/>
                <w:szCs w:val="24"/>
              </w:rPr>
              <w:t>专用硬盘</w:t>
            </w:r>
            <w:r>
              <w:rPr>
                <w:rFonts w:ascii="黑体" w:eastAsia="黑体" w:hAnsi="黑体" w:cs="黑体" w:hint="eastAsia"/>
                <w:sz w:val="24"/>
                <w:szCs w:val="24"/>
              </w:rPr>
              <w:t>4</w:t>
            </w:r>
            <w:r>
              <w:rPr>
                <w:rFonts w:ascii="黑体" w:eastAsia="黑体" w:hAnsi="黑体" w:cs="黑体" w:hint="eastAsia"/>
                <w:sz w:val="24"/>
                <w:szCs w:val="24"/>
              </w:rPr>
              <w:t>块，监控录像机</w:t>
            </w:r>
            <w:r>
              <w:rPr>
                <w:rFonts w:ascii="黑体" w:eastAsia="黑体" w:hAnsi="黑体" w:cs="黑体" w:hint="eastAsia"/>
                <w:sz w:val="24"/>
                <w:szCs w:val="24"/>
              </w:rPr>
              <w:t>1</w:t>
            </w:r>
            <w:r>
              <w:rPr>
                <w:rFonts w:ascii="黑体" w:eastAsia="黑体" w:hAnsi="黑体" w:cs="黑体" w:hint="eastAsia"/>
                <w:sz w:val="24"/>
                <w:szCs w:val="24"/>
              </w:rPr>
              <w:t>台，</w:t>
            </w:r>
            <w:r>
              <w:rPr>
                <w:rFonts w:ascii="黑体" w:eastAsia="黑体" w:hAnsi="黑体" w:cs="黑体" w:hint="eastAsia"/>
                <w:sz w:val="24"/>
                <w:szCs w:val="24"/>
              </w:rPr>
              <w:t>27</w:t>
            </w:r>
            <w:r>
              <w:rPr>
                <w:rFonts w:ascii="黑体" w:eastAsia="黑体" w:hAnsi="黑体" w:cs="黑体" w:hint="eastAsia"/>
                <w:sz w:val="24"/>
                <w:szCs w:val="24"/>
              </w:rPr>
              <w:t>寸显示器</w:t>
            </w:r>
            <w:r>
              <w:rPr>
                <w:rFonts w:ascii="黑体" w:eastAsia="黑体" w:hAnsi="黑体" w:cs="黑体" w:hint="eastAsia"/>
                <w:sz w:val="24"/>
                <w:szCs w:val="24"/>
              </w:rPr>
              <w:t>1</w:t>
            </w:r>
            <w:r>
              <w:rPr>
                <w:rFonts w:ascii="黑体" w:eastAsia="黑体" w:hAnsi="黑体" w:cs="黑体" w:hint="eastAsia"/>
                <w:sz w:val="24"/>
                <w:szCs w:val="24"/>
              </w:rPr>
              <w:t>台</w:t>
            </w:r>
          </w:p>
        </w:tc>
        <w:tc>
          <w:tcPr>
            <w:tcW w:w="2900" w:type="dxa"/>
            <w:tcBorders>
              <w:top w:val="nil"/>
              <w:left w:val="nil"/>
              <w:bottom w:val="nil"/>
              <w:right w:val="nil"/>
            </w:tcBorders>
            <w:vAlign w:val="center"/>
          </w:tcPr>
          <w:p w14:paraId="2D07BA7B"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5.2.2.1.1</w:t>
            </w:r>
            <w:r>
              <w:rPr>
                <w:rFonts w:ascii="黑体" w:eastAsia="黑体" w:hAnsi="黑体" w:cs="黑体" w:hint="eastAsia"/>
                <w:sz w:val="24"/>
                <w:szCs w:val="24"/>
              </w:rPr>
              <w:t>（覆盖所有出入口）、</w:t>
            </w:r>
            <w:r>
              <w:rPr>
                <w:rFonts w:ascii="黑体" w:eastAsia="黑体" w:hAnsi="黑体" w:cs="黑体" w:hint="eastAsia"/>
                <w:sz w:val="24"/>
                <w:szCs w:val="24"/>
              </w:rPr>
              <w:t>5.2.3.11</w:t>
            </w:r>
            <w:r>
              <w:rPr>
                <w:rFonts w:ascii="黑体" w:eastAsia="黑体" w:hAnsi="黑体" w:cs="黑体" w:hint="eastAsia"/>
                <w:sz w:val="24"/>
                <w:szCs w:val="24"/>
              </w:rPr>
              <w:t>（</w:t>
            </w:r>
            <w:r>
              <w:rPr>
                <w:rFonts w:ascii="黑体" w:eastAsia="黑体" w:hAnsi="黑体" w:cs="黑体" w:hint="eastAsia"/>
                <w:sz w:val="24"/>
                <w:szCs w:val="24"/>
              </w:rPr>
              <w:t xml:space="preserve">24h </w:t>
            </w:r>
            <w:r>
              <w:rPr>
                <w:rFonts w:ascii="黑体" w:eastAsia="黑体" w:hAnsi="黑体" w:cs="黑体" w:hint="eastAsia"/>
                <w:sz w:val="24"/>
                <w:szCs w:val="24"/>
              </w:rPr>
              <w:t>监控）一年录像存储。</w:t>
            </w:r>
          </w:p>
        </w:tc>
        <w:tc>
          <w:tcPr>
            <w:tcW w:w="1251" w:type="dxa"/>
            <w:tcBorders>
              <w:top w:val="nil"/>
              <w:left w:val="nil"/>
              <w:bottom w:val="nil"/>
              <w:right w:val="nil"/>
            </w:tcBorders>
            <w:vAlign w:val="center"/>
          </w:tcPr>
          <w:p w14:paraId="0EC03EC4"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实时视频监控与抓拍，视频与数据备份</w:t>
            </w:r>
          </w:p>
        </w:tc>
        <w:tc>
          <w:tcPr>
            <w:tcW w:w="1251" w:type="dxa"/>
            <w:tcBorders>
              <w:top w:val="nil"/>
              <w:left w:val="nil"/>
              <w:bottom w:val="nil"/>
              <w:right w:val="nil"/>
            </w:tcBorders>
            <w:vAlign w:val="center"/>
          </w:tcPr>
          <w:p w14:paraId="6210DE4D" w14:textId="77777777" w:rsidR="00B76824" w:rsidRDefault="00B76824">
            <w:pPr>
              <w:pStyle w:val="Style13"/>
              <w:snapToGrid w:val="0"/>
              <w:jc w:val="center"/>
              <w:rPr>
                <w:rFonts w:ascii="黑体" w:eastAsia="黑体" w:hAnsi="黑体" w:cs="黑体"/>
                <w:sz w:val="24"/>
                <w:szCs w:val="24"/>
              </w:rPr>
            </w:pPr>
          </w:p>
        </w:tc>
      </w:tr>
      <w:tr w:rsidR="00B76824" w14:paraId="44E96D30" w14:textId="77777777">
        <w:trPr>
          <w:jc w:val="center"/>
        </w:trPr>
        <w:tc>
          <w:tcPr>
            <w:tcW w:w="1610" w:type="dxa"/>
            <w:tcBorders>
              <w:top w:val="nil"/>
              <w:left w:val="nil"/>
              <w:bottom w:val="nil"/>
              <w:right w:val="nil"/>
            </w:tcBorders>
            <w:vAlign w:val="center"/>
          </w:tcPr>
          <w:p w14:paraId="0D95AC6F"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服务器</w:t>
            </w:r>
          </w:p>
        </w:tc>
        <w:tc>
          <w:tcPr>
            <w:tcW w:w="3642" w:type="dxa"/>
            <w:tcBorders>
              <w:top w:val="nil"/>
              <w:left w:val="nil"/>
              <w:bottom w:val="nil"/>
              <w:right w:val="nil"/>
            </w:tcBorders>
            <w:vAlign w:val="center"/>
          </w:tcPr>
          <w:p w14:paraId="12982744"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戴尔</w:t>
            </w:r>
            <w:r>
              <w:rPr>
                <w:rFonts w:ascii="黑体" w:eastAsia="黑体" w:hAnsi="黑体" w:cs="黑体" w:hint="eastAsia"/>
                <w:sz w:val="24"/>
                <w:szCs w:val="24"/>
              </w:rPr>
              <w:t>T150</w:t>
            </w:r>
            <w:r>
              <w:rPr>
                <w:rFonts w:ascii="黑体" w:eastAsia="黑体" w:hAnsi="黑体" w:cs="黑体" w:hint="eastAsia"/>
                <w:sz w:val="24"/>
                <w:szCs w:val="24"/>
              </w:rPr>
              <w:t>，一台</w:t>
            </w:r>
          </w:p>
        </w:tc>
        <w:tc>
          <w:tcPr>
            <w:tcW w:w="2900" w:type="dxa"/>
            <w:tcBorders>
              <w:top w:val="nil"/>
              <w:left w:val="nil"/>
              <w:bottom w:val="nil"/>
              <w:right w:val="nil"/>
            </w:tcBorders>
            <w:vAlign w:val="center"/>
          </w:tcPr>
          <w:p w14:paraId="2F2E0B06"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5.2.2.3.1</w:t>
            </w:r>
            <w:r>
              <w:rPr>
                <w:rFonts w:ascii="黑体" w:eastAsia="黑体" w:hAnsi="黑体" w:cs="黑体" w:hint="eastAsia"/>
                <w:sz w:val="24"/>
                <w:szCs w:val="24"/>
              </w:rPr>
              <w:t>（数据存储设备）</w:t>
            </w:r>
          </w:p>
        </w:tc>
        <w:tc>
          <w:tcPr>
            <w:tcW w:w="1251" w:type="dxa"/>
            <w:tcBorders>
              <w:top w:val="nil"/>
              <w:left w:val="nil"/>
              <w:bottom w:val="nil"/>
              <w:right w:val="nil"/>
            </w:tcBorders>
            <w:vAlign w:val="center"/>
          </w:tcPr>
          <w:p w14:paraId="40B45128"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系统运行与数据存储</w:t>
            </w:r>
          </w:p>
        </w:tc>
        <w:tc>
          <w:tcPr>
            <w:tcW w:w="1251" w:type="dxa"/>
            <w:tcBorders>
              <w:top w:val="nil"/>
              <w:left w:val="nil"/>
              <w:bottom w:val="nil"/>
              <w:right w:val="nil"/>
            </w:tcBorders>
            <w:vAlign w:val="center"/>
          </w:tcPr>
          <w:p w14:paraId="06517355" w14:textId="77777777" w:rsidR="00B76824" w:rsidRDefault="00B76824">
            <w:pPr>
              <w:pStyle w:val="Style13"/>
              <w:snapToGrid w:val="0"/>
              <w:jc w:val="center"/>
              <w:rPr>
                <w:rFonts w:ascii="黑体" w:eastAsia="黑体" w:hAnsi="黑体" w:cs="黑体"/>
                <w:sz w:val="24"/>
                <w:szCs w:val="24"/>
              </w:rPr>
            </w:pPr>
          </w:p>
        </w:tc>
      </w:tr>
      <w:tr w:rsidR="00B76824" w14:paraId="6585589B" w14:textId="77777777">
        <w:trPr>
          <w:jc w:val="center"/>
        </w:trPr>
        <w:tc>
          <w:tcPr>
            <w:tcW w:w="1610" w:type="dxa"/>
            <w:tcBorders>
              <w:top w:val="nil"/>
              <w:left w:val="nil"/>
              <w:bottom w:val="nil"/>
              <w:right w:val="nil"/>
            </w:tcBorders>
            <w:vAlign w:val="center"/>
          </w:tcPr>
          <w:p w14:paraId="31FA8B90"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网络设备</w:t>
            </w:r>
          </w:p>
        </w:tc>
        <w:tc>
          <w:tcPr>
            <w:tcW w:w="3642" w:type="dxa"/>
            <w:tcBorders>
              <w:top w:val="nil"/>
              <w:left w:val="nil"/>
              <w:bottom w:val="nil"/>
              <w:right w:val="nil"/>
            </w:tcBorders>
            <w:vAlign w:val="center"/>
          </w:tcPr>
          <w:p w14:paraId="7CD6927A" w14:textId="77777777" w:rsidR="00B76824" w:rsidRDefault="003E5AA5">
            <w:pPr>
              <w:pStyle w:val="Style13"/>
              <w:snapToGrid w:val="0"/>
              <w:rPr>
                <w:rFonts w:ascii="黑体" w:eastAsia="黑体" w:hAnsi="黑体" w:cs="黑体"/>
                <w:sz w:val="24"/>
                <w:szCs w:val="24"/>
              </w:rPr>
            </w:pPr>
            <w:proofErr w:type="gramStart"/>
            <w:r>
              <w:rPr>
                <w:rFonts w:ascii="黑体" w:eastAsia="黑体" w:hAnsi="黑体" w:cs="黑体" w:hint="eastAsia"/>
                <w:sz w:val="24"/>
                <w:szCs w:val="24"/>
              </w:rPr>
              <w:t>工业级多</w:t>
            </w:r>
            <w:proofErr w:type="gramEnd"/>
            <w:r>
              <w:rPr>
                <w:rFonts w:ascii="黑体" w:eastAsia="黑体" w:hAnsi="黑体" w:cs="黑体" w:hint="eastAsia"/>
                <w:sz w:val="24"/>
                <w:szCs w:val="24"/>
              </w:rPr>
              <w:t xml:space="preserve"> WAN </w:t>
            </w:r>
            <w:r>
              <w:rPr>
                <w:rFonts w:ascii="黑体" w:eastAsia="黑体" w:hAnsi="黑体" w:cs="黑体" w:hint="eastAsia"/>
                <w:sz w:val="24"/>
                <w:szCs w:val="24"/>
              </w:rPr>
              <w:t>多</w:t>
            </w:r>
            <w:r>
              <w:rPr>
                <w:rFonts w:ascii="黑体" w:eastAsia="黑体" w:hAnsi="黑体" w:cs="黑体" w:hint="eastAsia"/>
                <w:sz w:val="24"/>
                <w:szCs w:val="24"/>
              </w:rPr>
              <w:t xml:space="preserve"> LAN </w:t>
            </w:r>
            <w:r>
              <w:rPr>
                <w:rFonts w:ascii="黑体" w:eastAsia="黑体" w:hAnsi="黑体" w:cs="黑体" w:hint="eastAsia"/>
                <w:sz w:val="24"/>
                <w:szCs w:val="24"/>
              </w:rPr>
              <w:t>路由器、千兆</w:t>
            </w:r>
            <w:r>
              <w:rPr>
                <w:rFonts w:ascii="黑体" w:eastAsia="黑体" w:hAnsi="黑体" w:cs="黑体" w:hint="eastAsia"/>
                <w:sz w:val="24"/>
                <w:szCs w:val="24"/>
              </w:rPr>
              <w:t xml:space="preserve"> 8 </w:t>
            </w:r>
            <w:r>
              <w:rPr>
                <w:rFonts w:ascii="黑体" w:eastAsia="黑体" w:hAnsi="黑体" w:cs="黑体" w:hint="eastAsia"/>
                <w:sz w:val="24"/>
                <w:szCs w:val="24"/>
              </w:rPr>
              <w:t>口交换机，一台</w:t>
            </w:r>
          </w:p>
        </w:tc>
        <w:tc>
          <w:tcPr>
            <w:tcW w:w="2900" w:type="dxa"/>
            <w:tcBorders>
              <w:top w:val="nil"/>
              <w:left w:val="nil"/>
              <w:bottom w:val="nil"/>
              <w:right w:val="nil"/>
            </w:tcBorders>
            <w:vAlign w:val="center"/>
          </w:tcPr>
          <w:p w14:paraId="712456F7"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5.2.5.2</w:t>
            </w:r>
            <w:r>
              <w:rPr>
                <w:rFonts w:ascii="黑体" w:eastAsia="黑体" w:hAnsi="黑体" w:cs="黑体" w:hint="eastAsia"/>
                <w:sz w:val="24"/>
                <w:szCs w:val="24"/>
              </w:rPr>
              <w:t>（专用网络连接）</w:t>
            </w:r>
          </w:p>
        </w:tc>
        <w:tc>
          <w:tcPr>
            <w:tcW w:w="1251" w:type="dxa"/>
            <w:tcBorders>
              <w:top w:val="nil"/>
              <w:left w:val="nil"/>
              <w:bottom w:val="nil"/>
              <w:right w:val="nil"/>
            </w:tcBorders>
            <w:vAlign w:val="center"/>
          </w:tcPr>
          <w:p w14:paraId="14D311F0"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数据传输网络支撑</w:t>
            </w:r>
          </w:p>
        </w:tc>
        <w:tc>
          <w:tcPr>
            <w:tcW w:w="1251" w:type="dxa"/>
            <w:tcBorders>
              <w:top w:val="nil"/>
              <w:left w:val="nil"/>
              <w:bottom w:val="nil"/>
              <w:right w:val="nil"/>
            </w:tcBorders>
            <w:vAlign w:val="center"/>
          </w:tcPr>
          <w:p w14:paraId="3184328F" w14:textId="77777777" w:rsidR="00B76824" w:rsidRDefault="00B76824">
            <w:pPr>
              <w:pStyle w:val="Style13"/>
              <w:snapToGrid w:val="0"/>
              <w:jc w:val="center"/>
              <w:rPr>
                <w:rFonts w:ascii="黑体" w:eastAsia="黑体" w:hAnsi="黑体" w:cs="黑体"/>
                <w:sz w:val="24"/>
                <w:szCs w:val="24"/>
              </w:rPr>
            </w:pPr>
          </w:p>
        </w:tc>
      </w:tr>
      <w:tr w:rsidR="00B76824" w14:paraId="6D922C6D" w14:textId="77777777">
        <w:trPr>
          <w:jc w:val="center"/>
        </w:trPr>
        <w:tc>
          <w:tcPr>
            <w:tcW w:w="1610" w:type="dxa"/>
            <w:tcBorders>
              <w:top w:val="nil"/>
              <w:left w:val="nil"/>
              <w:bottom w:val="nil"/>
              <w:right w:val="nil"/>
            </w:tcBorders>
            <w:vAlign w:val="center"/>
          </w:tcPr>
          <w:p w14:paraId="46BF7E6E"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防火墙</w:t>
            </w:r>
          </w:p>
        </w:tc>
        <w:tc>
          <w:tcPr>
            <w:tcW w:w="3642" w:type="dxa"/>
            <w:tcBorders>
              <w:top w:val="nil"/>
              <w:left w:val="nil"/>
              <w:bottom w:val="nil"/>
              <w:right w:val="nil"/>
            </w:tcBorders>
            <w:vAlign w:val="center"/>
          </w:tcPr>
          <w:p w14:paraId="36D7AE59"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工业级，一台</w:t>
            </w:r>
          </w:p>
        </w:tc>
        <w:tc>
          <w:tcPr>
            <w:tcW w:w="2900" w:type="dxa"/>
            <w:tcBorders>
              <w:top w:val="nil"/>
              <w:left w:val="nil"/>
              <w:bottom w:val="nil"/>
              <w:right w:val="nil"/>
            </w:tcBorders>
            <w:vAlign w:val="center"/>
          </w:tcPr>
          <w:p w14:paraId="63803A92"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5.2.3.19</w:t>
            </w:r>
            <w:r>
              <w:rPr>
                <w:rFonts w:ascii="黑体" w:eastAsia="黑体" w:hAnsi="黑体" w:cs="黑体" w:hint="eastAsia"/>
                <w:sz w:val="24"/>
                <w:szCs w:val="24"/>
              </w:rPr>
              <w:t>（千兆接口，入侵防御、防病毒）</w:t>
            </w:r>
          </w:p>
        </w:tc>
        <w:tc>
          <w:tcPr>
            <w:tcW w:w="1251" w:type="dxa"/>
            <w:tcBorders>
              <w:top w:val="nil"/>
              <w:left w:val="nil"/>
              <w:bottom w:val="nil"/>
              <w:right w:val="nil"/>
            </w:tcBorders>
            <w:vAlign w:val="center"/>
          </w:tcPr>
          <w:p w14:paraId="749FC099"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系统安全防护</w:t>
            </w:r>
          </w:p>
        </w:tc>
        <w:tc>
          <w:tcPr>
            <w:tcW w:w="1251" w:type="dxa"/>
            <w:tcBorders>
              <w:top w:val="nil"/>
              <w:left w:val="nil"/>
              <w:bottom w:val="nil"/>
              <w:right w:val="nil"/>
            </w:tcBorders>
            <w:vAlign w:val="center"/>
          </w:tcPr>
          <w:p w14:paraId="1037DE0A" w14:textId="77777777" w:rsidR="00B76824" w:rsidRDefault="00B76824">
            <w:pPr>
              <w:pStyle w:val="Style13"/>
              <w:snapToGrid w:val="0"/>
              <w:jc w:val="center"/>
              <w:rPr>
                <w:rFonts w:ascii="黑体" w:eastAsia="黑体" w:hAnsi="黑体" w:cs="黑体"/>
                <w:sz w:val="24"/>
                <w:szCs w:val="24"/>
              </w:rPr>
            </w:pPr>
          </w:p>
        </w:tc>
      </w:tr>
      <w:tr w:rsidR="00B76824" w14:paraId="2D1A1E12" w14:textId="77777777">
        <w:trPr>
          <w:jc w:val="center"/>
        </w:trPr>
        <w:tc>
          <w:tcPr>
            <w:tcW w:w="1610" w:type="dxa"/>
            <w:tcBorders>
              <w:top w:val="nil"/>
              <w:left w:val="nil"/>
              <w:bottom w:val="nil"/>
              <w:right w:val="nil"/>
            </w:tcBorders>
            <w:vAlign w:val="center"/>
          </w:tcPr>
          <w:p w14:paraId="6FBBCDB0"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UPS</w:t>
            </w:r>
          </w:p>
        </w:tc>
        <w:tc>
          <w:tcPr>
            <w:tcW w:w="3642" w:type="dxa"/>
            <w:tcBorders>
              <w:top w:val="nil"/>
              <w:left w:val="nil"/>
              <w:bottom w:val="nil"/>
              <w:right w:val="nil"/>
            </w:tcBorders>
            <w:vAlign w:val="center"/>
          </w:tcPr>
          <w:p w14:paraId="195506B0"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JH-10KSL/8KW/EXOR</w:t>
            </w:r>
            <w:r>
              <w:rPr>
                <w:rFonts w:ascii="黑体" w:eastAsia="黑体" w:hAnsi="黑体" w:cs="黑体" w:hint="eastAsia"/>
                <w:sz w:val="24"/>
                <w:szCs w:val="24"/>
              </w:rPr>
              <w:t>免维护蓄电池</w:t>
            </w:r>
            <w:r>
              <w:rPr>
                <w:rFonts w:ascii="黑体" w:eastAsia="黑体" w:hAnsi="黑体" w:cs="黑体" w:hint="eastAsia"/>
                <w:sz w:val="24"/>
                <w:szCs w:val="24"/>
              </w:rPr>
              <w:t>12V100AH/</w:t>
            </w:r>
            <w:r>
              <w:rPr>
                <w:rFonts w:ascii="黑体" w:eastAsia="黑体" w:hAnsi="黑体" w:cs="黑体" w:hint="eastAsia"/>
                <w:sz w:val="24"/>
                <w:szCs w:val="24"/>
              </w:rPr>
              <w:t>数量</w:t>
            </w:r>
            <w:r>
              <w:rPr>
                <w:rFonts w:ascii="黑体" w:eastAsia="黑体" w:hAnsi="黑体" w:cs="黑体" w:hint="eastAsia"/>
                <w:sz w:val="24"/>
                <w:szCs w:val="24"/>
              </w:rPr>
              <w:t>16</w:t>
            </w:r>
            <w:r>
              <w:rPr>
                <w:rFonts w:ascii="黑体" w:eastAsia="黑体" w:hAnsi="黑体" w:cs="黑体" w:hint="eastAsia"/>
                <w:sz w:val="24"/>
                <w:szCs w:val="24"/>
              </w:rPr>
              <w:t>只，</w:t>
            </w:r>
            <w:r>
              <w:rPr>
                <w:rFonts w:ascii="黑体" w:eastAsia="黑体" w:hAnsi="黑体" w:cs="黑体" w:hint="eastAsia"/>
                <w:sz w:val="24"/>
                <w:szCs w:val="24"/>
              </w:rPr>
              <w:t>6000W</w:t>
            </w:r>
            <w:r>
              <w:rPr>
                <w:rFonts w:ascii="黑体" w:eastAsia="黑体" w:hAnsi="黑体" w:cs="黑体" w:hint="eastAsia"/>
                <w:sz w:val="24"/>
                <w:szCs w:val="24"/>
              </w:rPr>
              <w:t>供电不低于</w:t>
            </w:r>
            <w:r>
              <w:rPr>
                <w:rFonts w:ascii="黑体" w:eastAsia="黑体" w:hAnsi="黑体" w:cs="黑体" w:hint="eastAsia"/>
                <w:sz w:val="24"/>
                <w:szCs w:val="24"/>
              </w:rPr>
              <w:t>2</w:t>
            </w:r>
            <w:r>
              <w:rPr>
                <w:rFonts w:ascii="黑体" w:eastAsia="黑体" w:hAnsi="黑体" w:cs="黑体" w:hint="eastAsia"/>
                <w:sz w:val="24"/>
                <w:szCs w:val="24"/>
              </w:rPr>
              <w:t>小时</w:t>
            </w:r>
          </w:p>
        </w:tc>
        <w:tc>
          <w:tcPr>
            <w:tcW w:w="2900" w:type="dxa"/>
            <w:tcBorders>
              <w:top w:val="nil"/>
              <w:left w:val="nil"/>
              <w:bottom w:val="nil"/>
              <w:right w:val="nil"/>
            </w:tcBorders>
            <w:vAlign w:val="center"/>
          </w:tcPr>
          <w:p w14:paraId="52381348"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5.2.2.3.3</w:t>
            </w:r>
            <w:r>
              <w:rPr>
                <w:rFonts w:ascii="黑体" w:eastAsia="黑体" w:hAnsi="黑体" w:cs="黑体" w:hint="eastAsia"/>
                <w:sz w:val="24"/>
                <w:szCs w:val="24"/>
              </w:rPr>
              <w:t>（断电供电≥</w:t>
            </w:r>
            <w:r>
              <w:rPr>
                <w:rFonts w:ascii="黑体" w:eastAsia="黑体" w:hAnsi="黑体" w:cs="黑体" w:hint="eastAsia"/>
                <w:sz w:val="24"/>
                <w:szCs w:val="24"/>
              </w:rPr>
              <w:t>2h</w:t>
            </w:r>
            <w:r>
              <w:rPr>
                <w:rFonts w:ascii="黑体" w:eastAsia="黑体" w:hAnsi="黑体" w:cs="黑体" w:hint="eastAsia"/>
                <w:sz w:val="24"/>
                <w:szCs w:val="24"/>
              </w:rPr>
              <w:t>，功率≥</w:t>
            </w:r>
            <w:r>
              <w:rPr>
                <w:rFonts w:ascii="黑体" w:eastAsia="黑体" w:hAnsi="黑体" w:cs="黑体" w:hint="eastAsia"/>
                <w:sz w:val="24"/>
                <w:szCs w:val="24"/>
              </w:rPr>
              <w:t>6000W</w:t>
            </w:r>
            <w:r>
              <w:rPr>
                <w:rFonts w:ascii="黑体" w:eastAsia="黑体" w:hAnsi="黑体" w:cs="黑体" w:hint="eastAsia"/>
                <w:sz w:val="24"/>
                <w:szCs w:val="24"/>
              </w:rPr>
              <w:t>）</w:t>
            </w:r>
          </w:p>
        </w:tc>
        <w:tc>
          <w:tcPr>
            <w:tcW w:w="1251" w:type="dxa"/>
            <w:tcBorders>
              <w:top w:val="nil"/>
              <w:left w:val="nil"/>
              <w:bottom w:val="nil"/>
              <w:right w:val="nil"/>
            </w:tcBorders>
            <w:vAlign w:val="center"/>
          </w:tcPr>
          <w:p w14:paraId="1B99CC32"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 xml:space="preserve">24h </w:t>
            </w:r>
            <w:r>
              <w:rPr>
                <w:rFonts w:ascii="黑体" w:eastAsia="黑体" w:hAnsi="黑体" w:cs="黑体" w:hint="eastAsia"/>
                <w:sz w:val="24"/>
                <w:szCs w:val="24"/>
              </w:rPr>
              <w:t>不间断供电</w:t>
            </w:r>
          </w:p>
        </w:tc>
        <w:tc>
          <w:tcPr>
            <w:tcW w:w="1251" w:type="dxa"/>
            <w:tcBorders>
              <w:top w:val="nil"/>
              <w:left w:val="nil"/>
              <w:bottom w:val="nil"/>
              <w:right w:val="nil"/>
            </w:tcBorders>
            <w:vAlign w:val="center"/>
          </w:tcPr>
          <w:p w14:paraId="2DCBA30D" w14:textId="77777777" w:rsidR="00B76824" w:rsidRDefault="00B76824">
            <w:pPr>
              <w:pStyle w:val="Style13"/>
              <w:snapToGrid w:val="0"/>
              <w:jc w:val="center"/>
              <w:rPr>
                <w:rFonts w:ascii="黑体" w:eastAsia="黑体" w:hAnsi="黑体" w:cs="黑体"/>
                <w:sz w:val="24"/>
                <w:szCs w:val="24"/>
              </w:rPr>
            </w:pPr>
          </w:p>
        </w:tc>
      </w:tr>
      <w:tr w:rsidR="00B76824" w14:paraId="4EABE852" w14:textId="77777777">
        <w:trPr>
          <w:jc w:val="center"/>
        </w:trPr>
        <w:tc>
          <w:tcPr>
            <w:tcW w:w="1610" w:type="dxa"/>
            <w:tcBorders>
              <w:top w:val="nil"/>
              <w:left w:val="nil"/>
              <w:bottom w:val="nil"/>
              <w:right w:val="nil"/>
            </w:tcBorders>
            <w:vAlign w:val="center"/>
          </w:tcPr>
          <w:p w14:paraId="168185D0"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数据备份存储系统</w:t>
            </w:r>
          </w:p>
        </w:tc>
        <w:tc>
          <w:tcPr>
            <w:tcW w:w="3642" w:type="dxa"/>
            <w:tcBorders>
              <w:top w:val="nil"/>
              <w:left w:val="nil"/>
              <w:bottom w:val="nil"/>
              <w:right w:val="nil"/>
            </w:tcBorders>
            <w:vAlign w:val="center"/>
          </w:tcPr>
          <w:p w14:paraId="2F4DB75C"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DS224</w:t>
            </w:r>
            <w:r>
              <w:rPr>
                <w:rFonts w:ascii="黑体" w:eastAsia="黑体" w:hAnsi="黑体" w:cs="黑体" w:hint="eastAsia"/>
                <w:sz w:val="24"/>
                <w:szCs w:val="24"/>
              </w:rPr>
              <w:t>＋</w:t>
            </w:r>
            <w:r>
              <w:rPr>
                <w:rFonts w:ascii="黑体" w:eastAsia="黑体" w:hAnsi="黑体" w:cs="黑体" w:hint="eastAsia"/>
                <w:sz w:val="24"/>
                <w:szCs w:val="24"/>
              </w:rPr>
              <w:t>NAS</w:t>
            </w:r>
            <w:r>
              <w:rPr>
                <w:rFonts w:ascii="黑体" w:eastAsia="黑体" w:hAnsi="黑体" w:cs="黑体" w:hint="eastAsia"/>
                <w:sz w:val="24"/>
                <w:szCs w:val="24"/>
              </w:rPr>
              <w:t>配</w:t>
            </w:r>
            <w:r>
              <w:rPr>
                <w:rFonts w:ascii="黑体" w:eastAsia="黑体" w:hAnsi="黑体" w:cs="黑体" w:hint="eastAsia"/>
                <w:sz w:val="24"/>
                <w:szCs w:val="24"/>
              </w:rPr>
              <w:t>2</w:t>
            </w:r>
            <w:r>
              <w:rPr>
                <w:rFonts w:ascii="黑体" w:eastAsia="黑体" w:hAnsi="黑体" w:cs="黑体" w:hint="eastAsia"/>
                <w:sz w:val="24"/>
                <w:szCs w:val="24"/>
              </w:rPr>
              <w:t>块</w:t>
            </w:r>
            <w:r>
              <w:rPr>
                <w:rFonts w:ascii="黑体" w:eastAsia="黑体" w:hAnsi="黑体" w:cs="黑体" w:hint="eastAsia"/>
                <w:sz w:val="24"/>
                <w:szCs w:val="24"/>
              </w:rPr>
              <w:t>4TB</w:t>
            </w:r>
            <w:r>
              <w:rPr>
                <w:rFonts w:ascii="黑体" w:eastAsia="黑体" w:hAnsi="黑体" w:cs="黑体" w:hint="eastAsia"/>
                <w:sz w:val="24"/>
                <w:szCs w:val="24"/>
              </w:rPr>
              <w:t>硬盘</w:t>
            </w:r>
          </w:p>
        </w:tc>
        <w:tc>
          <w:tcPr>
            <w:tcW w:w="2900" w:type="dxa"/>
            <w:tcBorders>
              <w:top w:val="nil"/>
              <w:left w:val="nil"/>
              <w:bottom w:val="nil"/>
              <w:right w:val="nil"/>
            </w:tcBorders>
            <w:vAlign w:val="center"/>
          </w:tcPr>
          <w:p w14:paraId="38E068D8" w14:textId="77777777" w:rsidR="00B76824" w:rsidRDefault="003E5AA5">
            <w:pPr>
              <w:pStyle w:val="Style13"/>
              <w:snapToGrid w:val="0"/>
              <w:rPr>
                <w:rFonts w:ascii="黑体" w:eastAsia="黑体" w:hAnsi="黑体" w:cs="黑体"/>
                <w:sz w:val="24"/>
                <w:szCs w:val="24"/>
              </w:rPr>
            </w:pPr>
            <w:r>
              <w:rPr>
                <w:rFonts w:ascii="黑体" w:eastAsia="黑体" w:hAnsi="黑体" w:cs="黑体" w:hint="eastAsia"/>
                <w:sz w:val="24"/>
                <w:szCs w:val="24"/>
              </w:rPr>
              <w:t>5.2.2.3.1</w:t>
            </w:r>
            <w:r>
              <w:rPr>
                <w:rFonts w:ascii="黑体" w:eastAsia="黑体" w:hAnsi="黑体" w:cs="黑体" w:hint="eastAsia"/>
                <w:sz w:val="24"/>
                <w:szCs w:val="24"/>
              </w:rPr>
              <w:t>数据存储</w:t>
            </w:r>
          </w:p>
        </w:tc>
        <w:tc>
          <w:tcPr>
            <w:tcW w:w="1251" w:type="dxa"/>
            <w:tcBorders>
              <w:top w:val="nil"/>
              <w:left w:val="nil"/>
              <w:bottom w:val="nil"/>
              <w:right w:val="nil"/>
            </w:tcBorders>
            <w:vAlign w:val="center"/>
          </w:tcPr>
          <w:p w14:paraId="54F7A205" w14:textId="77777777" w:rsidR="00B76824" w:rsidRDefault="003E5AA5">
            <w:pPr>
              <w:pStyle w:val="Style13"/>
              <w:snapToGrid w:val="0"/>
              <w:jc w:val="center"/>
              <w:rPr>
                <w:rFonts w:ascii="黑体" w:eastAsia="黑体" w:hAnsi="黑体" w:cs="黑体"/>
                <w:sz w:val="24"/>
                <w:szCs w:val="24"/>
              </w:rPr>
            </w:pPr>
            <w:r>
              <w:rPr>
                <w:rFonts w:ascii="黑体" w:eastAsia="黑体" w:hAnsi="黑体" w:cs="黑体" w:hint="eastAsia"/>
                <w:sz w:val="24"/>
                <w:szCs w:val="24"/>
              </w:rPr>
              <w:t>数据备份存储设备</w:t>
            </w:r>
          </w:p>
        </w:tc>
        <w:tc>
          <w:tcPr>
            <w:tcW w:w="1251" w:type="dxa"/>
            <w:tcBorders>
              <w:top w:val="nil"/>
              <w:left w:val="nil"/>
              <w:bottom w:val="nil"/>
              <w:right w:val="nil"/>
            </w:tcBorders>
            <w:vAlign w:val="center"/>
          </w:tcPr>
          <w:p w14:paraId="2CB8145D" w14:textId="77777777" w:rsidR="00B76824" w:rsidRDefault="00B76824">
            <w:pPr>
              <w:pStyle w:val="Style13"/>
              <w:snapToGrid w:val="0"/>
              <w:jc w:val="center"/>
              <w:rPr>
                <w:rFonts w:ascii="黑体" w:eastAsia="黑体" w:hAnsi="黑体" w:cs="黑体"/>
                <w:sz w:val="24"/>
                <w:szCs w:val="24"/>
              </w:rPr>
            </w:pPr>
          </w:p>
        </w:tc>
      </w:tr>
      <w:tr w:rsidR="00B76824" w14:paraId="5E72B288" w14:textId="77777777">
        <w:trPr>
          <w:jc w:val="center"/>
        </w:trPr>
        <w:tc>
          <w:tcPr>
            <w:tcW w:w="1610" w:type="dxa"/>
            <w:tcBorders>
              <w:top w:val="nil"/>
              <w:left w:val="nil"/>
              <w:bottom w:val="nil"/>
              <w:right w:val="nil"/>
            </w:tcBorders>
            <w:vAlign w:val="center"/>
          </w:tcPr>
          <w:p w14:paraId="28F69565" w14:textId="77777777" w:rsidR="00B76824" w:rsidRDefault="003E5AA5">
            <w:pPr>
              <w:pStyle w:val="3"/>
              <w:snapToGrid w:val="0"/>
              <w:ind w:left="120"/>
              <w:jc w:val="center"/>
              <w:rPr>
                <w:rFonts w:ascii="黑体" w:eastAsia="黑体" w:hAnsi="黑体" w:cs="黑体"/>
                <w:b w:val="0"/>
                <w:sz w:val="24"/>
                <w:szCs w:val="24"/>
              </w:rPr>
            </w:pPr>
            <w:r>
              <w:rPr>
                <w:rFonts w:ascii="黑体" w:eastAsia="黑体" w:hAnsi="黑体" w:cs="黑体" w:hint="eastAsia"/>
                <w:b w:val="0"/>
                <w:sz w:val="24"/>
                <w:szCs w:val="24"/>
              </w:rPr>
              <w:lastRenderedPageBreak/>
              <w:t>安装调试</w:t>
            </w:r>
          </w:p>
        </w:tc>
        <w:tc>
          <w:tcPr>
            <w:tcW w:w="3642" w:type="dxa"/>
            <w:tcBorders>
              <w:top w:val="nil"/>
              <w:left w:val="nil"/>
              <w:bottom w:val="nil"/>
              <w:right w:val="nil"/>
            </w:tcBorders>
            <w:vAlign w:val="center"/>
          </w:tcPr>
          <w:p w14:paraId="3E706C68" w14:textId="77777777" w:rsidR="00B76824" w:rsidRDefault="003E5AA5">
            <w:pPr>
              <w:pStyle w:val="3"/>
              <w:snapToGrid w:val="0"/>
              <w:ind w:left="120"/>
              <w:rPr>
                <w:rFonts w:ascii="黑体" w:eastAsia="黑体" w:hAnsi="黑体" w:cs="黑体"/>
                <w:b w:val="0"/>
                <w:sz w:val="24"/>
                <w:szCs w:val="24"/>
              </w:rPr>
            </w:pPr>
            <w:r>
              <w:rPr>
                <w:rFonts w:ascii="黑体" w:eastAsia="黑体" w:hAnsi="黑体" w:cs="黑体" w:hint="eastAsia"/>
                <w:b w:val="0"/>
                <w:sz w:val="24"/>
                <w:szCs w:val="24"/>
              </w:rPr>
              <w:t>综合布线，设备安装，专线专网接入，路面破路，回填修补。</w:t>
            </w:r>
          </w:p>
        </w:tc>
        <w:tc>
          <w:tcPr>
            <w:tcW w:w="2900" w:type="dxa"/>
            <w:tcBorders>
              <w:top w:val="nil"/>
              <w:left w:val="nil"/>
              <w:bottom w:val="nil"/>
              <w:right w:val="nil"/>
            </w:tcBorders>
            <w:vAlign w:val="center"/>
          </w:tcPr>
          <w:p w14:paraId="141451C0" w14:textId="77777777" w:rsidR="00B76824" w:rsidRDefault="00B76824">
            <w:pPr>
              <w:pStyle w:val="3"/>
              <w:snapToGrid w:val="0"/>
              <w:ind w:left="120"/>
              <w:rPr>
                <w:rFonts w:ascii="黑体" w:eastAsia="黑体" w:hAnsi="黑体" w:cs="黑体"/>
                <w:sz w:val="24"/>
                <w:szCs w:val="24"/>
              </w:rPr>
            </w:pPr>
          </w:p>
        </w:tc>
        <w:tc>
          <w:tcPr>
            <w:tcW w:w="1251" w:type="dxa"/>
            <w:tcBorders>
              <w:top w:val="nil"/>
              <w:left w:val="nil"/>
              <w:bottom w:val="nil"/>
              <w:right w:val="nil"/>
            </w:tcBorders>
            <w:vAlign w:val="center"/>
          </w:tcPr>
          <w:p w14:paraId="4E9C96C4" w14:textId="77777777" w:rsidR="00B76824" w:rsidRDefault="00B76824">
            <w:pPr>
              <w:pStyle w:val="3"/>
              <w:snapToGrid w:val="0"/>
              <w:ind w:left="120"/>
              <w:jc w:val="center"/>
              <w:rPr>
                <w:rFonts w:ascii="黑体" w:eastAsia="黑体" w:hAnsi="黑体" w:cs="黑体"/>
                <w:sz w:val="24"/>
                <w:szCs w:val="24"/>
              </w:rPr>
            </w:pPr>
          </w:p>
        </w:tc>
        <w:tc>
          <w:tcPr>
            <w:tcW w:w="1251" w:type="dxa"/>
            <w:tcBorders>
              <w:top w:val="nil"/>
              <w:left w:val="nil"/>
              <w:bottom w:val="nil"/>
              <w:right w:val="nil"/>
            </w:tcBorders>
            <w:vAlign w:val="center"/>
          </w:tcPr>
          <w:p w14:paraId="3FB2498C" w14:textId="77777777" w:rsidR="00B76824" w:rsidRDefault="00B76824">
            <w:pPr>
              <w:pStyle w:val="3"/>
              <w:snapToGrid w:val="0"/>
              <w:ind w:left="120"/>
              <w:jc w:val="center"/>
              <w:rPr>
                <w:rFonts w:ascii="黑体" w:eastAsia="黑体" w:hAnsi="黑体" w:cs="黑体"/>
                <w:sz w:val="24"/>
                <w:szCs w:val="24"/>
              </w:rPr>
            </w:pPr>
          </w:p>
        </w:tc>
      </w:tr>
      <w:tr w:rsidR="00B76824" w14:paraId="7283B9FA" w14:textId="77777777">
        <w:trPr>
          <w:jc w:val="center"/>
        </w:trPr>
        <w:tc>
          <w:tcPr>
            <w:tcW w:w="1610" w:type="dxa"/>
            <w:tcBorders>
              <w:top w:val="nil"/>
              <w:left w:val="nil"/>
              <w:bottom w:val="nil"/>
              <w:right w:val="nil"/>
            </w:tcBorders>
            <w:vAlign w:val="center"/>
          </w:tcPr>
          <w:p w14:paraId="691496B4" w14:textId="77777777" w:rsidR="00B76824" w:rsidRDefault="003E5AA5">
            <w:pPr>
              <w:pStyle w:val="3"/>
              <w:snapToGrid w:val="0"/>
              <w:ind w:left="120"/>
              <w:jc w:val="center"/>
              <w:rPr>
                <w:rFonts w:ascii="黑体" w:eastAsia="黑体" w:hAnsi="黑体" w:cs="黑体"/>
                <w:b w:val="0"/>
                <w:sz w:val="24"/>
                <w:szCs w:val="24"/>
              </w:rPr>
            </w:pPr>
            <w:r>
              <w:rPr>
                <w:rFonts w:ascii="黑体" w:eastAsia="黑体" w:hAnsi="黑体" w:cs="黑体" w:hint="eastAsia"/>
                <w:b w:val="0"/>
                <w:sz w:val="24"/>
                <w:szCs w:val="24"/>
              </w:rPr>
              <w:t>人员培训</w:t>
            </w:r>
          </w:p>
        </w:tc>
        <w:tc>
          <w:tcPr>
            <w:tcW w:w="3642" w:type="dxa"/>
            <w:tcBorders>
              <w:top w:val="nil"/>
              <w:left w:val="nil"/>
              <w:bottom w:val="nil"/>
              <w:right w:val="nil"/>
            </w:tcBorders>
            <w:vAlign w:val="center"/>
          </w:tcPr>
          <w:p w14:paraId="7EDD7122" w14:textId="77777777" w:rsidR="00B76824" w:rsidRDefault="003E5AA5">
            <w:pPr>
              <w:pStyle w:val="3"/>
              <w:snapToGrid w:val="0"/>
              <w:ind w:left="120"/>
              <w:rPr>
                <w:rFonts w:ascii="黑体" w:eastAsia="黑体" w:hAnsi="黑体" w:cs="黑体"/>
                <w:b w:val="0"/>
                <w:sz w:val="24"/>
                <w:szCs w:val="24"/>
              </w:rPr>
            </w:pPr>
            <w:r>
              <w:rPr>
                <w:rFonts w:ascii="黑体" w:eastAsia="黑体" w:hAnsi="黑体" w:cs="黑体" w:hint="eastAsia"/>
                <w:b w:val="0"/>
                <w:sz w:val="24"/>
                <w:szCs w:val="24"/>
              </w:rPr>
              <w:t>按需培训</w:t>
            </w:r>
          </w:p>
        </w:tc>
        <w:tc>
          <w:tcPr>
            <w:tcW w:w="2900" w:type="dxa"/>
            <w:tcBorders>
              <w:top w:val="nil"/>
              <w:left w:val="nil"/>
              <w:bottom w:val="nil"/>
              <w:right w:val="nil"/>
            </w:tcBorders>
            <w:vAlign w:val="center"/>
          </w:tcPr>
          <w:p w14:paraId="2E26E087" w14:textId="77777777" w:rsidR="00B76824" w:rsidRDefault="00B76824">
            <w:pPr>
              <w:pStyle w:val="3"/>
              <w:snapToGrid w:val="0"/>
              <w:ind w:left="120"/>
              <w:rPr>
                <w:rFonts w:ascii="黑体" w:eastAsia="黑体" w:hAnsi="黑体" w:cs="黑体"/>
                <w:sz w:val="24"/>
                <w:szCs w:val="24"/>
              </w:rPr>
            </w:pPr>
          </w:p>
        </w:tc>
        <w:tc>
          <w:tcPr>
            <w:tcW w:w="1251" w:type="dxa"/>
            <w:tcBorders>
              <w:top w:val="nil"/>
              <w:left w:val="nil"/>
              <w:bottom w:val="nil"/>
              <w:right w:val="nil"/>
            </w:tcBorders>
            <w:vAlign w:val="center"/>
          </w:tcPr>
          <w:p w14:paraId="4DAB0DFF" w14:textId="77777777" w:rsidR="00B76824" w:rsidRDefault="00B76824">
            <w:pPr>
              <w:pStyle w:val="3"/>
              <w:snapToGrid w:val="0"/>
              <w:ind w:left="120"/>
              <w:jc w:val="center"/>
              <w:rPr>
                <w:rFonts w:ascii="黑体" w:eastAsia="黑体" w:hAnsi="黑体" w:cs="黑体"/>
                <w:sz w:val="24"/>
                <w:szCs w:val="24"/>
              </w:rPr>
            </w:pPr>
          </w:p>
        </w:tc>
        <w:tc>
          <w:tcPr>
            <w:tcW w:w="1251" w:type="dxa"/>
            <w:tcBorders>
              <w:top w:val="nil"/>
              <w:left w:val="nil"/>
              <w:bottom w:val="nil"/>
              <w:right w:val="nil"/>
            </w:tcBorders>
            <w:vAlign w:val="center"/>
          </w:tcPr>
          <w:p w14:paraId="4A9AF76F" w14:textId="77777777" w:rsidR="00B76824" w:rsidRDefault="00B76824">
            <w:pPr>
              <w:pStyle w:val="3"/>
              <w:snapToGrid w:val="0"/>
              <w:ind w:left="120"/>
              <w:jc w:val="center"/>
              <w:rPr>
                <w:rFonts w:ascii="黑体" w:eastAsia="黑体" w:hAnsi="黑体" w:cs="黑体"/>
                <w:sz w:val="24"/>
                <w:szCs w:val="24"/>
              </w:rPr>
            </w:pPr>
          </w:p>
        </w:tc>
      </w:tr>
      <w:tr w:rsidR="00B76824" w14:paraId="02B4A10A" w14:textId="77777777">
        <w:trPr>
          <w:jc w:val="center"/>
        </w:trPr>
        <w:tc>
          <w:tcPr>
            <w:tcW w:w="1610" w:type="dxa"/>
            <w:tcBorders>
              <w:top w:val="nil"/>
              <w:left w:val="nil"/>
              <w:bottom w:val="nil"/>
              <w:right w:val="nil"/>
            </w:tcBorders>
            <w:vAlign w:val="center"/>
          </w:tcPr>
          <w:p w14:paraId="7B5BF1FE" w14:textId="77777777" w:rsidR="00B76824" w:rsidRDefault="003E5AA5">
            <w:pPr>
              <w:pStyle w:val="3"/>
              <w:snapToGrid w:val="0"/>
              <w:ind w:left="120"/>
              <w:jc w:val="center"/>
              <w:rPr>
                <w:rFonts w:ascii="黑体" w:eastAsia="黑体" w:hAnsi="黑体" w:cs="黑体"/>
                <w:b w:val="0"/>
                <w:sz w:val="24"/>
                <w:szCs w:val="24"/>
              </w:rPr>
            </w:pPr>
            <w:r>
              <w:rPr>
                <w:rFonts w:ascii="黑体" w:eastAsia="黑体" w:hAnsi="黑体" w:cs="黑体" w:hint="eastAsia"/>
                <w:b w:val="0"/>
                <w:sz w:val="24"/>
                <w:szCs w:val="24"/>
              </w:rPr>
              <w:t>质保</w:t>
            </w:r>
          </w:p>
        </w:tc>
        <w:tc>
          <w:tcPr>
            <w:tcW w:w="3642" w:type="dxa"/>
            <w:tcBorders>
              <w:top w:val="nil"/>
              <w:left w:val="nil"/>
              <w:bottom w:val="nil"/>
              <w:right w:val="nil"/>
            </w:tcBorders>
            <w:vAlign w:val="center"/>
          </w:tcPr>
          <w:p w14:paraId="2FA7E09A" w14:textId="77777777" w:rsidR="00B76824" w:rsidRDefault="003E5AA5">
            <w:pPr>
              <w:pStyle w:val="3"/>
              <w:snapToGrid w:val="0"/>
              <w:ind w:left="120"/>
              <w:rPr>
                <w:rFonts w:ascii="黑体" w:eastAsia="黑体" w:hAnsi="黑体" w:cs="黑体"/>
                <w:b w:val="0"/>
                <w:sz w:val="24"/>
                <w:szCs w:val="24"/>
              </w:rPr>
            </w:pPr>
            <w:r>
              <w:rPr>
                <w:rFonts w:ascii="黑体" w:eastAsia="黑体" w:hAnsi="黑体" w:cs="黑体" w:hint="eastAsia"/>
                <w:b w:val="0"/>
                <w:sz w:val="24"/>
                <w:szCs w:val="24"/>
              </w:rPr>
              <w:t>质保期限两年</w:t>
            </w:r>
          </w:p>
        </w:tc>
        <w:tc>
          <w:tcPr>
            <w:tcW w:w="2900" w:type="dxa"/>
            <w:tcBorders>
              <w:top w:val="nil"/>
              <w:left w:val="nil"/>
              <w:bottom w:val="nil"/>
              <w:right w:val="nil"/>
            </w:tcBorders>
            <w:vAlign w:val="center"/>
          </w:tcPr>
          <w:p w14:paraId="2B44A7B3" w14:textId="77777777" w:rsidR="00B76824" w:rsidRDefault="00B76824">
            <w:pPr>
              <w:pStyle w:val="3"/>
              <w:snapToGrid w:val="0"/>
              <w:ind w:left="120"/>
              <w:rPr>
                <w:rFonts w:ascii="黑体" w:eastAsia="黑体" w:hAnsi="黑体" w:cs="黑体"/>
                <w:sz w:val="24"/>
                <w:szCs w:val="24"/>
              </w:rPr>
            </w:pPr>
          </w:p>
        </w:tc>
        <w:tc>
          <w:tcPr>
            <w:tcW w:w="1251" w:type="dxa"/>
            <w:tcBorders>
              <w:top w:val="nil"/>
              <w:left w:val="nil"/>
              <w:bottom w:val="nil"/>
              <w:right w:val="nil"/>
            </w:tcBorders>
            <w:vAlign w:val="center"/>
          </w:tcPr>
          <w:p w14:paraId="7A6945FA" w14:textId="77777777" w:rsidR="00B76824" w:rsidRDefault="00B76824">
            <w:pPr>
              <w:pStyle w:val="3"/>
              <w:snapToGrid w:val="0"/>
              <w:ind w:left="120"/>
              <w:jc w:val="center"/>
              <w:rPr>
                <w:rFonts w:ascii="黑体" w:eastAsia="黑体" w:hAnsi="黑体" w:cs="黑体"/>
                <w:sz w:val="24"/>
                <w:szCs w:val="24"/>
              </w:rPr>
            </w:pPr>
          </w:p>
        </w:tc>
        <w:tc>
          <w:tcPr>
            <w:tcW w:w="1251" w:type="dxa"/>
            <w:tcBorders>
              <w:top w:val="nil"/>
              <w:left w:val="nil"/>
              <w:bottom w:val="nil"/>
              <w:right w:val="nil"/>
            </w:tcBorders>
            <w:vAlign w:val="center"/>
          </w:tcPr>
          <w:p w14:paraId="793EC264" w14:textId="77777777" w:rsidR="00B76824" w:rsidRDefault="00B76824">
            <w:pPr>
              <w:pStyle w:val="3"/>
              <w:snapToGrid w:val="0"/>
              <w:ind w:left="120"/>
              <w:jc w:val="center"/>
              <w:rPr>
                <w:rFonts w:ascii="黑体" w:eastAsia="黑体" w:hAnsi="黑体" w:cs="黑体"/>
                <w:sz w:val="24"/>
                <w:szCs w:val="24"/>
              </w:rPr>
            </w:pPr>
          </w:p>
        </w:tc>
      </w:tr>
      <w:tr w:rsidR="00B76824" w14:paraId="6663F0D7" w14:textId="77777777">
        <w:trPr>
          <w:jc w:val="center"/>
        </w:trPr>
        <w:tc>
          <w:tcPr>
            <w:tcW w:w="9403" w:type="dxa"/>
            <w:gridSpan w:val="4"/>
            <w:tcBorders>
              <w:top w:val="nil"/>
              <w:left w:val="nil"/>
              <w:bottom w:val="single" w:sz="12" w:space="0" w:color="auto"/>
              <w:right w:val="nil"/>
            </w:tcBorders>
            <w:vAlign w:val="center"/>
          </w:tcPr>
          <w:p w14:paraId="2E2CFB60" w14:textId="77777777" w:rsidR="00B76824" w:rsidRDefault="003E5AA5">
            <w:pPr>
              <w:pStyle w:val="3"/>
              <w:snapToGrid w:val="0"/>
              <w:ind w:left="120"/>
              <w:jc w:val="center"/>
              <w:rPr>
                <w:rFonts w:ascii="黑体" w:eastAsia="黑体" w:hAnsi="黑体" w:cs="黑体"/>
                <w:sz w:val="24"/>
                <w:szCs w:val="24"/>
              </w:rPr>
            </w:pPr>
            <w:r>
              <w:rPr>
                <w:rFonts w:ascii="黑体" w:eastAsia="黑体" w:hAnsi="黑体" w:cs="黑体" w:hint="eastAsia"/>
                <w:sz w:val="24"/>
                <w:szCs w:val="24"/>
              </w:rPr>
              <w:t>合计总价：</w:t>
            </w:r>
          </w:p>
        </w:tc>
        <w:tc>
          <w:tcPr>
            <w:tcW w:w="1251" w:type="dxa"/>
            <w:tcBorders>
              <w:top w:val="nil"/>
              <w:left w:val="nil"/>
              <w:bottom w:val="single" w:sz="12" w:space="0" w:color="auto"/>
              <w:right w:val="nil"/>
            </w:tcBorders>
            <w:vAlign w:val="center"/>
          </w:tcPr>
          <w:p w14:paraId="1B3E3686" w14:textId="77777777" w:rsidR="00B76824" w:rsidRDefault="00B76824">
            <w:pPr>
              <w:pStyle w:val="3"/>
              <w:snapToGrid w:val="0"/>
              <w:ind w:left="120"/>
              <w:jc w:val="center"/>
              <w:rPr>
                <w:rFonts w:ascii="黑体" w:eastAsia="黑体" w:hAnsi="黑体" w:cs="黑体"/>
                <w:sz w:val="24"/>
                <w:szCs w:val="24"/>
              </w:rPr>
            </w:pPr>
          </w:p>
        </w:tc>
      </w:tr>
    </w:tbl>
    <w:p w14:paraId="0B8FD28D" w14:textId="77777777" w:rsidR="00B76824" w:rsidRDefault="003E5AA5">
      <w:pPr>
        <w:widowControl/>
        <w:numPr>
          <w:ilvl w:val="0"/>
          <w:numId w:val="9"/>
        </w:num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我公司承诺在</w:t>
      </w:r>
      <w:r>
        <w:rPr>
          <w:rFonts w:ascii="黑体" w:eastAsia="黑体" w:hAnsi="黑体" w:cs="黑体" w:hint="eastAsia"/>
          <w:sz w:val="24"/>
          <w:szCs w:val="24"/>
        </w:rPr>
        <w:t>投标有效期</w:t>
      </w:r>
      <w:r>
        <w:rPr>
          <w:rFonts w:ascii="黑体" w:eastAsia="黑体" w:hAnsi="黑体" w:cs="黑体" w:hint="eastAsia"/>
          <w:sz w:val="24"/>
          <w:szCs w:val="24"/>
          <w:u w:val="single"/>
        </w:rPr>
        <w:t>30</w:t>
      </w:r>
      <w:proofErr w:type="gramStart"/>
      <w:r>
        <w:rPr>
          <w:rFonts w:ascii="黑体" w:eastAsia="黑体" w:hAnsi="黑体" w:cs="黑体" w:hint="eastAsia"/>
          <w:sz w:val="24"/>
          <w:szCs w:val="24"/>
        </w:rPr>
        <w:t>日历天</w:t>
      </w:r>
      <w:proofErr w:type="gramEnd"/>
      <w:r>
        <w:rPr>
          <w:rFonts w:ascii="黑体" w:eastAsia="黑体" w:hAnsi="黑体" w:cs="黑体" w:hint="eastAsia"/>
          <w:sz w:val="24"/>
          <w:szCs w:val="24"/>
        </w:rPr>
        <w:t>内不修改、撤销比选文件。</w:t>
      </w:r>
    </w:p>
    <w:p w14:paraId="7B2E6878" w14:textId="77777777" w:rsidR="00B76824" w:rsidRDefault="003E5AA5">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2</w:t>
      </w:r>
      <w:r>
        <w:rPr>
          <w:rFonts w:ascii="黑体" w:eastAsia="黑体" w:hAnsi="黑体" w:cs="黑体" w:hint="eastAsia"/>
          <w:sz w:val="24"/>
          <w:szCs w:val="24"/>
        </w:rPr>
        <w:t>、如我方</w:t>
      </w:r>
      <w:r>
        <w:rPr>
          <w:rFonts w:ascii="黑体" w:eastAsia="黑体" w:hAnsi="黑体" w:cs="黑体" w:hint="eastAsia"/>
          <w:sz w:val="24"/>
          <w:szCs w:val="24"/>
        </w:rPr>
        <w:t>中标</w:t>
      </w:r>
      <w:r>
        <w:rPr>
          <w:rFonts w:ascii="黑体" w:eastAsia="黑体" w:hAnsi="黑体" w:cs="黑体" w:hint="eastAsia"/>
          <w:sz w:val="24"/>
          <w:szCs w:val="24"/>
        </w:rPr>
        <w:t>，我方承诺：</w:t>
      </w:r>
    </w:p>
    <w:p w14:paraId="6A573A08" w14:textId="77777777" w:rsidR="00B76824" w:rsidRDefault="003E5AA5">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w:t>
      </w:r>
      <w:r>
        <w:rPr>
          <w:rFonts w:ascii="黑体" w:eastAsia="黑体" w:hAnsi="黑体" w:cs="黑体" w:hint="eastAsia"/>
          <w:sz w:val="24"/>
          <w:szCs w:val="24"/>
        </w:rPr>
        <w:t>1</w:t>
      </w:r>
      <w:r>
        <w:rPr>
          <w:rFonts w:ascii="黑体" w:eastAsia="黑体" w:hAnsi="黑体" w:cs="黑体" w:hint="eastAsia"/>
          <w:sz w:val="24"/>
          <w:szCs w:val="24"/>
        </w:rPr>
        <w:t>）在签订合同时不向你方提出附加条件；</w:t>
      </w:r>
    </w:p>
    <w:p w14:paraId="4E2AD6D6" w14:textId="77777777" w:rsidR="00B76824" w:rsidRDefault="003E5AA5">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w:t>
      </w:r>
      <w:r>
        <w:rPr>
          <w:rFonts w:ascii="黑体" w:eastAsia="黑体" w:hAnsi="黑体" w:cs="黑体" w:hint="eastAsia"/>
          <w:sz w:val="24"/>
          <w:szCs w:val="24"/>
        </w:rPr>
        <w:t>2</w:t>
      </w:r>
      <w:r>
        <w:rPr>
          <w:rFonts w:ascii="黑体" w:eastAsia="黑体" w:hAnsi="黑体" w:cs="黑体" w:hint="eastAsia"/>
          <w:sz w:val="24"/>
          <w:szCs w:val="24"/>
        </w:rPr>
        <w:t>）在合同约定的期限内完成合同规定的全部义务。</w:t>
      </w:r>
    </w:p>
    <w:p w14:paraId="7AD4F29B" w14:textId="77777777" w:rsidR="00B76824" w:rsidRDefault="003E5AA5">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3</w:t>
      </w:r>
      <w:r>
        <w:rPr>
          <w:rFonts w:ascii="黑体" w:eastAsia="黑体" w:hAnsi="黑体" w:cs="黑体" w:hint="eastAsia"/>
          <w:sz w:val="24"/>
          <w:szCs w:val="24"/>
        </w:rPr>
        <w:t>、</w:t>
      </w:r>
      <w:r>
        <w:rPr>
          <w:rFonts w:ascii="黑体" w:eastAsia="黑体" w:hAnsi="黑体" w:cs="黑体" w:hint="eastAsia"/>
          <w:sz w:val="24"/>
          <w:szCs w:val="24"/>
          <w:u w:val="single"/>
        </w:rPr>
        <w:t xml:space="preserve">                        </w:t>
      </w:r>
      <w:r>
        <w:rPr>
          <w:rFonts w:ascii="黑体" w:eastAsia="黑体" w:hAnsi="黑体" w:cs="黑体" w:hint="eastAsia"/>
          <w:sz w:val="24"/>
          <w:szCs w:val="24"/>
        </w:rPr>
        <w:t>。</w:t>
      </w:r>
      <w:r>
        <w:rPr>
          <w:rFonts w:ascii="黑体" w:eastAsia="黑体" w:hAnsi="黑体" w:cs="黑体" w:hint="eastAsia"/>
          <w:sz w:val="24"/>
          <w:szCs w:val="24"/>
        </w:rPr>
        <w:t>（其他补充说明）。</w:t>
      </w:r>
    </w:p>
    <w:p w14:paraId="3671B1F5" w14:textId="77777777" w:rsidR="00B76824" w:rsidRDefault="00B76824">
      <w:pPr>
        <w:spacing w:line="560" w:lineRule="exact"/>
        <w:ind w:firstLineChars="200" w:firstLine="480"/>
        <w:rPr>
          <w:rFonts w:ascii="黑体" w:eastAsia="黑体" w:hAnsi="黑体" w:cs="黑体"/>
          <w:sz w:val="24"/>
          <w:szCs w:val="24"/>
        </w:rPr>
      </w:pPr>
    </w:p>
    <w:p w14:paraId="2E8D299E" w14:textId="77777777" w:rsidR="00B76824" w:rsidRDefault="00B76824">
      <w:pPr>
        <w:spacing w:line="560" w:lineRule="exact"/>
        <w:ind w:firstLineChars="200" w:firstLine="480"/>
        <w:rPr>
          <w:rFonts w:ascii="黑体" w:eastAsia="黑体" w:hAnsi="黑体" w:cs="黑体"/>
          <w:sz w:val="24"/>
          <w:szCs w:val="24"/>
        </w:rPr>
      </w:pPr>
    </w:p>
    <w:p w14:paraId="550B9DCF" w14:textId="77777777" w:rsidR="00B76824" w:rsidRDefault="003E5AA5">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 xml:space="preserve">                      </w:t>
      </w:r>
      <w:r>
        <w:rPr>
          <w:rFonts w:ascii="黑体" w:eastAsia="黑体" w:hAnsi="黑体" w:cs="黑体" w:hint="eastAsia"/>
          <w:sz w:val="24"/>
          <w:szCs w:val="24"/>
        </w:rPr>
        <w:t>报价单位</w:t>
      </w:r>
      <w:r>
        <w:rPr>
          <w:rFonts w:ascii="黑体" w:eastAsia="黑体" w:hAnsi="黑体" w:cs="黑体" w:hint="eastAsia"/>
          <w:sz w:val="24"/>
          <w:szCs w:val="24"/>
        </w:rPr>
        <w:t>：</w:t>
      </w:r>
      <w:r>
        <w:rPr>
          <w:rFonts w:ascii="黑体" w:eastAsia="黑体" w:hAnsi="黑体" w:cs="黑体" w:hint="eastAsia"/>
          <w:sz w:val="24"/>
          <w:szCs w:val="24"/>
          <w:u w:val="single"/>
        </w:rPr>
        <w:t xml:space="preserve">                  </w:t>
      </w:r>
      <w:r>
        <w:rPr>
          <w:rFonts w:ascii="黑体" w:eastAsia="黑体" w:hAnsi="黑体" w:cs="黑体" w:hint="eastAsia"/>
          <w:sz w:val="24"/>
          <w:szCs w:val="24"/>
        </w:rPr>
        <w:t>（盖单位章）</w:t>
      </w:r>
    </w:p>
    <w:p w14:paraId="2CA36C70" w14:textId="77777777" w:rsidR="00B76824" w:rsidRDefault="003E5AA5">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 xml:space="preserve">                </w:t>
      </w:r>
    </w:p>
    <w:p w14:paraId="7FF0CDEC" w14:textId="77777777" w:rsidR="00B76824" w:rsidRDefault="003E5AA5">
      <w:pPr>
        <w:spacing w:line="560" w:lineRule="exact"/>
        <w:ind w:firstLineChars="200" w:firstLine="480"/>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u w:val="single"/>
        </w:rPr>
        <w:t xml:space="preserve">       </w:t>
      </w:r>
      <w:r>
        <w:rPr>
          <w:rFonts w:ascii="黑体" w:eastAsia="黑体" w:hAnsi="黑体" w:cs="黑体" w:hint="eastAsia"/>
          <w:sz w:val="24"/>
          <w:szCs w:val="24"/>
        </w:rPr>
        <w:t>年</w:t>
      </w:r>
      <w:r>
        <w:rPr>
          <w:rFonts w:ascii="黑体" w:eastAsia="黑体" w:hAnsi="黑体" w:cs="黑体" w:hint="eastAsia"/>
          <w:sz w:val="24"/>
          <w:szCs w:val="24"/>
          <w:u w:val="single"/>
        </w:rPr>
        <w:t xml:space="preserve">       </w:t>
      </w:r>
      <w:r>
        <w:rPr>
          <w:rFonts w:ascii="黑体" w:eastAsia="黑体" w:hAnsi="黑体" w:cs="黑体" w:hint="eastAsia"/>
          <w:sz w:val="24"/>
          <w:szCs w:val="24"/>
        </w:rPr>
        <w:t>月</w:t>
      </w:r>
      <w:r>
        <w:rPr>
          <w:rFonts w:ascii="黑体" w:eastAsia="黑体" w:hAnsi="黑体" w:cs="黑体" w:hint="eastAsia"/>
          <w:sz w:val="24"/>
          <w:szCs w:val="24"/>
          <w:u w:val="single"/>
        </w:rPr>
        <w:t xml:space="preserve">       </w:t>
      </w:r>
      <w:r>
        <w:rPr>
          <w:rFonts w:ascii="黑体" w:eastAsia="黑体" w:hAnsi="黑体" w:cs="黑体" w:hint="eastAsia"/>
          <w:sz w:val="24"/>
          <w:szCs w:val="24"/>
        </w:rPr>
        <w:t>日</w:t>
      </w:r>
    </w:p>
    <w:p w14:paraId="01C32111" w14:textId="77777777" w:rsidR="00B76824" w:rsidRDefault="003E5AA5">
      <w:pPr>
        <w:spacing w:line="360" w:lineRule="auto"/>
        <w:rPr>
          <w:rFonts w:ascii="黑体" w:eastAsia="黑体" w:hAnsi="黑体" w:cs="黑体"/>
          <w:sz w:val="24"/>
          <w:szCs w:val="24"/>
        </w:rPr>
      </w:pPr>
      <w:r>
        <w:rPr>
          <w:rFonts w:ascii="黑体" w:eastAsia="黑体" w:hAnsi="黑体" w:cs="黑体" w:hint="eastAsia"/>
          <w:sz w:val="24"/>
          <w:szCs w:val="24"/>
        </w:rPr>
        <w:t>二、响应文件</w:t>
      </w:r>
    </w:p>
    <w:p w14:paraId="6134FD71" w14:textId="77777777" w:rsidR="00B76824" w:rsidRDefault="003E5AA5">
      <w:pPr>
        <w:pStyle w:val="p0"/>
        <w:spacing w:before="120" w:line="500" w:lineRule="exact"/>
        <w:rPr>
          <w:rFonts w:ascii="黑体" w:eastAsia="黑体" w:hAnsi="黑体" w:cs="黑体"/>
          <w:kern w:val="2"/>
        </w:rPr>
      </w:pPr>
      <w:r>
        <w:rPr>
          <w:rFonts w:ascii="黑体" w:eastAsia="黑体" w:hAnsi="黑体" w:cs="黑体" w:hint="eastAsia"/>
          <w:kern w:val="2"/>
        </w:rPr>
        <w:t>付款方式：</w:t>
      </w:r>
      <w:r>
        <w:rPr>
          <w:rFonts w:ascii="黑体" w:eastAsia="黑体" w:hAnsi="黑体" w:cs="黑体" w:hint="eastAsia"/>
          <w:kern w:val="2"/>
          <w:u w:val="single"/>
        </w:rPr>
        <w:t xml:space="preserve">                                              </w:t>
      </w:r>
      <w:r>
        <w:rPr>
          <w:rFonts w:ascii="黑体" w:eastAsia="黑体" w:hAnsi="黑体" w:cs="黑体" w:hint="eastAsia"/>
          <w:kern w:val="2"/>
        </w:rPr>
        <w:t xml:space="preserve">  </w:t>
      </w:r>
    </w:p>
    <w:p w14:paraId="7CAC9310" w14:textId="77777777" w:rsidR="00B76824" w:rsidRDefault="003E5AA5">
      <w:pPr>
        <w:pStyle w:val="p0"/>
        <w:spacing w:before="120" w:line="500" w:lineRule="exact"/>
        <w:rPr>
          <w:rFonts w:ascii="黑体" w:eastAsia="黑体" w:hAnsi="黑体" w:cs="黑体"/>
          <w:kern w:val="2"/>
        </w:rPr>
      </w:pPr>
      <w:r>
        <w:rPr>
          <w:rFonts w:ascii="黑体" w:eastAsia="黑体" w:hAnsi="黑体" w:cs="黑体" w:hint="eastAsia"/>
          <w:kern w:val="2"/>
        </w:rPr>
        <w:t>改造完成时间：</w:t>
      </w:r>
      <w:r>
        <w:rPr>
          <w:rFonts w:ascii="黑体" w:eastAsia="黑体" w:hAnsi="黑体" w:cs="黑体" w:hint="eastAsia"/>
          <w:kern w:val="2"/>
        </w:rPr>
        <w:t xml:space="preserve"> </w:t>
      </w:r>
      <w:r>
        <w:rPr>
          <w:rFonts w:ascii="黑体" w:eastAsia="黑体" w:hAnsi="黑体" w:cs="黑体" w:hint="eastAsia"/>
          <w:kern w:val="2"/>
          <w:u w:val="single"/>
        </w:rPr>
        <w:t xml:space="preserve">                                                </w:t>
      </w:r>
      <w:r>
        <w:rPr>
          <w:rFonts w:ascii="黑体" w:eastAsia="黑体" w:hAnsi="黑体" w:cs="黑体" w:hint="eastAsia"/>
          <w:kern w:val="2"/>
        </w:rPr>
        <w:t xml:space="preserve">  </w:t>
      </w:r>
    </w:p>
    <w:p w14:paraId="40C49213" w14:textId="77777777" w:rsidR="00B76824" w:rsidRDefault="003E5AA5">
      <w:pPr>
        <w:pStyle w:val="p0"/>
        <w:spacing w:before="120" w:line="500" w:lineRule="exact"/>
        <w:rPr>
          <w:rFonts w:ascii="黑体" w:eastAsia="黑体" w:hAnsi="黑体" w:cs="黑体"/>
          <w:kern w:val="2"/>
        </w:rPr>
      </w:pPr>
      <w:r>
        <w:rPr>
          <w:rFonts w:ascii="黑体" w:eastAsia="黑体" w:hAnsi="黑体" w:cs="黑体" w:hint="eastAsia"/>
          <w:kern w:val="2"/>
        </w:rPr>
        <w:t>质保期：</w:t>
      </w:r>
      <w:r>
        <w:rPr>
          <w:rFonts w:ascii="黑体" w:eastAsia="黑体" w:hAnsi="黑体" w:cs="黑体" w:hint="eastAsia"/>
          <w:kern w:val="2"/>
        </w:rPr>
        <w:t xml:space="preserve">   </w:t>
      </w:r>
      <w:r>
        <w:rPr>
          <w:rFonts w:ascii="黑体" w:eastAsia="黑体" w:hAnsi="黑体" w:cs="黑体" w:hint="eastAsia"/>
          <w:kern w:val="2"/>
          <w:u w:val="single"/>
        </w:rPr>
        <w:t xml:space="preserve">                                                </w:t>
      </w:r>
      <w:r>
        <w:rPr>
          <w:rFonts w:ascii="黑体" w:eastAsia="黑体" w:hAnsi="黑体" w:cs="黑体" w:hint="eastAsia"/>
          <w:kern w:val="2"/>
        </w:rPr>
        <w:t xml:space="preserve">                                                </w:t>
      </w:r>
    </w:p>
    <w:p w14:paraId="5487E4DE" w14:textId="77777777" w:rsidR="00B76824" w:rsidRDefault="003E5AA5">
      <w:pPr>
        <w:pStyle w:val="p0"/>
        <w:spacing w:before="120" w:line="500" w:lineRule="exact"/>
        <w:rPr>
          <w:rFonts w:ascii="黑体" w:eastAsia="黑体" w:hAnsi="黑体" w:cs="黑体"/>
          <w:kern w:val="2"/>
        </w:rPr>
      </w:pPr>
      <w:r>
        <w:rPr>
          <w:rFonts w:ascii="黑体" w:eastAsia="黑体" w:hAnsi="黑体" w:cs="黑体" w:hint="eastAsia"/>
          <w:kern w:val="2"/>
        </w:rPr>
        <w:t>税率：</w:t>
      </w:r>
      <w:r>
        <w:rPr>
          <w:rFonts w:ascii="黑体" w:eastAsia="黑体" w:hAnsi="黑体" w:cs="黑体" w:hint="eastAsia"/>
          <w:kern w:val="2"/>
        </w:rPr>
        <w:t xml:space="preserve">   </w:t>
      </w:r>
      <w:r>
        <w:rPr>
          <w:rFonts w:ascii="黑体" w:eastAsia="黑体" w:hAnsi="黑体" w:cs="黑体" w:hint="eastAsia"/>
          <w:kern w:val="2"/>
          <w:u w:val="single"/>
        </w:rPr>
        <w:t xml:space="preserve">                                                </w:t>
      </w:r>
      <w:r>
        <w:rPr>
          <w:rFonts w:ascii="黑体" w:eastAsia="黑体" w:hAnsi="黑体" w:cs="黑体" w:hint="eastAsia"/>
          <w:kern w:val="2"/>
        </w:rPr>
        <w:t xml:space="preserve">                                                       </w:t>
      </w:r>
    </w:p>
    <w:p w14:paraId="349F6AEA" w14:textId="77777777" w:rsidR="00B76824" w:rsidRDefault="003E5AA5">
      <w:pPr>
        <w:pStyle w:val="p0"/>
        <w:spacing w:before="120" w:line="480" w:lineRule="exact"/>
        <w:rPr>
          <w:rFonts w:ascii="黑体" w:eastAsia="黑体" w:hAnsi="黑体" w:cs="黑体"/>
          <w:kern w:val="2"/>
          <w:u w:val="single"/>
        </w:rPr>
      </w:pPr>
      <w:r>
        <w:rPr>
          <w:rFonts w:ascii="黑体" w:eastAsia="黑体" w:hAnsi="黑体" w:cs="黑体" w:hint="eastAsia"/>
          <w:kern w:val="2"/>
        </w:rPr>
        <w:t>备注：</w:t>
      </w:r>
      <w:r>
        <w:rPr>
          <w:rFonts w:ascii="黑体" w:eastAsia="黑体" w:hAnsi="黑体" w:cs="黑体" w:hint="eastAsia"/>
          <w:kern w:val="2"/>
          <w:u w:val="single"/>
        </w:rPr>
        <w:t xml:space="preserve">                                                </w:t>
      </w:r>
    </w:p>
    <w:p w14:paraId="14DCA476" w14:textId="77777777" w:rsidR="00B76824" w:rsidRDefault="003E5AA5">
      <w:pPr>
        <w:ind w:firstLineChars="200" w:firstLine="480"/>
        <w:jc w:val="left"/>
        <w:rPr>
          <w:rFonts w:ascii="黑体" w:eastAsia="黑体" w:hAnsi="黑体" w:cs="黑体"/>
          <w:b/>
          <w:bCs/>
          <w:sz w:val="24"/>
          <w:szCs w:val="24"/>
        </w:rPr>
      </w:pPr>
      <w:r>
        <w:rPr>
          <w:rFonts w:ascii="黑体" w:eastAsia="黑体" w:hAnsi="黑体" w:cs="黑体" w:hint="eastAsia"/>
          <w:sz w:val="24"/>
          <w:szCs w:val="24"/>
        </w:rPr>
        <w:t>报价包含但不限于材料费、试验检验费、包装费、装车费、运费、保险费、设计费、税金等。</w:t>
      </w:r>
      <w:r>
        <w:rPr>
          <w:rFonts w:ascii="黑体" w:eastAsia="黑体" w:hAnsi="黑体" w:cs="黑体" w:hint="eastAsia"/>
          <w:sz w:val="24"/>
          <w:szCs w:val="24"/>
        </w:rPr>
        <w:t xml:space="preserve">   </w:t>
      </w:r>
    </w:p>
    <w:p w14:paraId="41029281" w14:textId="77777777" w:rsidR="00B76824" w:rsidRDefault="003E5AA5">
      <w:pPr>
        <w:widowControl/>
        <w:shd w:val="clear" w:color="auto" w:fill="FFFFFF"/>
        <w:spacing w:line="460" w:lineRule="exact"/>
        <w:jc w:val="left"/>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lastRenderedPageBreak/>
        <w:t>1</w:t>
      </w:r>
      <w:r>
        <w:rPr>
          <w:rFonts w:ascii="黑体" w:eastAsia="黑体" w:hAnsi="黑体" w:cs="黑体" w:hint="eastAsia"/>
          <w:bCs/>
          <w:color w:val="000000" w:themeColor="text1"/>
          <w:kern w:val="0"/>
          <w:sz w:val="24"/>
          <w:szCs w:val="24"/>
        </w:rPr>
        <w:t>、一旦我方中标，我方愿意按照招标文件和招标方的规定和要求签订</w:t>
      </w:r>
      <w:r>
        <w:rPr>
          <w:rFonts w:ascii="黑体" w:eastAsia="黑体" w:hAnsi="黑体" w:cs="黑体" w:hint="eastAsia"/>
          <w:bCs/>
          <w:color w:val="000000" w:themeColor="text1"/>
          <w:kern w:val="0"/>
          <w:sz w:val="24"/>
          <w:szCs w:val="24"/>
        </w:rPr>
        <w:t>门禁系统改造项目</w:t>
      </w:r>
      <w:r>
        <w:rPr>
          <w:rFonts w:ascii="黑体" w:eastAsia="黑体" w:hAnsi="黑体" w:cs="黑体" w:hint="eastAsia"/>
          <w:bCs/>
          <w:color w:val="000000" w:themeColor="text1"/>
          <w:kern w:val="0"/>
          <w:sz w:val="24"/>
          <w:szCs w:val="24"/>
        </w:rPr>
        <w:t>购销合同，并信守合同、保证质量、如期交货。</w:t>
      </w:r>
    </w:p>
    <w:p w14:paraId="4C5B5870" w14:textId="77777777" w:rsidR="00B76824" w:rsidRDefault="003E5AA5">
      <w:pPr>
        <w:widowControl/>
        <w:shd w:val="clear" w:color="auto" w:fill="FFFFFF"/>
        <w:spacing w:line="460" w:lineRule="exact"/>
        <w:jc w:val="left"/>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2</w:t>
      </w:r>
      <w:r>
        <w:rPr>
          <w:rFonts w:ascii="黑体" w:eastAsia="黑体" w:hAnsi="黑体" w:cs="黑体" w:hint="eastAsia"/>
          <w:bCs/>
          <w:color w:val="000000" w:themeColor="text1"/>
          <w:kern w:val="0"/>
          <w:sz w:val="24"/>
          <w:szCs w:val="24"/>
        </w:rPr>
        <w:t>、投标人同意按照招标方的要求，严格遵守招标纪律，恪守招标方的各项规定，保证投标工作的顺利进行。</w:t>
      </w:r>
    </w:p>
    <w:p w14:paraId="50D5021A" w14:textId="77777777" w:rsidR="00B76824" w:rsidRDefault="003E5AA5">
      <w:pPr>
        <w:widowControl/>
        <w:shd w:val="clear" w:color="auto" w:fill="FFFFFF"/>
        <w:spacing w:line="460" w:lineRule="exact"/>
        <w:jc w:val="left"/>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3</w:t>
      </w:r>
      <w:r>
        <w:rPr>
          <w:rFonts w:ascii="黑体" w:eastAsia="黑体" w:hAnsi="黑体" w:cs="黑体" w:hint="eastAsia"/>
          <w:bCs/>
          <w:color w:val="000000" w:themeColor="text1"/>
          <w:kern w:val="0"/>
          <w:sz w:val="24"/>
          <w:szCs w:val="24"/>
        </w:rPr>
        <w:t>、我方已经审查全部的招标文件，包括修改文件，以及全部的参考资料和有关附件，我方完全理解同意放弃对这方面有不明和误解的权利。</w:t>
      </w:r>
    </w:p>
    <w:p w14:paraId="221D1851" w14:textId="77777777" w:rsidR="00B76824" w:rsidRDefault="003E5AA5">
      <w:pPr>
        <w:widowControl/>
        <w:shd w:val="clear" w:color="auto" w:fill="FFFFFF"/>
        <w:spacing w:line="460" w:lineRule="exact"/>
        <w:jc w:val="left"/>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地址：</w:t>
      </w:r>
      <w:r>
        <w:rPr>
          <w:rFonts w:ascii="黑体" w:eastAsia="黑体" w:hAnsi="黑体" w:cs="黑体" w:hint="eastAsia"/>
          <w:bCs/>
          <w:color w:val="000000" w:themeColor="text1"/>
          <w:kern w:val="0"/>
          <w:sz w:val="24"/>
          <w:szCs w:val="24"/>
        </w:rPr>
        <w:t xml:space="preserve">          </w:t>
      </w:r>
      <w:r>
        <w:rPr>
          <w:rFonts w:ascii="黑体" w:eastAsia="黑体" w:hAnsi="黑体" w:cs="黑体" w:hint="eastAsia"/>
          <w:bCs/>
          <w:color w:val="000000" w:themeColor="text1"/>
          <w:kern w:val="0"/>
          <w:sz w:val="24"/>
          <w:szCs w:val="24"/>
        </w:rPr>
        <w:t>邮编：</w:t>
      </w:r>
      <w:r>
        <w:rPr>
          <w:rFonts w:ascii="黑体" w:eastAsia="黑体" w:hAnsi="黑体" w:cs="黑体" w:hint="eastAsia"/>
          <w:bCs/>
          <w:color w:val="000000" w:themeColor="text1"/>
          <w:kern w:val="0"/>
          <w:sz w:val="24"/>
          <w:szCs w:val="24"/>
        </w:rPr>
        <w:t xml:space="preserve">            </w:t>
      </w:r>
      <w:r>
        <w:rPr>
          <w:rFonts w:ascii="黑体" w:eastAsia="黑体" w:hAnsi="黑体" w:cs="黑体" w:hint="eastAsia"/>
          <w:bCs/>
          <w:color w:val="000000" w:themeColor="text1"/>
          <w:kern w:val="0"/>
          <w:sz w:val="24"/>
          <w:szCs w:val="24"/>
        </w:rPr>
        <w:t>电话：</w:t>
      </w:r>
      <w:r>
        <w:rPr>
          <w:rFonts w:ascii="黑体" w:eastAsia="黑体" w:hAnsi="黑体" w:cs="黑体" w:hint="eastAsia"/>
          <w:bCs/>
          <w:color w:val="000000" w:themeColor="text1"/>
          <w:kern w:val="0"/>
          <w:sz w:val="24"/>
          <w:szCs w:val="24"/>
        </w:rPr>
        <w:t xml:space="preserve">           </w:t>
      </w:r>
    </w:p>
    <w:p w14:paraId="196C9C06" w14:textId="77777777" w:rsidR="00B76824" w:rsidRDefault="00B76824">
      <w:pPr>
        <w:widowControl/>
        <w:shd w:val="clear" w:color="auto" w:fill="FFFFFF"/>
        <w:spacing w:line="460" w:lineRule="exact"/>
        <w:ind w:firstLineChars="1500" w:firstLine="3600"/>
        <w:jc w:val="left"/>
        <w:rPr>
          <w:rFonts w:ascii="黑体" w:eastAsia="黑体" w:hAnsi="黑体" w:cs="黑体"/>
          <w:bCs/>
          <w:color w:val="000000" w:themeColor="text1"/>
          <w:kern w:val="0"/>
          <w:sz w:val="24"/>
          <w:szCs w:val="24"/>
        </w:rPr>
      </w:pPr>
    </w:p>
    <w:p w14:paraId="0DDA68EB" w14:textId="77777777" w:rsidR="00B76824" w:rsidRDefault="00B76824">
      <w:pPr>
        <w:widowControl/>
        <w:shd w:val="clear" w:color="auto" w:fill="FFFFFF"/>
        <w:spacing w:line="460" w:lineRule="exact"/>
        <w:ind w:firstLineChars="1500" w:firstLine="3600"/>
        <w:jc w:val="left"/>
        <w:rPr>
          <w:rFonts w:ascii="黑体" w:eastAsia="黑体" w:hAnsi="黑体" w:cs="黑体"/>
          <w:bCs/>
          <w:color w:val="000000" w:themeColor="text1"/>
          <w:kern w:val="0"/>
          <w:sz w:val="24"/>
          <w:szCs w:val="24"/>
        </w:rPr>
      </w:pPr>
    </w:p>
    <w:p w14:paraId="597B79B7" w14:textId="77777777" w:rsidR="00B76824" w:rsidRDefault="003E5AA5">
      <w:pPr>
        <w:widowControl/>
        <w:shd w:val="clear" w:color="auto" w:fill="FFFFFF"/>
        <w:spacing w:line="460" w:lineRule="exact"/>
        <w:ind w:firstLineChars="1500" w:firstLine="3600"/>
        <w:jc w:val="left"/>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投标人名称（盖章）：</w:t>
      </w:r>
      <w:r>
        <w:rPr>
          <w:rFonts w:ascii="黑体" w:eastAsia="黑体" w:hAnsi="黑体" w:cs="黑体" w:hint="eastAsia"/>
          <w:bCs/>
          <w:color w:val="000000" w:themeColor="text1"/>
          <w:kern w:val="0"/>
          <w:sz w:val="24"/>
          <w:szCs w:val="24"/>
        </w:rPr>
        <w:t xml:space="preserve"> </w:t>
      </w:r>
    </w:p>
    <w:p w14:paraId="0F5BF96B" w14:textId="77777777" w:rsidR="00B76824" w:rsidRDefault="00B76824">
      <w:pPr>
        <w:widowControl/>
        <w:shd w:val="clear" w:color="auto" w:fill="FFFFFF"/>
        <w:spacing w:line="460" w:lineRule="exact"/>
        <w:ind w:firstLineChars="1500" w:firstLine="3600"/>
        <w:jc w:val="left"/>
        <w:rPr>
          <w:rFonts w:ascii="黑体" w:eastAsia="黑体" w:hAnsi="黑体" w:cs="黑体"/>
          <w:bCs/>
          <w:color w:val="000000" w:themeColor="text1"/>
          <w:kern w:val="0"/>
          <w:sz w:val="24"/>
          <w:szCs w:val="24"/>
        </w:rPr>
      </w:pPr>
    </w:p>
    <w:p w14:paraId="5E27A607" w14:textId="77777777" w:rsidR="00B76824" w:rsidRDefault="003E5AA5">
      <w:pPr>
        <w:widowControl/>
        <w:shd w:val="clear" w:color="auto" w:fill="FFFFFF"/>
        <w:spacing w:line="460" w:lineRule="exact"/>
        <w:ind w:firstLineChars="1500" w:firstLine="3600"/>
        <w:jc w:val="left"/>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联系人：</w:t>
      </w:r>
      <w:r>
        <w:rPr>
          <w:rFonts w:ascii="黑体" w:eastAsia="黑体" w:hAnsi="黑体" w:cs="黑体" w:hint="eastAsia"/>
          <w:bCs/>
          <w:color w:val="000000" w:themeColor="text1"/>
          <w:kern w:val="0"/>
          <w:sz w:val="24"/>
          <w:szCs w:val="24"/>
        </w:rPr>
        <w:t xml:space="preserve">     </w:t>
      </w:r>
      <w:r>
        <w:rPr>
          <w:rFonts w:ascii="黑体" w:eastAsia="黑体" w:hAnsi="黑体" w:cs="黑体" w:hint="eastAsia"/>
          <w:bCs/>
          <w:color w:val="000000" w:themeColor="text1"/>
          <w:kern w:val="0"/>
          <w:sz w:val="24"/>
          <w:szCs w:val="24"/>
        </w:rPr>
        <w:t>电话：</w:t>
      </w:r>
    </w:p>
    <w:p w14:paraId="30B9E5E2" w14:textId="77777777" w:rsidR="00B76824" w:rsidRDefault="00B76824">
      <w:pPr>
        <w:widowControl/>
        <w:shd w:val="clear" w:color="auto" w:fill="FFFFFF"/>
        <w:spacing w:line="460" w:lineRule="exact"/>
        <w:ind w:firstLineChars="1500" w:firstLine="3600"/>
        <w:jc w:val="left"/>
        <w:rPr>
          <w:rFonts w:ascii="黑体" w:eastAsia="黑体" w:hAnsi="黑体" w:cs="黑体"/>
          <w:bCs/>
          <w:color w:val="000000" w:themeColor="text1"/>
          <w:kern w:val="0"/>
          <w:sz w:val="24"/>
          <w:szCs w:val="24"/>
        </w:rPr>
      </w:pPr>
    </w:p>
    <w:p w14:paraId="3FB2F2F8" w14:textId="77777777" w:rsidR="00B76824" w:rsidRDefault="003E5AA5">
      <w:pPr>
        <w:widowControl/>
        <w:shd w:val="clear" w:color="auto" w:fill="FFFFFF"/>
        <w:spacing w:line="460" w:lineRule="exact"/>
        <w:ind w:firstLineChars="1500" w:firstLine="3600"/>
        <w:jc w:val="left"/>
        <w:rPr>
          <w:rFonts w:ascii="黑体" w:eastAsia="黑体" w:hAnsi="黑体" w:cs="黑体"/>
          <w:sz w:val="24"/>
          <w:szCs w:val="24"/>
        </w:rPr>
        <w:sectPr w:rsidR="00B76824">
          <w:footerReference w:type="default" r:id="rId13"/>
          <w:pgSz w:w="11906" w:h="16838"/>
          <w:pgMar w:top="1440" w:right="1191" w:bottom="1440" w:left="1191" w:header="851" w:footer="992" w:gutter="0"/>
          <w:pgNumType w:start="0"/>
          <w:cols w:space="720"/>
          <w:titlePg/>
          <w:docGrid w:type="lines" w:linePitch="312"/>
        </w:sectPr>
      </w:pPr>
      <w:r>
        <w:rPr>
          <w:rFonts w:ascii="黑体" w:eastAsia="黑体" w:hAnsi="黑体" w:cs="黑体" w:hint="eastAsia"/>
          <w:bCs/>
          <w:color w:val="000000" w:themeColor="text1"/>
          <w:kern w:val="0"/>
          <w:sz w:val="24"/>
          <w:szCs w:val="24"/>
        </w:rPr>
        <w:t>日期：</w:t>
      </w:r>
      <w:r>
        <w:rPr>
          <w:rFonts w:ascii="黑体" w:eastAsia="黑体" w:hAnsi="黑体" w:cs="黑体" w:hint="eastAsia"/>
          <w:bCs/>
          <w:color w:val="000000" w:themeColor="text1"/>
          <w:kern w:val="0"/>
          <w:sz w:val="24"/>
          <w:szCs w:val="24"/>
        </w:rPr>
        <w:t xml:space="preserve"> </w:t>
      </w:r>
      <w:r>
        <w:rPr>
          <w:rFonts w:ascii="黑体" w:eastAsia="黑体" w:hAnsi="黑体" w:cs="黑体" w:hint="eastAsia"/>
          <w:bCs/>
          <w:color w:val="000000" w:themeColor="text1"/>
          <w:kern w:val="0"/>
          <w:sz w:val="24"/>
          <w:szCs w:val="24"/>
        </w:rPr>
        <w:t>2025</w:t>
      </w:r>
      <w:r>
        <w:rPr>
          <w:rFonts w:ascii="黑体" w:eastAsia="黑体" w:hAnsi="黑体" w:cs="黑体" w:hint="eastAsia"/>
          <w:bCs/>
          <w:color w:val="000000" w:themeColor="text1"/>
          <w:kern w:val="0"/>
          <w:sz w:val="24"/>
          <w:szCs w:val="24"/>
        </w:rPr>
        <w:t xml:space="preserve"> </w:t>
      </w:r>
      <w:r>
        <w:rPr>
          <w:rFonts w:ascii="黑体" w:eastAsia="黑体" w:hAnsi="黑体" w:cs="黑体" w:hint="eastAsia"/>
          <w:bCs/>
          <w:color w:val="000000" w:themeColor="text1"/>
          <w:kern w:val="0"/>
          <w:sz w:val="24"/>
          <w:szCs w:val="24"/>
        </w:rPr>
        <w:t>年</w:t>
      </w:r>
      <w:r>
        <w:rPr>
          <w:rFonts w:ascii="黑体" w:eastAsia="黑体" w:hAnsi="黑体" w:cs="黑体" w:hint="eastAsia"/>
          <w:bCs/>
          <w:color w:val="000000" w:themeColor="text1"/>
          <w:kern w:val="0"/>
          <w:sz w:val="24"/>
          <w:szCs w:val="24"/>
        </w:rPr>
        <w:t xml:space="preserve"> </w:t>
      </w:r>
      <w:r>
        <w:rPr>
          <w:rFonts w:ascii="黑体" w:eastAsia="黑体" w:hAnsi="黑体" w:cs="黑体" w:hint="eastAsia"/>
          <w:bCs/>
          <w:color w:val="000000" w:themeColor="text1"/>
          <w:kern w:val="0"/>
          <w:sz w:val="24"/>
          <w:szCs w:val="24"/>
        </w:rPr>
        <w:t>月</w:t>
      </w:r>
      <w:r>
        <w:rPr>
          <w:rFonts w:ascii="黑体" w:eastAsia="黑体" w:hAnsi="黑体" w:cs="黑体" w:hint="eastAsia"/>
          <w:bCs/>
          <w:color w:val="000000" w:themeColor="text1"/>
          <w:kern w:val="0"/>
          <w:sz w:val="24"/>
          <w:szCs w:val="24"/>
        </w:rPr>
        <w:t xml:space="preserve"> </w:t>
      </w:r>
      <w:r>
        <w:rPr>
          <w:rFonts w:ascii="黑体" w:eastAsia="黑体" w:hAnsi="黑体" w:cs="黑体" w:hint="eastAsia"/>
          <w:bCs/>
          <w:color w:val="000000" w:themeColor="text1"/>
          <w:kern w:val="0"/>
          <w:sz w:val="24"/>
          <w:szCs w:val="24"/>
        </w:rPr>
        <w:t>日</w:t>
      </w:r>
    </w:p>
    <w:p w14:paraId="6853C18B" w14:textId="77777777" w:rsidR="00B76824" w:rsidRDefault="003E5AA5">
      <w:pPr>
        <w:spacing w:line="360" w:lineRule="auto"/>
        <w:rPr>
          <w:rFonts w:ascii="黑体" w:eastAsia="黑体" w:hAnsi="黑体" w:cs="黑体"/>
          <w:b/>
          <w:sz w:val="24"/>
          <w:szCs w:val="24"/>
        </w:rPr>
      </w:pPr>
      <w:r>
        <w:rPr>
          <w:rFonts w:ascii="黑体" w:eastAsia="黑体" w:hAnsi="黑体" w:cs="黑体" w:hint="eastAsia"/>
          <w:b/>
          <w:bCs/>
          <w:sz w:val="24"/>
          <w:szCs w:val="24"/>
        </w:rPr>
        <w:lastRenderedPageBreak/>
        <w:t>三</w:t>
      </w:r>
      <w:r>
        <w:rPr>
          <w:rFonts w:ascii="黑体" w:eastAsia="黑体" w:hAnsi="黑体" w:cs="黑体" w:hint="eastAsia"/>
          <w:b/>
          <w:bCs/>
          <w:sz w:val="24"/>
          <w:szCs w:val="24"/>
        </w:rPr>
        <w:t>、</w:t>
      </w:r>
      <w:r>
        <w:rPr>
          <w:rFonts w:ascii="黑体" w:eastAsia="黑体" w:hAnsi="黑体" w:cs="黑体" w:hint="eastAsia"/>
          <w:b/>
          <w:sz w:val="24"/>
          <w:szCs w:val="24"/>
        </w:rPr>
        <w:t>承</w:t>
      </w:r>
      <w:r>
        <w:rPr>
          <w:rFonts w:ascii="黑体" w:eastAsia="黑体" w:hAnsi="黑体" w:cs="黑体" w:hint="eastAsia"/>
          <w:b/>
          <w:sz w:val="24"/>
          <w:szCs w:val="24"/>
        </w:rPr>
        <w:t xml:space="preserve"> </w:t>
      </w:r>
      <w:r>
        <w:rPr>
          <w:rFonts w:ascii="黑体" w:eastAsia="黑体" w:hAnsi="黑体" w:cs="黑体" w:hint="eastAsia"/>
          <w:b/>
          <w:sz w:val="24"/>
          <w:szCs w:val="24"/>
        </w:rPr>
        <w:t>诺</w:t>
      </w:r>
    </w:p>
    <w:p w14:paraId="05D9FECC" w14:textId="77777777" w:rsidR="00B76824" w:rsidRDefault="003E5AA5">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致：</w:t>
      </w:r>
    </w:p>
    <w:p w14:paraId="2B4E8355" w14:textId="77777777" w:rsidR="00B76824" w:rsidRDefault="003E5AA5">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我公司自愿参与</w:t>
      </w:r>
      <w:r>
        <w:rPr>
          <w:rFonts w:ascii="黑体" w:eastAsia="黑体" w:hAnsi="黑体" w:cs="黑体" w:hint="eastAsia"/>
          <w:sz w:val="24"/>
          <w:szCs w:val="24"/>
          <w:u w:val="single"/>
        </w:rPr>
        <w:t xml:space="preserve">             </w:t>
      </w:r>
      <w:r>
        <w:rPr>
          <w:rFonts w:ascii="黑体" w:eastAsia="黑体" w:hAnsi="黑体" w:cs="黑体" w:hint="eastAsia"/>
          <w:sz w:val="24"/>
          <w:szCs w:val="24"/>
        </w:rPr>
        <w:t>（名称）</w:t>
      </w:r>
      <w:r>
        <w:rPr>
          <w:rFonts w:ascii="黑体" w:eastAsia="黑体" w:hAnsi="黑体" w:cs="黑体" w:hint="eastAsia"/>
          <w:sz w:val="24"/>
          <w:szCs w:val="24"/>
          <w:u w:val="single"/>
        </w:rPr>
        <w:t xml:space="preserve">            </w:t>
      </w:r>
      <w:r>
        <w:rPr>
          <w:rFonts w:ascii="黑体" w:eastAsia="黑体" w:hAnsi="黑体" w:cs="黑体" w:hint="eastAsia"/>
          <w:sz w:val="24"/>
          <w:szCs w:val="24"/>
        </w:rPr>
        <w:t>（</w:t>
      </w:r>
      <w:r>
        <w:rPr>
          <w:rFonts w:ascii="黑体" w:eastAsia="黑体" w:hAnsi="黑体" w:cs="黑体" w:hint="eastAsia"/>
          <w:sz w:val="24"/>
          <w:szCs w:val="24"/>
        </w:rPr>
        <w:t>材料</w:t>
      </w:r>
      <w:r>
        <w:rPr>
          <w:rFonts w:ascii="黑体" w:eastAsia="黑体" w:hAnsi="黑体" w:cs="黑体" w:hint="eastAsia"/>
          <w:sz w:val="24"/>
          <w:szCs w:val="24"/>
        </w:rPr>
        <w:t>名称）的</w:t>
      </w:r>
      <w:r>
        <w:rPr>
          <w:rFonts w:ascii="黑体" w:eastAsia="黑体" w:hAnsi="黑体" w:cs="黑体" w:hint="eastAsia"/>
          <w:sz w:val="24"/>
          <w:szCs w:val="24"/>
        </w:rPr>
        <w:t>投标</w:t>
      </w:r>
      <w:r>
        <w:rPr>
          <w:rFonts w:ascii="黑体" w:eastAsia="黑体" w:hAnsi="黑体" w:cs="黑体" w:hint="eastAsia"/>
          <w:sz w:val="24"/>
          <w:szCs w:val="24"/>
        </w:rPr>
        <w:t>，现郑重</w:t>
      </w:r>
      <w:proofErr w:type="gramStart"/>
      <w:r>
        <w:rPr>
          <w:rFonts w:ascii="黑体" w:eastAsia="黑体" w:hAnsi="黑体" w:cs="黑体" w:hint="eastAsia"/>
          <w:sz w:val="24"/>
          <w:szCs w:val="24"/>
        </w:rPr>
        <w:t>作出</w:t>
      </w:r>
      <w:proofErr w:type="gramEnd"/>
      <w:r>
        <w:rPr>
          <w:rFonts w:ascii="黑体" w:eastAsia="黑体" w:hAnsi="黑体" w:cs="黑体" w:hint="eastAsia"/>
          <w:sz w:val="24"/>
          <w:szCs w:val="24"/>
        </w:rPr>
        <w:t>以下承诺：</w:t>
      </w:r>
    </w:p>
    <w:p w14:paraId="7D4B4B63" w14:textId="77777777" w:rsidR="00B76824" w:rsidRDefault="003E5AA5">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⑴</w:t>
      </w:r>
      <w:r>
        <w:rPr>
          <w:rFonts w:ascii="黑体" w:eastAsia="黑体" w:hAnsi="黑体" w:cs="黑体" w:hint="eastAsia"/>
          <w:sz w:val="24"/>
          <w:szCs w:val="24"/>
        </w:rPr>
        <w:t>我公司提供的物资质量、环保、安全符合国家要求；</w:t>
      </w:r>
    </w:p>
    <w:p w14:paraId="42BCB128" w14:textId="77777777" w:rsidR="00B76824" w:rsidRDefault="003E5AA5" w:rsidP="00686095">
      <w:pPr>
        <w:spacing w:line="360" w:lineRule="auto"/>
        <w:ind w:leftChars="200" w:left="420"/>
        <w:rPr>
          <w:rFonts w:ascii="黑体" w:eastAsia="黑体" w:hAnsi="黑体" w:cs="黑体"/>
          <w:sz w:val="24"/>
          <w:szCs w:val="24"/>
        </w:rPr>
      </w:pPr>
      <w:r>
        <w:rPr>
          <w:rFonts w:ascii="黑体" w:eastAsia="黑体" w:hAnsi="黑体" w:cs="黑体" w:hint="eastAsia"/>
          <w:sz w:val="24"/>
          <w:szCs w:val="24"/>
        </w:rPr>
        <w:t>⑵</w:t>
      </w:r>
      <w:r>
        <w:rPr>
          <w:rFonts w:ascii="黑体" w:eastAsia="黑体" w:hAnsi="黑体" w:cs="黑体" w:hint="eastAsia"/>
          <w:sz w:val="24"/>
          <w:szCs w:val="24"/>
        </w:rPr>
        <w:t>我公司具有良好的信誉、企业</w:t>
      </w:r>
      <w:r>
        <w:rPr>
          <w:rFonts w:ascii="黑体" w:eastAsia="黑体" w:hAnsi="黑体" w:cs="黑体" w:hint="eastAsia"/>
          <w:sz w:val="24"/>
          <w:szCs w:val="24"/>
        </w:rPr>
        <w:t>处于正常生产经营</w:t>
      </w:r>
      <w:r>
        <w:rPr>
          <w:rFonts w:ascii="黑体" w:eastAsia="黑体" w:hAnsi="黑体" w:cs="黑体" w:hint="eastAsia"/>
          <w:sz w:val="24"/>
          <w:szCs w:val="24"/>
        </w:rPr>
        <w:t>状态；</w:t>
      </w:r>
    </w:p>
    <w:p w14:paraId="52AFC3CC" w14:textId="77777777" w:rsidR="00B76824" w:rsidRDefault="003E5AA5" w:rsidP="00686095">
      <w:pPr>
        <w:spacing w:line="360" w:lineRule="auto"/>
        <w:ind w:leftChars="200" w:left="420"/>
        <w:rPr>
          <w:rFonts w:ascii="黑体" w:eastAsia="黑体" w:hAnsi="黑体" w:cs="黑体"/>
          <w:sz w:val="24"/>
          <w:szCs w:val="24"/>
        </w:rPr>
      </w:pPr>
      <w:r>
        <w:rPr>
          <w:rFonts w:ascii="黑体" w:eastAsia="黑体" w:hAnsi="黑体" w:cs="黑体" w:hint="eastAsia"/>
          <w:sz w:val="24"/>
          <w:szCs w:val="24"/>
        </w:rPr>
        <w:t>⑶</w:t>
      </w:r>
      <w:r>
        <w:rPr>
          <w:rFonts w:ascii="黑体" w:eastAsia="黑体" w:hAnsi="黑体" w:cs="黑体" w:hint="eastAsia"/>
          <w:sz w:val="24"/>
          <w:szCs w:val="24"/>
        </w:rPr>
        <w:t>我公司完全</w:t>
      </w:r>
      <w:r>
        <w:rPr>
          <w:rFonts w:ascii="黑体" w:eastAsia="黑体" w:hAnsi="黑体" w:cs="黑体" w:hint="eastAsia"/>
          <w:sz w:val="24"/>
          <w:szCs w:val="24"/>
        </w:rPr>
        <w:t>按报价</w:t>
      </w:r>
      <w:r>
        <w:rPr>
          <w:rFonts w:ascii="黑体" w:eastAsia="黑体" w:hAnsi="黑体" w:cs="黑体" w:hint="eastAsia"/>
          <w:sz w:val="24"/>
          <w:szCs w:val="24"/>
        </w:rPr>
        <w:t>文件</w:t>
      </w:r>
      <w:r>
        <w:rPr>
          <w:rFonts w:ascii="黑体" w:eastAsia="黑体" w:hAnsi="黑体" w:cs="黑体" w:hint="eastAsia"/>
          <w:sz w:val="24"/>
          <w:szCs w:val="24"/>
        </w:rPr>
        <w:t>严格执行</w:t>
      </w:r>
      <w:r>
        <w:rPr>
          <w:rFonts w:ascii="黑体" w:eastAsia="黑体" w:hAnsi="黑体" w:cs="黑体" w:hint="eastAsia"/>
          <w:sz w:val="24"/>
          <w:szCs w:val="24"/>
        </w:rPr>
        <w:t>。</w:t>
      </w:r>
    </w:p>
    <w:p w14:paraId="58B76BFF" w14:textId="77777777" w:rsidR="00B76824" w:rsidRDefault="003E5AA5">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⑷</w:t>
      </w:r>
      <w:r>
        <w:rPr>
          <w:rFonts w:ascii="黑体" w:eastAsia="黑体" w:hAnsi="黑体" w:cs="黑体" w:hint="eastAsia"/>
          <w:sz w:val="24"/>
          <w:szCs w:val="24"/>
        </w:rPr>
        <w:t>我公司将严格遵守投标的各项法律法规和程序，若有违规行为，愿意承担相应法律责任。</w:t>
      </w:r>
    </w:p>
    <w:p w14:paraId="3FD9C4FF" w14:textId="77777777" w:rsidR="00B76824" w:rsidRDefault="003E5AA5">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⑸若中标，我公司将按照合同约定的时间、地点和方式交付物资，确保项目顺利推进。</w:t>
      </w:r>
    </w:p>
    <w:p w14:paraId="51DC7E34" w14:textId="77777777" w:rsidR="00B76824" w:rsidRDefault="003E5AA5">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⑹我公司保证所提供的所有资料真实、准确、有效，如有虚假，愿意接受相应处罚。</w:t>
      </w:r>
      <w:r>
        <w:rPr>
          <w:rFonts w:ascii="黑体" w:eastAsia="黑体" w:hAnsi="黑体" w:cs="黑体" w:hint="eastAsia"/>
          <w:sz w:val="24"/>
          <w:szCs w:val="24"/>
        </w:rPr>
        <w:t xml:space="preserve"> </w:t>
      </w:r>
      <w:r>
        <w:rPr>
          <w:rFonts w:ascii="黑体" w:eastAsia="黑体" w:hAnsi="黑体" w:cs="黑体" w:hint="eastAsia"/>
          <w:sz w:val="24"/>
          <w:szCs w:val="24"/>
        </w:rPr>
        <w:t>一旦我方中标，愿意按照招标文件和招标人的规定和要求签订购销合同，并信守合同、保证质量、如期交货。</w:t>
      </w:r>
    </w:p>
    <w:p w14:paraId="3145B550" w14:textId="77777777" w:rsidR="00B76824" w:rsidRDefault="00B76824">
      <w:pPr>
        <w:spacing w:line="360" w:lineRule="auto"/>
        <w:ind w:firstLineChars="200" w:firstLine="480"/>
        <w:rPr>
          <w:rFonts w:ascii="黑体" w:eastAsia="黑体" w:hAnsi="黑体" w:cs="黑体"/>
          <w:sz w:val="24"/>
          <w:szCs w:val="24"/>
        </w:rPr>
      </w:pPr>
    </w:p>
    <w:p w14:paraId="047A09D0" w14:textId="77777777" w:rsidR="00B76824" w:rsidRDefault="00B76824" w:rsidP="00686095">
      <w:pPr>
        <w:spacing w:line="360" w:lineRule="auto"/>
        <w:ind w:leftChars="200" w:left="420"/>
        <w:rPr>
          <w:rFonts w:ascii="黑体" w:eastAsia="黑体" w:hAnsi="黑体" w:cs="黑体"/>
          <w:sz w:val="24"/>
          <w:szCs w:val="24"/>
        </w:rPr>
      </w:pPr>
    </w:p>
    <w:p w14:paraId="788F1B2C" w14:textId="77777777" w:rsidR="00B76824" w:rsidRDefault="003E5AA5">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供应商</w:t>
      </w:r>
      <w:r>
        <w:rPr>
          <w:rFonts w:ascii="黑体" w:eastAsia="黑体" w:hAnsi="黑体" w:cs="黑体" w:hint="eastAsia"/>
          <w:sz w:val="24"/>
          <w:szCs w:val="24"/>
        </w:rPr>
        <w:t>名称：</w:t>
      </w:r>
      <w:r>
        <w:rPr>
          <w:rFonts w:ascii="黑体" w:eastAsia="黑体" w:hAnsi="黑体" w:cs="黑体" w:hint="eastAsia"/>
          <w:sz w:val="24"/>
          <w:szCs w:val="24"/>
          <w:u w:val="single"/>
        </w:rPr>
        <w:t xml:space="preserve">              </w:t>
      </w:r>
      <w:r>
        <w:rPr>
          <w:rFonts w:ascii="黑体" w:eastAsia="黑体" w:hAnsi="黑体" w:cs="黑体" w:hint="eastAsia"/>
          <w:sz w:val="24"/>
          <w:szCs w:val="24"/>
        </w:rPr>
        <w:t>（盖单位章）</w:t>
      </w:r>
    </w:p>
    <w:p w14:paraId="63469AFB" w14:textId="77777777" w:rsidR="00B76824" w:rsidRDefault="003E5AA5">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 xml:space="preserve">                                     </w:t>
      </w:r>
    </w:p>
    <w:p w14:paraId="2316C6D9" w14:textId="77777777" w:rsidR="00B76824" w:rsidRDefault="003E5AA5">
      <w:pPr>
        <w:spacing w:line="360" w:lineRule="auto"/>
        <w:ind w:firstLineChars="2000" w:firstLine="4800"/>
        <w:rPr>
          <w:rFonts w:ascii="黑体" w:eastAsia="黑体" w:hAnsi="黑体" w:cs="黑体"/>
          <w:b/>
          <w:kern w:val="0"/>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日</w:t>
      </w:r>
      <w:r>
        <w:rPr>
          <w:rFonts w:ascii="黑体" w:eastAsia="黑体" w:hAnsi="黑体" w:cs="黑体" w:hint="eastAsia"/>
          <w:sz w:val="24"/>
          <w:szCs w:val="24"/>
        </w:rPr>
        <w:t xml:space="preserve">  </w:t>
      </w:r>
      <w:r>
        <w:rPr>
          <w:rFonts w:ascii="黑体" w:eastAsia="黑体" w:hAnsi="黑体" w:cs="黑体" w:hint="eastAsia"/>
          <w:sz w:val="24"/>
          <w:szCs w:val="24"/>
        </w:rPr>
        <w:t>期：</w:t>
      </w:r>
      <w:r>
        <w:rPr>
          <w:rFonts w:ascii="黑体" w:eastAsia="黑体" w:hAnsi="黑体" w:cs="黑体" w:hint="eastAsia"/>
          <w:sz w:val="24"/>
          <w:szCs w:val="24"/>
          <w:u w:val="single"/>
        </w:rPr>
        <w:t xml:space="preserve">      </w:t>
      </w:r>
      <w:r>
        <w:rPr>
          <w:rFonts w:ascii="黑体" w:eastAsia="黑体" w:hAnsi="黑体" w:cs="黑体" w:hint="eastAsia"/>
          <w:sz w:val="24"/>
          <w:szCs w:val="24"/>
        </w:rPr>
        <w:t>年</w:t>
      </w:r>
      <w:r>
        <w:rPr>
          <w:rFonts w:ascii="黑体" w:eastAsia="黑体" w:hAnsi="黑体" w:cs="黑体" w:hint="eastAsia"/>
          <w:sz w:val="24"/>
          <w:szCs w:val="24"/>
          <w:u w:val="single"/>
        </w:rPr>
        <w:t xml:space="preserve">    </w:t>
      </w:r>
      <w:r>
        <w:rPr>
          <w:rFonts w:ascii="黑体" w:eastAsia="黑体" w:hAnsi="黑体" w:cs="黑体" w:hint="eastAsia"/>
          <w:sz w:val="24"/>
          <w:szCs w:val="24"/>
        </w:rPr>
        <w:t>月</w:t>
      </w:r>
      <w:r>
        <w:rPr>
          <w:rFonts w:ascii="黑体" w:eastAsia="黑体" w:hAnsi="黑体" w:cs="黑体" w:hint="eastAsia"/>
          <w:sz w:val="24"/>
          <w:szCs w:val="24"/>
          <w:u w:val="single"/>
        </w:rPr>
        <w:t xml:space="preserve">     </w:t>
      </w:r>
    </w:p>
    <w:sectPr w:rsidR="00B768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34381" w14:textId="77777777" w:rsidR="003E5AA5" w:rsidRDefault="003E5AA5">
      <w:r>
        <w:separator/>
      </w:r>
    </w:p>
  </w:endnote>
  <w:endnote w:type="continuationSeparator" w:id="0">
    <w:p w14:paraId="067652F5" w14:textId="77777777" w:rsidR="003E5AA5" w:rsidRDefault="003E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C64F" w14:textId="77777777" w:rsidR="00B76824" w:rsidRDefault="00B76824">
    <w:pPr>
      <w:pStyle w:val="a8"/>
      <w:tabs>
        <w:tab w:val="clear" w:pos="4153"/>
        <w:tab w:val="clear" w:pos="8306"/>
        <w:tab w:val="left" w:pos="645"/>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8F215" w14:textId="77777777" w:rsidR="00B76824" w:rsidRDefault="003E5AA5">
    <w:pPr>
      <w:pStyle w:val="a8"/>
      <w:ind w:right="360"/>
      <w:jc w:val="center"/>
    </w:pPr>
    <w:r>
      <w:fldChar w:fldCharType="begin"/>
    </w:r>
    <w:r>
      <w:rPr>
        <w:rStyle w:val="af0"/>
      </w:rPr>
      <w:instrText xml:space="preserve"> PAGE </w:instrText>
    </w:r>
    <w:r>
      <w:fldChar w:fldCharType="separate"/>
    </w:r>
    <w:r w:rsidR="00686095">
      <w:rPr>
        <w:rStyle w:val="af0"/>
        <w:noProof/>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3EC11" w14:textId="77777777" w:rsidR="00B76824" w:rsidRDefault="003E5AA5">
    <w:pPr>
      <w:pStyle w:val="a8"/>
      <w:framePr w:wrap="around" w:vAnchor="text" w:hAnchor="margin" w:xAlign="center" w:y="1"/>
      <w:rPr>
        <w:rStyle w:val="af0"/>
      </w:rPr>
    </w:pPr>
    <w:r>
      <w:fldChar w:fldCharType="begin"/>
    </w:r>
    <w:r>
      <w:rPr>
        <w:rStyle w:val="af0"/>
      </w:rPr>
      <w:instrText xml:space="preserve">PAGE  </w:instrText>
    </w:r>
    <w:r>
      <w:fldChar w:fldCharType="separate"/>
    </w:r>
    <w:r w:rsidR="00686095">
      <w:rPr>
        <w:rStyle w:val="af0"/>
        <w:noProof/>
      </w:rPr>
      <w:t>13</w:t>
    </w:r>
    <w:r>
      <w:fldChar w:fldCharType="end"/>
    </w:r>
  </w:p>
  <w:p w14:paraId="7BADD2CA" w14:textId="77777777" w:rsidR="00B76824" w:rsidRDefault="00B768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016B3" w14:textId="77777777" w:rsidR="003E5AA5" w:rsidRDefault="003E5AA5">
      <w:r>
        <w:separator/>
      </w:r>
    </w:p>
  </w:footnote>
  <w:footnote w:type="continuationSeparator" w:id="0">
    <w:p w14:paraId="72FC95EF" w14:textId="77777777" w:rsidR="003E5AA5" w:rsidRDefault="003E5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20CD" w14:textId="77777777" w:rsidR="00B76824" w:rsidRDefault="00B76824">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A185E7"/>
    <w:multiLevelType w:val="singleLevel"/>
    <w:tmpl w:val="95A185E7"/>
    <w:lvl w:ilvl="0">
      <w:start w:val="1"/>
      <w:numFmt w:val="decimal"/>
      <w:suff w:val="nothing"/>
      <w:lvlText w:val="%1、"/>
      <w:lvlJc w:val="left"/>
    </w:lvl>
  </w:abstractNum>
  <w:abstractNum w:abstractNumId="1">
    <w:nsid w:val="A0AD4FF5"/>
    <w:multiLevelType w:val="singleLevel"/>
    <w:tmpl w:val="A0AD4FF5"/>
    <w:lvl w:ilvl="0">
      <w:start w:val="1"/>
      <w:numFmt w:val="chineseCounting"/>
      <w:suff w:val="nothing"/>
      <w:lvlText w:val="%1、"/>
      <w:lvlJc w:val="left"/>
      <w:rPr>
        <w:rFonts w:hint="eastAsia"/>
      </w:rPr>
    </w:lvl>
  </w:abstractNum>
  <w:abstractNum w:abstractNumId="2">
    <w:nsid w:val="0053208E"/>
    <w:multiLevelType w:val="multilevel"/>
    <w:tmpl w:val="0053208E"/>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3">
    <w:nsid w:val="03D62ECE"/>
    <w:multiLevelType w:val="multilevel"/>
    <w:tmpl w:val="03D62ECE"/>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4">
    <w:nsid w:val="3EFFB4DD"/>
    <w:multiLevelType w:val="singleLevel"/>
    <w:tmpl w:val="3EFFB4DD"/>
    <w:lvl w:ilvl="0">
      <w:start w:val="5"/>
      <w:numFmt w:val="decimal"/>
      <w:lvlText w:val="%1."/>
      <w:lvlJc w:val="left"/>
      <w:pPr>
        <w:tabs>
          <w:tab w:val="left" w:pos="312"/>
        </w:tabs>
      </w:pPr>
    </w:lvl>
  </w:abstractNum>
  <w:abstractNum w:abstractNumId="5">
    <w:nsid w:val="45612F23"/>
    <w:multiLevelType w:val="singleLevel"/>
    <w:tmpl w:val="45612F23"/>
    <w:lvl w:ilvl="0">
      <w:start w:val="1"/>
      <w:numFmt w:val="chineseCounting"/>
      <w:suff w:val="nothing"/>
      <w:lvlText w:val="%1、"/>
      <w:lvlJc w:val="left"/>
      <w:rPr>
        <w:rFonts w:hint="eastAsia"/>
      </w:rPr>
    </w:lvl>
  </w:abstractNum>
  <w:num w:numId="1">
    <w:abstractNumId w:val="5"/>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3"/>
    <w:lvlOverride w:ilvl="0">
      <w:startOverride w:val="1"/>
    </w:lvlOverride>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E0F45"/>
    <w:rsid w:val="000F24C0"/>
    <w:rsid w:val="000F718E"/>
    <w:rsid w:val="00104EBC"/>
    <w:rsid w:val="0011300F"/>
    <w:rsid w:val="001212CE"/>
    <w:rsid w:val="0013608B"/>
    <w:rsid w:val="001427EF"/>
    <w:rsid w:val="00161949"/>
    <w:rsid w:val="00172B3E"/>
    <w:rsid w:val="00174952"/>
    <w:rsid w:val="00174C25"/>
    <w:rsid w:val="0017729D"/>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3E5AA5"/>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8609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76824"/>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A44317"/>
    <w:rsid w:val="020B6A0C"/>
    <w:rsid w:val="038F62BE"/>
    <w:rsid w:val="03A80897"/>
    <w:rsid w:val="03BC1030"/>
    <w:rsid w:val="041E3808"/>
    <w:rsid w:val="043B2184"/>
    <w:rsid w:val="0445632C"/>
    <w:rsid w:val="04677ABA"/>
    <w:rsid w:val="0475718F"/>
    <w:rsid w:val="0485137E"/>
    <w:rsid w:val="04C66C1A"/>
    <w:rsid w:val="04D1736D"/>
    <w:rsid w:val="05573D16"/>
    <w:rsid w:val="057443B4"/>
    <w:rsid w:val="05C017FD"/>
    <w:rsid w:val="05E31A55"/>
    <w:rsid w:val="0687687D"/>
    <w:rsid w:val="06F2489E"/>
    <w:rsid w:val="070268E6"/>
    <w:rsid w:val="074B20D5"/>
    <w:rsid w:val="07501427"/>
    <w:rsid w:val="076636BD"/>
    <w:rsid w:val="094A00EB"/>
    <w:rsid w:val="094D7C7A"/>
    <w:rsid w:val="09710720"/>
    <w:rsid w:val="097507C7"/>
    <w:rsid w:val="097D22E2"/>
    <w:rsid w:val="09AD2157"/>
    <w:rsid w:val="0A3C4D43"/>
    <w:rsid w:val="0A61159A"/>
    <w:rsid w:val="0A876025"/>
    <w:rsid w:val="0B6C6FDB"/>
    <w:rsid w:val="0C0F5126"/>
    <w:rsid w:val="0C5F0F6E"/>
    <w:rsid w:val="0D004BE0"/>
    <w:rsid w:val="0D6635DC"/>
    <w:rsid w:val="0E8536A2"/>
    <w:rsid w:val="0EC51CF1"/>
    <w:rsid w:val="0F783207"/>
    <w:rsid w:val="0F797A29"/>
    <w:rsid w:val="0FBB34F5"/>
    <w:rsid w:val="0FFD54BA"/>
    <w:rsid w:val="10525110"/>
    <w:rsid w:val="110E7C3C"/>
    <w:rsid w:val="120F5BA7"/>
    <w:rsid w:val="1235718D"/>
    <w:rsid w:val="128A3A09"/>
    <w:rsid w:val="12A6008B"/>
    <w:rsid w:val="12D009A7"/>
    <w:rsid w:val="1360123B"/>
    <w:rsid w:val="13C54541"/>
    <w:rsid w:val="14676D7E"/>
    <w:rsid w:val="15916DD0"/>
    <w:rsid w:val="16413351"/>
    <w:rsid w:val="164E090F"/>
    <w:rsid w:val="16937390"/>
    <w:rsid w:val="172F5937"/>
    <w:rsid w:val="17660053"/>
    <w:rsid w:val="177C482D"/>
    <w:rsid w:val="190E59FE"/>
    <w:rsid w:val="19393A07"/>
    <w:rsid w:val="1A294B27"/>
    <w:rsid w:val="1A683441"/>
    <w:rsid w:val="1B770817"/>
    <w:rsid w:val="1C4C57FF"/>
    <w:rsid w:val="1D64697C"/>
    <w:rsid w:val="1DD969AB"/>
    <w:rsid w:val="1ED14404"/>
    <w:rsid w:val="1EF74148"/>
    <w:rsid w:val="1FA15E62"/>
    <w:rsid w:val="1FDB7383"/>
    <w:rsid w:val="20790B8D"/>
    <w:rsid w:val="20A629C0"/>
    <w:rsid w:val="21196F94"/>
    <w:rsid w:val="21263865"/>
    <w:rsid w:val="213571AA"/>
    <w:rsid w:val="217D645B"/>
    <w:rsid w:val="21843C8D"/>
    <w:rsid w:val="21F13065"/>
    <w:rsid w:val="22A07CA6"/>
    <w:rsid w:val="23735D67"/>
    <w:rsid w:val="237F15B6"/>
    <w:rsid w:val="240E783E"/>
    <w:rsid w:val="246966F1"/>
    <w:rsid w:val="2470465E"/>
    <w:rsid w:val="24F6510A"/>
    <w:rsid w:val="24FA55ED"/>
    <w:rsid w:val="25CC5B88"/>
    <w:rsid w:val="26933E36"/>
    <w:rsid w:val="26BC19A6"/>
    <w:rsid w:val="279E3E6D"/>
    <w:rsid w:val="27A73E71"/>
    <w:rsid w:val="27B8643F"/>
    <w:rsid w:val="280E42B1"/>
    <w:rsid w:val="28564D7B"/>
    <w:rsid w:val="289607B9"/>
    <w:rsid w:val="28F11C08"/>
    <w:rsid w:val="290166AE"/>
    <w:rsid w:val="2A494963"/>
    <w:rsid w:val="2A5A72A6"/>
    <w:rsid w:val="2A7A0382"/>
    <w:rsid w:val="2AAB5DE7"/>
    <w:rsid w:val="2AC075D6"/>
    <w:rsid w:val="2B397896"/>
    <w:rsid w:val="2B856638"/>
    <w:rsid w:val="2C0635BA"/>
    <w:rsid w:val="2C612895"/>
    <w:rsid w:val="2C672453"/>
    <w:rsid w:val="2C674E75"/>
    <w:rsid w:val="2D4B3284"/>
    <w:rsid w:val="2D5108D1"/>
    <w:rsid w:val="2D8F3600"/>
    <w:rsid w:val="2E9D7AB0"/>
    <w:rsid w:val="2EA63495"/>
    <w:rsid w:val="2EC03E0B"/>
    <w:rsid w:val="2EE64169"/>
    <w:rsid w:val="2FB35E69"/>
    <w:rsid w:val="300E355A"/>
    <w:rsid w:val="30202DD3"/>
    <w:rsid w:val="30337F16"/>
    <w:rsid w:val="30464A25"/>
    <w:rsid w:val="3082583C"/>
    <w:rsid w:val="31A45B7D"/>
    <w:rsid w:val="31A5035D"/>
    <w:rsid w:val="33980AB1"/>
    <w:rsid w:val="33CF6FEA"/>
    <w:rsid w:val="33EB36F8"/>
    <w:rsid w:val="344A7D4E"/>
    <w:rsid w:val="347D19AD"/>
    <w:rsid w:val="34917CC1"/>
    <w:rsid w:val="34C32719"/>
    <w:rsid w:val="34E44129"/>
    <w:rsid w:val="34E65643"/>
    <w:rsid w:val="3539753D"/>
    <w:rsid w:val="35441312"/>
    <w:rsid w:val="35771A99"/>
    <w:rsid w:val="35D1215F"/>
    <w:rsid w:val="361436EF"/>
    <w:rsid w:val="363D49D0"/>
    <w:rsid w:val="36481456"/>
    <w:rsid w:val="36B81A0A"/>
    <w:rsid w:val="371A057C"/>
    <w:rsid w:val="37296A11"/>
    <w:rsid w:val="37941808"/>
    <w:rsid w:val="3868666B"/>
    <w:rsid w:val="388861A3"/>
    <w:rsid w:val="38DC340E"/>
    <w:rsid w:val="397D7CE3"/>
    <w:rsid w:val="3A4F2C33"/>
    <w:rsid w:val="3A801D52"/>
    <w:rsid w:val="3ABF1B60"/>
    <w:rsid w:val="3AFD268F"/>
    <w:rsid w:val="3AFE4405"/>
    <w:rsid w:val="3B10121D"/>
    <w:rsid w:val="3BA23F27"/>
    <w:rsid w:val="3BB75F0B"/>
    <w:rsid w:val="3BF62074"/>
    <w:rsid w:val="3D2D4ECB"/>
    <w:rsid w:val="3D8E7046"/>
    <w:rsid w:val="3D950CBD"/>
    <w:rsid w:val="3DB1150E"/>
    <w:rsid w:val="3DD85B51"/>
    <w:rsid w:val="3DEA3E9F"/>
    <w:rsid w:val="3E197344"/>
    <w:rsid w:val="3E583D12"/>
    <w:rsid w:val="3E83276A"/>
    <w:rsid w:val="3F213F33"/>
    <w:rsid w:val="3F2935A4"/>
    <w:rsid w:val="3F43575A"/>
    <w:rsid w:val="3FE536F1"/>
    <w:rsid w:val="3FF52910"/>
    <w:rsid w:val="40083152"/>
    <w:rsid w:val="40085CD0"/>
    <w:rsid w:val="4041301D"/>
    <w:rsid w:val="40727B0F"/>
    <w:rsid w:val="42587944"/>
    <w:rsid w:val="42932E0A"/>
    <w:rsid w:val="43243278"/>
    <w:rsid w:val="435B56FC"/>
    <w:rsid w:val="43884ABF"/>
    <w:rsid w:val="44A00219"/>
    <w:rsid w:val="44CA1F8F"/>
    <w:rsid w:val="45367494"/>
    <w:rsid w:val="45877724"/>
    <w:rsid w:val="467A2DE5"/>
    <w:rsid w:val="470A03A4"/>
    <w:rsid w:val="477F61D9"/>
    <w:rsid w:val="47F46EAE"/>
    <w:rsid w:val="48020F7C"/>
    <w:rsid w:val="48724017"/>
    <w:rsid w:val="48750F6C"/>
    <w:rsid w:val="48DC4B3D"/>
    <w:rsid w:val="48EB621C"/>
    <w:rsid w:val="48EF68E0"/>
    <w:rsid w:val="492B4B3C"/>
    <w:rsid w:val="49816239"/>
    <w:rsid w:val="4A185620"/>
    <w:rsid w:val="4A6F4C2B"/>
    <w:rsid w:val="4ADF3B5F"/>
    <w:rsid w:val="4B964C95"/>
    <w:rsid w:val="4BDF7931"/>
    <w:rsid w:val="4D19111E"/>
    <w:rsid w:val="4D371E1F"/>
    <w:rsid w:val="4D477799"/>
    <w:rsid w:val="4DCE225E"/>
    <w:rsid w:val="4DCF4AEB"/>
    <w:rsid w:val="4E0D1159"/>
    <w:rsid w:val="4E5A52AA"/>
    <w:rsid w:val="4ED30B5C"/>
    <w:rsid w:val="4EE10E98"/>
    <w:rsid w:val="4EE97C85"/>
    <w:rsid w:val="4EFE645E"/>
    <w:rsid w:val="4F203C16"/>
    <w:rsid w:val="4FE70DC0"/>
    <w:rsid w:val="502E581F"/>
    <w:rsid w:val="507B2B36"/>
    <w:rsid w:val="50CC06E1"/>
    <w:rsid w:val="50F46497"/>
    <w:rsid w:val="514328A4"/>
    <w:rsid w:val="514F5FDE"/>
    <w:rsid w:val="51875472"/>
    <w:rsid w:val="51F577C4"/>
    <w:rsid w:val="52884ADC"/>
    <w:rsid w:val="52A80CDA"/>
    <w:rsid w:val="52DE294E"/>
    <w:rsid w:val="52FF1C46"/>
    <w:rsid w:val="533212A1"/>
    <w:rsid w:val="53EE72C6"/>
    <w:rsid w:val="54887ACF"/>
    <w:rsid w:val="548B2661"/>
    <w:rsid w:val="54AA722A"/>
    <w:rsid w:val="54EE5339"/>
    <w:rsid w:val="55BE4F5F"/>
    <w:rsid w:val="55E22755"/>
    <w:rsid w:val="565F3DA6"/>
    <w:rsid w:val="56C764CD"/>
    <w:rsid w:val="57193C9E"/>
    <w:rsid w:val="5737262D"/>
    <w:rsid w:val="573C2122"/>
    <w:rsid w:val="57541431"/>
    <w:rsid w:val="576C2775"/>
    <w:rsid w:val="586048F0"/>
    <w:rsid w:val="588549CE"/>
    <w:rsid w:val="58AE7DA1"/>
    <w:rsid w:val="58B75CC9"/>
    <w:rsid w:val="58DD7D9A"/>
    <w:rsid w:val="59AD4E28"/>
    <w:rsid w:val="59C6010E"/>
    <w:rsid w:val="5B1D65E8"/>
    <w:rsid w:val="5BF13193"/>
    <w:rsid w:val="5C8C341B"/>
    <w:rsid w:val="5CCB7A9F"/>
    <w:rsid w:val="5D2F2B1E"/>
    <w:rsid w:val="5D9D6323"/>
    <w:rsid w:val="5DEC5E11"/>
    <w:rsid w:val="5DEF5A0F"/>
    <w:rsid w:val="5DF72B16"/>
    <w:rsid w:val="5ECA3D86"/>
    <w:rsid w:val="5F1D47FE"/>
    <w:rsid w:val="5F1F14D7"/>
    <w:rsid w:val="5F4D50E3"/>
    <w:rsid w:val="5FA61C3B"/>
    <w:rsid w:val="5FEB0801"/>
    <w:rsid w:val="60303C60"/>
    <w:rsid w:val="60DE7295"/>
    <w:rsid w:val="61E15FB7"/>
    <w:rsid w:val="626B0ACC"/>
    <w:rsid w:val="626F728B"/>
    <w:rsid w:val="62A42563"/>
    <w:rsid w:val="63210307"/>
    <w:rsid w:val="633B16F7"/>
    <w:rsid w:val="63613BBD"/>
    <w:rsid w:val="64132ACB"/>
    <w:rsid w:val="644F1AB3"/>
    <w:rsid w:val="64712CA8"/>
    <w:rsid w:val="661512EF"/>
    <w:rsid w:val="66A77D57"/>
    <w:rsid w:val="66C75014"/>
    <w:rsid w:val="672B6AD9"/>
    <w:rsid w:val="6751773B"/>
    <w:rsid w:val="67CD5013"/>
    <w:rsid w:val="68E42148"/>
    <w:rsid w:val="68F9171A"/>
    <w:rsid w:val="6917406C"/>
    <w:rsid w:val="693A47A3"/>
    <w:rsid w:val="69434E61"/>
    <w:rsid w:val="69B61D6F"/>
    <w:rsid w:val="69C1618A"/>
    <w:rsid w:val="69DE3DEE"/>
    <w:rsid w:val="6AB2229E"/>
    <w:rsid w:val="6AFB2A69"/>
    <w:rsid w:val="6B3E4F40"/>
    <w:rsid w:val="6B4C26F3"/>
    <w:rsid w:val="6B73407C"/>
    <w:rsid w:val="6C465631"/>
    <w:rsid w:val="6C6400AB"/>
    <w:rsid w:val="6C8B590C"/>
    <w:rsid w:val="6CA5206F"/>
    <w:rsid w:val="6CBE13CE"/>
    <w:rsid w:val="6D343A27"/>
    <w:rsid w:val="6DCF182B"/>
    <w:rsid w:val="6DFA2202"/>
    <w:rsid w:val="6F712728"/>
    <w:rsid w:val="6FF06CE8"/>
    <w:rsid w:val="70983CE4"/>
    <w:rsid w:val="71710FBA"/>
    <w:rsid w:val="71C83CCF"/>
    <w:rsid w:val="72804F14"/>
    <w:rsid w:val="729F135A"/>
    <w:rsid w:val="72F57DA5"/>
    <w:rsid w:val="72F9402A"/>
    <w:rsid w:val="733A4279"/>
    <w:rsid w:val="74125240"/>
    <w:rsid w:val="74D06143"/>
    <w:rsid w:val="75284014"/>
    <w:rsid w:val="75672FAD"/>
    <w:rsid w:val="75D4756D"/>
    <w:rsid w:val="75E36E5B"/>
    <w:rsid w:val="75FB6AD6"/>
    <w:rsid w:val="7621477C"/>
    <w:rsid w:val="76F105F2"/>
    <w:rsid w:val="775744D2"/>
    <w:rsid w:val="77E24ED1"/>
    <w:rsid w:val="78581291"/>
    <w:rsid w:val="789E730E"/>
    <w:rsid w:val="79042BD4"/>
    <w:rsid w:val="795310F0"/>
    <w:rsid w:val="7A450456"/>
    <w:rsid w:val="7AC516D6"/>
    <w:rsid w:val="7BBE5F26"/>
    <w:rsid w:val="7D0B583E"/>
    <w:rsid w:val="7D553689"/>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2" w:unhideWhenUsed="0" w:qFormat="1"/>
    <w:lsdException w:name="heading 3" w:semiHidden="0" w:uiPriority="2"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w:semiHidden="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50" w:before="50" w:afterLines="50" w:after="50" w:line="520" w:lineRule="exact"/>
      <w:outlineLvl w:val="0"/>
    </w:pPr>
    <w:rPr>
      <w:b/>
      <w:bCs/>
      <w:kern w:val="44"/>
      <w:sz w:val="30"/>
      <w:szCs w:val="44"/>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4"/>
    <w:qFormat/>
    <w:pPr>
      <w:ind w:leftChars="200" w:left="420"/>
    </w:pPr>
  </w:style>
  <w:style w:type="paragraph" w:styleId="a6">
    <w:name w:val="Plain Text"/>
    <w:basedOn w:val="a"/>
    <w:qFormat/>
    <w:rPr>
      <w:rFonts w:ascii="宋体" w:hAnsi="Courier New" w:cs="金山简魏碑"/>
      <w:szCs w:val="21"/>
    </w:rPr>
  </w:style>
  <w:style w:type="paragraph" w:styleId="a7">
    <w:name w:val="Balloon Text"/>
    <w:basedOn w:val="a"/>
    <w:link w:val="Char"/>
    <w:uiPriority w:val="99"/>
    <w:semiHidden/>
    <w:unhideWhenUsed/>
    <w:qFormat/>
    <w:rPr>
      <w:sz w:val="18"/>
      <w:szCs w:val="18"/>
    </w:rPr>
  </w:style>
  <w:style w:type="paragraph" w:styleId="a8">
    <w:name w:val="footer"/>
    <w:basedOn w:val="a"/>
    <w:link w:val="Char0"/>
    <w:uiPriority w:val="99"/>
    <w:unhideWhenUsed/>
    <w:qFormat/>
    <w:pPr>
      <w:tabs>
        <w:tab w:val="center" w:pos="4153"/>
        <w:tab w:val="right" w:pos="8306"/>
      </w:tabs>
      <w:snapToGrid w:val="0"/>
      <w:jc w:val="left"/>
    </w:pPr>
    <w:rPr>
      <w:sz w:val="18"/>
      <w:szCs w:val="18"/>
    </w:rPr>
  </w:style>
  <w:style w:type="paragraph" w:styleId="a9">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qFormat/>
    <w:pPr>
      <w:wordWrap w:val="0"/>
      <w:spacing w:after="60"/>
      <w:jc w:val="center"/>
    </w:pPr>
    <w:rPr>
      <w:sz w:val="24"/>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qFormat/>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paragraph" w:styleId="ad">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next w:val="ad"/>
    <w:qFormat/>
    <w:pPr>
      <w:spacing w:line="360" w:lineRule="auto"/>
      <w:ind w:firstLineChars="200" w:firstLine="420"/>
    </w:pPr>
    <w:rPr>
      <w:sz w:val="24"/>
    </w:rPr>
  </w:style>
  <w:style w:type="table" w:styleId="ae">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basedOn w:val="a0"/>
    <w:uiPriority w:val="99"/>
    <w:semiHidden/>
    <w:unhideWhenUsed/>
    <w:qFormat/>
    <w:rPr>
      <w:color w:val="5C5C5C"/>
      <w:u w:val="none"/>
    </w:rPr>
  </w:style>
  <w:style w:type="character" w:styleId="af2">
    <w:name w:val="Emphasis"/>
    <w:basedOn w:val="a0"/>
    <w:uiPriority w:val="20"/>
    <w:qFormat/>
    <w:rPr>
      <w:b/>
      <w:bCs/>
    </w:rPr>
  </w:style>
  <w:style w:type="character" w:styleId="HTML0">
    <w:name w:val="HTML Definition"/>
    <w:basedOn w:val="a0"/>
    <w:uiPriority w:val="99"/>
    <w:semiHidden/>
    <w:unhideWhenUsed/>
    <w:qFormat/>
  </w:style>
  <w:style w:type="character" w:styleId="HTML1">
    <w:name w:val="HTML Typewriter"/>
    <w:basedOn w:val="a0"/>
    <w:uiPriority w:val="99"/>
    <w:semiHidden/>
    <w:unhideWhenUsed/>
    <w:qFormat/>
    <w:rPr>
      <w:rFonts w:ascii="monospace" w:eastAsia="monospace" w:hAnsi="monospace" w:cs="monospace" w:hint="default"/>
      <w:sz w:val="20"/>
    </w:rPr>
  </w:style>
  <w:style w:type="character" w:styleId="HTML2">
    <w:name w:val="HTML Acronym"/>
    <w:basedOn w:val="a0"/>
    <w:uiPriority w:val="99"/>
    <w:semiHidden/>
    <w:unhideWhenUsed/>
    <w:qFormat/>
  </w:style>
  <w:style w:type="character" w:styleId="HTML3">
    <w:name w:val="HTML Variable"/>
    <w:basedOn w:val="a0"/>
    <w:uiPriority w:val="99"/>
    <w:semiHidden/>
    <w:unhideWhenUsed/>
    <w:qFormat/>
  </w:style>
  <w:style w:type="character" w:styleId="af3">
    <w:name w:val="Hyperlink"/>
    <w:basedOn w:val="a0"/>
    <w:uiPriority w:val="99"/>
    <w:semiHidden/>
    <w:unhideWhenUsed/>
    <w:qFormat/>
    <w:rPr>
      <w:color w:val="0000FF"/>
      <w:u w:val="single"/>
    </w:rPr>
  </w:style>
  <w:style w:type="character" w:styleId="HTML4">
    <w:name w:val="HTML Code"/>
    <w:basedOn w:val="a0"/>
    <w:uiPriority w:val="99"/>
    <w:semiHidden/>
    <w:unhideWhenUsed/>
    <w:qFormat/>
    <w:rPr>
      <w:rFonts w:ascii="monospace" w:eastAsia="monospace" w:hAnsi="monospace" w:cs="monospace" w:hint="default"/>
      <w:sz w:val="20"/>
    </w:rPr>
  </w:style>
  <w:style w:type="character" w:styleId="af4">
    <w:name w:val="annotation reference"/>
    <w:basedOn w:val="a0"/>
    <w:uiPriority w:val="99"/>
    <w:semiHidden/>
    <w:unhideWhenUsed/>
    <w:qFormat/>
    <w:rPr>
      <w:sz w:val="21"/>
      <w:szCs w:val="21"/>
    </w:rPr>
  </w:style>
  <w:style w:type="character" w:styleId="HTML5">
    <w:name w:val="HTML Cite"/>
    <w:basedOn w:val="a0"/>
    <w:uiPriority w:val="99"/>
    <w:semiHidden/>
    <w:unhideWhenUsed/>
    <w:qFormat/>
    <w:rPr>
      <w:vanish/>
      <w:color w:val="FFFFFF"/>
      <w:sz w:val="18"/>
      <w:szCs w:val="18"/>
      <w:shd w:val="clear" w:color="auto" w:fill="7CBCF3"/>
    </w:rPr>
  </w:style>
  <w:style w:type="character" w:styleId="HTML6">
    <w:name w:val="HTML Keyboard"/>
    <w:basedOn w:val="a0"/>
    <w:uiPriority w:val="99"/>
    <w:semiHidden/>
    <w:unhideWhenUsed/>
    <w:qFormat/>
    <w:rPr>
      <w:rFonts w:ascii="monospace" w:eastAsia="monospace" w:hAnsi="monospace" w:cs="monospace"/>
      <w:sz w:val="16"/>
      <w:szCs w:val="16"/>
    </w:rPr>
  </w:style>
  <w:style w:type="character" w:styleId="HTML7">
    <w:name w:val="HTML Sample"/>
    <w:basedOn w:val="a0"/>
    <w:uiPriority w:val="99"/>
    <w:semiHidden/>
    <w:unhideWhenUsed/>
    <w:qFormat/>
    <w:rPr>
      <w:rFonts w:ascii="monospace" w:eastAsia="monospace" w:hAnsi="monospace" w:cs="monospace" w:hint="default"/>
    </w:rPr>
  </w:style>
  <w:style w:type="paragraph" w:customStyle="1" w:styleId="10">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页眉 Char"/>
    <w:basedOn w:val="a0"/>
    <w:link w:val="a9"/>
    <w:uiPriority w:val="99"/>
    <w:qFormat/>
    <w:rPr>
      <w:rFonts w:asciiTheme="minorHAnsi" w:eastAsiaTheme="minorEastAsia" w:hAnsiTheme="minorHAnsi" w:cstheme="minorBidi"/>
      <w:kern w:val="2"/>
      <w:sz w:val="18"/>
      <w:szCs w:val="18"/>
    </w:rPr>
  </w:style>
  <w:style w:type="character" w:customStyle="1" w:styleId="Char0">
    <w:name w:val="页脚 Char"/>
    <w:basedOn w:val="a0"/>
    <w:link w:val="a8"/>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7"/>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5">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1">
    <w:name w:val="列表段落1"/>
    <w:basedOn w:val="a"/>
    <w:uiPriority w:val="34"/>
    <w:qFormat/>
    <w:pPr>
      <w:widowControl/>
      <w:ind w:firstLineChars="200" w:firstLine="420"/>
      <w:jc w:val="left"/>
    </w:pPr>
    <w:rPr>
      <w:rFonts w:ascii="宋体" w:hAnsi="宋体" w:cs="宋体"/>
      <w:kern w:val="0"/>
      <w:sz w:val="24"/>
      <w:szCs w:val="24"/>
    </w:rPr>
  </w:style>
  <w:style w:type="character" w:customStyle="1" w:styleId="font41">
    <w:name w:val="font41"/>
    <w:qFormat/>
    <w:rPr>
      <w:rFonts w:ascii="宋体" w:eastAsia="宋体" w:hAnsi="宋体" w:cs="宋体" w:hint="eastAsia"/>
      <w:color w:val="000000"/>
      <w:sz w:val="20"/>
      <w:szCs w:val="20"/>
      <w:u w:val="none"/>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2" w:unhideWhenUsed="0" w:qFormat="1"/>
    <w:lsdException w:name="heading 3" w:semiHidden="0" w:uiPriority="2"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w:semiHidden="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50" w:before="50" w:afterLines="50" w:after="50" w:line="520" w:lineRule="exact"/>
      <w:outlineLvl w:val="0"/>
    </w:pPr>
    <w:rPr>
      <w:b/>
      <w:bCs/>
      <w:kern w:val="44"/>
      <w:sz w:val="30"/>
      <w:szCs w:val="44"/>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4"/>
    <w:qFormat/>
    <w:pPr>
      <w:ind w:leftChars="200" w:left="420"/>
    </w:pPr>
  </w:style>
  <w:style w:type="paragraph" w:styleId="a6">
    <w:name w:val="Plain Text"/>
    <w:basedOn w:val="a"/>
    <w:qFormat/>
    <w:rPr>
      <w:rFonts w:ascii="宋体" w:hAnsi="Courier New" w:cs="金山简魏碑"/>
      <w:szCs w:val="21"/>
    </w:rPr>
  </w:style>
  <w:style w:type="paragraph" w:styleId="a7">
    <w:name w:val="Balloon Text"/>
    <w:basedOn w:val="a"/>
    <w:link w:val="Char"/>
    <w:uiPriority w:val="99"/>
    <w:semiHidden/>
    <w:unhideWhenUsed/>
    <w:qFormat/>
    <w:rPr>
      <w:sz w:val="18"/>
      <w:szCs w:val="18"/>
    </w:rPr>
  </w:style>
  <w:style w:type="paragraph" w:styleId="a8">
    <w:name w:val="footer"/>
    <w:basedOn w:val="a"/>
    <w:link w:val="Char0"/>
    <w:uiPriority w:val="99"/>
    <w:unhideWhenUsed/>
    <w:qFormat/>
    <w:pPr>
      <w:tabs>
        <w:tab w:val="center" w:pos="4153"/>
        <w:tab w:val="right" w:pos="8306"/>
      </w:tabs>
      <w:snapToGrid w:val="0"/>
      <w:jc w:val="left"/>
    </w:pPr>
    <w:rPr>
      <w:sz w:val="18"/>
      <w:szCs w:val="18"/>
    </w:rPr>
  </w:style>
  <w:style w:type="paragraph" w:styleId="a9">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qFormat/>
    <w:pPr>
      <w:wordWrap w:val="0"/>
      <w:spacing w:after="60"/>
      <w:jc w:val="center"/>
    </w:pPr>
    <w:rPr>
      <w:sz w:val="24"/>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qFormat/>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paragraph" w:styleId="ad">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next w:val="ad"/>
    <w:qFormat/>
    <w:pPr>
      <w:spacing w:line="360" w:lineRule="auto"/>
      <w:ind w:firstLineChars="200" w:firstLine="420"/>
    </w:pPr>
    <w:rPr>
      <w:sz w:val="24"/>
    </w:rPr>
  </w:style>
  <w:style w:type="table" w:styleId="ae">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basedOn w:val="a0"/>
    <w:uiPriority w:val="99"/>
    <w:semiHidden/>
    <w:unhideWhenUsed/>
    <w:qFormat/>
    <w:rPr>
      <w:color w:val="5C5C5C"/>
      <w:u w:val="none"/>
    </w:rPr>
  </w:style>
  <w:style w:type="character" w:styleId="af2">
    <w:name w:val="Emphasis"/>
    <w:basedOn w:val="a0"/>
    <w:uiPriority w:val="20"/>
    <w:qFormat/>
    <w:rPr>
      <w:b/>
      <w:bCs/>
    </w:rPr>
  </w:style>
  <w:style w:type="character" w:styleId="HTML0">
    <w:name w:val="HTML Definition"/>
    <w:basedOn w:val="a0"/>
    <w:uiPriority w:val="99"/>
    <w:semiHidden/>
    <w:unhideWhenUsed/>
    <w:qFormat/>
  </w:style>
  <w:style w:type="character" w:styleId="HTML1">
    <w:name w:val="HTML Typewriter"/>
    <w:basedOn w:val="a0"/>
    <w:uiPriority w:val="99"/>
    <w:semiHidden/>
    <w:unhideWhenUsed/>
    <w:qFormat/>
    <w:rPr>
      <w:rFonts w:ascii="monospace" w:eastAsia="monospace" w:hAnsi="monospace" w:cs="monospace" w:hint="default"/>
      <w:sz w:val="20"/>
    </w:rPr>
  </w:style>
  <w:style w:type="character" w:styleId="HTML2">
    <w:name w:val="HTML Acronym"/>
    <w:basedOn w:val="a0"/>
    <w:uiPriority w:val="99"/>
    <w:semiHidden/>
    <w:unhideWhenUsed/>
    <w:qFormat/>
  </w:style>
  <w:style w:type="character" w:styleId="HTML3">
    <w:name w:val="HTML Variable"/>
    <w:basedOn w:val="a0"/>
    <w:uiPriority w:val="99"/>
    <w:semiHidden/>
    <w:unhideWhenUsed/>
    <w:qFormat/>
  </w:style>
  <w:style w:type="character" w:styleId="af3">
    <w:name w:val="Hyperlink"/>
    <w:basedOn w:val="a0"/>
    <w:uiPriority w:val="99"/>
    <w:semiHidden/>
    <w:unhideWhenUsed/>
    <w:qFormat/>
    <w:rPr>
      <w:color w:val="0000FF"/>
      <w:u w:val="single"/>
    </w:rPr>
  </w:style>
  <w:style w:type="character" w:styleId="HTML4">
    <w:name w:val="HTML Code"/>
    <w:basedOn w:val="a0"/>
    <w:uiPriority w:val="99"/>
    <w:semiHidden/>
    <w:unhideWhenUsed/>
    <w:qFormat/>
    <w:rPr>
      <w:rFonts w:ascii="monospace" w:eastAsia="monospace" w:hAnsi="monospace" w:cs="monospace" w:hint="default"/>
      <w:sz w:val="20"/>
    </w:rPr>
  </w:style>
  <w:style w:type="character" w:styleId="af4">
    <w:name w:val="annotation reference"/>
    <w:basedOn w:val="a0"/>
    <w:uiPriority w:val="99"/>
    <w:semiHidden/>
    <w:unhideWhenUsed/>
    <w:qFormat/>
    <w:rPr>
      <w:sz w:val="21"/>
      <w:szCs w:val="21"/>
    </w:rPr>
  </w:style>
  <w:style w:type="character" w:styleId="HTML5">
    <w:name w:val="HTML Cite"/>
    <w:basedOn w:val="a0"/>
    <w:uiPriority w:val="99"/>
    <w:semiHidden/>
    <w:unhideWhenUsed/>
    <w:qFormat/>
    <w:rPr>
      <w:vanish/>
      <w:color w:val="FFFFFF"/>
      <w:sz w:val="18"/>
      <w:szCs w:val="18"/>
      <w:shd w:val="clear" w:color="auto" w:fill="7CBCF3"/>
    </w:rPr>
  </w:style>
  <w:style w:type="character" w:styleId="HTML6">
    <w:name w:val="HTML Keyboard"/>
    <w:basedOn w:val="a0"/>
    <w:uiPriority w:val="99"/>
    <w:semiHidden/>
    <w:unhideWhenUsed/>
    <w:qFormat/>
    <w:rPr>
      <w:rFonts w:ascii="monospace" w:eastAsia="monospace" w:hAnsi="monospace" w:cs="monospace"/>
      <w:sz w:val="16"/>
      <w:szCs w:val="16"/>
    </w:rPr>
  </w:style>
  <w:style w:type="character" w:styleId="HTML7">
    <w:name w:val="HTML Sample"/>
    <w:basedOn w:val="a0"/>
    <w:uiPriority w:val="99"/>
    <w:semiHidden/>
    <w:unhideWhenUsed/>
    <w:qFormat/>
    <w:rPr>
      <w:rFonts w:ascii="monospace" w:eastAsia="monospace" w:hAnsi="monospace" w:cs="monospace" w:hint="default"/>
    </w:rPr>
  </w:style>
  <w:style w:type="paragraph" w:customStyle="1" w:styleId="10">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页眉 Char"/>
    <w:basedOn w:val="a0"/>
    <w:link w:val="a9"/>
    <w:uiPriority w:val="99"/>
    <w:qFormat/>
    <w:rPr>
      <w:rFonts w:asciiTheme="minorHAnsi" w:eastAsiaTheme="minorEastAsia" w:hAnsiTheme="minorHAnsi" w:cstheme="minorBidi"/>
      <w:kern w:val="2"/>
      <w:sz w:val="18"/>
      <w:szCs w:val="18"/>
    </w:rPr>
  </w:style>
  <w:style w:type="character" w:customStyle="1" w:styleId="Char0">
    <w:name w:val="页脚 Char"/>
    <w:basedOn w:val="a0"/>
    <w:link w:val="a8"/>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7"/>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5">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1">
    <w:name w:val="列表段落1"/>
    <w:basedOn w:val="a"/>
    <w:uiPriority w:val="34"/>
    <w:qFormat/>
    <w:pPr>
      <w:widowControl/>
      <w:ind w:firstLineChars="200" w:firstLine="420"/>
      <w:jc w:val="left"/>
    </w:pPr>
    <w:rPr>
      <w:rFonts w:ascii="宋体" w:hAnsi="宋体" w:cs="宋体"/>
      <w:kern w:val="0"/>
      <w:sz w:val="24"/>
      <w:szCs w:val="24"/>
    </w:rPr>
  </w:style>
  <w:style w:type="character" w:customStyle="1" w:styleId="font41">
    <w:name w:val="font41"/>
    <w:qFormat/>
    <w:rPr>
      <w:rFonts w:ascii="宋体" w:eastAsia="宋体" w:hAnsi="宋体" w:cs="宋体" w:hint="eastAsia"/>
      <w:color w:val="000000"/>
      <w:sz w:val="20"/>
      <w:szCs w:val="20"/>
      <w:u w:val="none"/>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dvquery.vecc.org.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C726C-84E1-4FB3-BB45-FA9BD187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1331</Words>
  <Characters>7589</Characters>
  <Application>Microsoft Office Word</Application>
  <DocSecurity>0</DocSecurity>
  <Lines>63</Lines>
  <Paragraphs>17</Paragraphs>
  <ScaleCrop>false</ScaleCrop>
  <Company>Microsoft</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陈志勇</cp:lastModifiedBy>
  <cp:revision>4</cp:revision>
  <dcterms:created xsi:type="dcterms:W3CDTF">2025-05-14T07:31:00Z</dcterms:created>
  <dcterms:modified xsi:type="dcterms:W3CDTF">2025-11-12T01:23:00Z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eyJoZGlkIjoiMzEwNTM5NzYwMDRjMzkwZTVkZjY2ODkwMGIxNGU0OTUiLCJ1c2VySWQiOiIzOTI0MzU2OTEifQ==</vt:lpwstr>
  </property>
  <property fmtid="{D5CDD505-2E9C-101B-9397-08002B2CF9AE}" pid="3" name="KSOProductBuildVer">
    <vt:lpwstr>2052-12.1.0.23542</vt:lpwstr>
  </property>
  <property fmtid="{D5CDD505-2E9C-101B-9397-08002B2CF9AE}" pid="4" name="ICV">
    <vt:lpwstr>638278A91B6247A3A14F33886A0DB3EB_13</vt:lpwstr>
  </property>
</Properties>
</file>