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cs="黑体" w:asciiTheme="minorEastAsia" w:hAnsiTheme="minorEastAsia" w:eastAsiaTheme="minorEastAsia"/>
          <w:b/>
          <w:bCs/>
          <w:color w:val="auto"/>
          <w:sz w:val="48"/>
          <w:szCs w:val="48"/>
          <w:highlight w:val="none"/>
          <w:lang w:eastAsia="zh-CN"/>
        </w:rPr>
      </w:pPr>
    </w:p>
    <w:p w14:paraId="64D0A7B5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default" w:cs="黑体" w:asciiTheme="minorEastAsia" w:hAnsiTheme="minorEastAsia" w:eastAsiaTheme="minorEastAsia"/>
          <w:color w:val="auto"/>
          <w:sz w:val="84"/>
          <w:szCs w:val="84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四川宏达股份有限公司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网络安全应急演练服务及网络安全培训服务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机构选聘公开比选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2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1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4C7901ED">
      <w:pPr>
        <w:pStyle w:val="2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编号：HDGF-GKBX-2025-FW28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11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30654959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2025年网络安全应急演练服务及网络安全培训服务机构选聘</w:t>
      </w:r>
    </w:p>
    <w:p w14:paraId="73D0156D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6200157B">
      <w:pPr>
        <w:widowControl/>
        <w:shd w:val="clear" w:color="auto" w:fill="FFFFFF"/>
        <w:spacing w:line="400" w:lineRule="exact"/>
        <w:ind w:firstLine="371"/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四川宏达股份有限公司2025年网络安全应急演练服务及网络安全培训服务机构选聘进行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。欢迎贵公司前来报价，现将相关事项公告如下：</w:t>
      </w:r>
    </w:p>
    <w:p w14:paraId="57E5E844">
      <w:pPr>
        <w:spacing w:line="360" w:lineRule="exact"/>
        <w:jc w:val="both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一、服务内容</w:t>
      </w:r>
    </w:p>
    <w:p w14:paraId="10616962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服务内容：网络安全应急演练服务及网络安全培训服务，以支持和保障公</w:t>
      </w:r>
      <w:r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司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网络安全工作中的应急演练工作及培训工作的开展。</w:t>
      </w:r>
    </w:p>
    <w:p w14:paraId="566A44AD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2.服务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地点：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四川省什邡市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二、比选人：四川宏达股份有限公司  </w:t>
      </w:r>
    </w:p>
    <w:p w14:paraId="0C48047A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三、具体内容及要求：</w:t>
      </w:r>
    </w:p>
    <w:p w14:paraId="171409D2">
      <w:pPr>
        <w:spacing w:line="36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1.资质要求：取得国家网络安全等级保护测评机构资质、通过国家网络安全服务机构认证及数据安全服务资质，且在关键领域有成熟服务案例。</w:t>
      </w:r>
    </w:p>
    <w:p w14:paraId="4BF66C18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服务期限：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12月10日之前完成。</w:t>
      </w:r>
    </w:p>
    <w:p w14:paraId="21E751E1">
      <w:pPr>
        <w:spacing w:line="36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2.服务要求：出具</w:t>
      </w:r>
      <w:r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  <w:t>《网络安全应急演练方案》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、</w:t>
      </w:r>
      <w:r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  <w:t>《网络安全应急演练脚本》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、</w:t>
      </w:r>
      <w:r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  <w:t>《网络安全应急演练报告》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、</w:t>
      </w:r>
      <w:r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  <w:t>《安全培训课件》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，并策划设计一次应急演练及两次安全培训。</w:t>
      </w:r>
    </w:p>
    <w:p w14:paraId="318C942C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每季度根据结算单进行结算，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供应商开具全额增值税专用发票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后进行支付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。</w:t>
      </w:r>
    </w:p>
    <w:p w14:paraId="3914BA72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%)。</w:t>
      </w:r>
    </w:p>
    <w:p w14:paraId="6F201807">
      <w:pPr>
        <w:numPr>
          <w:ilvl w:val="0"/>
          <w:numId w:val="0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4.比选文件的获取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 xml:space="preserve">获取方式为：截至 2025年 11 月 17 日 9 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响应性文件的递交</w:t>
      </w:r>
    </w:p>
    <w:p w14:paraId="304D30D4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递交截止时间：2025年 11 月 17 日 9 时 00 分。</w:t>
      </w:r>
    </w:p>
    <w:p w14:paraId="5B16F60F">
      <w:pPr>
        <w:spacing w:line="420" w:lineRule="exact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人按本询价文件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注明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服务期限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、合计金额、付款方式等（若询价约定的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服务期限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、付款方式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所有上述资料组成响应性文件，比选人需将响应性文件打印盖章后，以电子文件方式（PDF、扫描文件等）上传至</w:t>
      </w: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。</w:t>
      </w:r>
    </w:p>
    <w:p w14:paraId="71C3185E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6.响应性文件的要求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①比选申请人需提供</w:t>
      </w:r>
      <w:bookmarkStart w:id="0" w:name="OLE_LINK3"/>
      <w:bookmarkStart w:id="1" w:name="OLE_LINK4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。</w:t>
      </w:r>
    </w:p>
    <w:p w14:paraId="7AF7F1AC">
      <w:pPr>
        <w:pStyle w:val="2"/>
        <w:rPr>
          <w:rFonts w:hint="default"/>
          <w:color w:val="auto"/>
          <w:lang w:val="en-US" w:eastAsia="zh-CN"/>
        </w:rPr>
      </w:pPr>
    </w:p>
    <w:p w14:paraId="54DDC833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比选时不保证最低价中选，但充分注意合理的最低报价。</w:t>
      </w:r>
    </w:p>
    <w:p w14:paraId="56674FAE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交送报价文件前，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可自愿前来我公司进行实地考查、技术交流或咨询。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李女士</w:t>
      </w:r>
    </w:p>
    <w:p w14:paraId="490F8052">
      <w:pPr>
        <w:spacing w:line="42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联系方式：15509083970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2"/>
        <w:ind w:left="0" w:leftChars="0" w:firstLine="0" w:firstLineChars="0"/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20636B28">
      <w:pPr>
        <w:pStyle w:val="2"/>
        <w:rPr>
          <w:color w:val="auto"/>
        </w:rPr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2331C79">
      <w:pPr>
        <w:pStyle w:val="50"/>
        <w:rPr>
          <w:rFonts w:hint="eastAsia"/>
          <w:color w:val="auto"/>
        </w:rPr>
      </w:pPr>
    </w:p>
    <w:p w14:paraId="77262E01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E4B15C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3F7DCF7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6A9AFAA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306DC8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955F22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073C517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7EDF4DE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44EDB6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B02BBB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0D6F05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D29C62B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EE89FF4">
      <w:pPr>
        <w:widowControl/>
        <w:jc w:val="left"/>
        <w:rPr>
          <w:rFonts w:hint="eastAsia" w:ascii="宋体" w:hAnsi="宋体" w:cs="仿宋"/>
          <w:color w:val="auto"/>
          <w:szCs w:val="21"/>
        </w:rPr>
      </w:pPr>
      <w:bookmarkStart w:id="2" w:name="_Toc238797630"/>
      <w:bookmarkStart w:id="3" w:name="_Toc275019836"/>
      <w:bookmarkStart w:id="4" w:name="_Toc238552273"/>
      <w:bookmarkStart w:id="5" w:name="_Toc274236999"/>
      <w:bookmarkStart w:id="6" w:name="_Toc269113527"/>
      <w:bookmarkStart w:id="7" w:name="_Toc318986166"/>
      <w:bookmarkStart w:id="8" w:name="_Toc275019684"/>
      <w:bookmarkStart w:id="9" w:name="_Toc268793030"/>
      <w:bookmarkStart w:id="10" w:name="_Toc303149804"/>
      <w:bookmarkStart w:id="11" w:name="_Toc275014947"/>
      <w:bookmarkStart w:id="12" w:name="_Toc275019290"/>
      <w:bookmarkStart w:id="13" w:name="_Toc16684"/>
      <w:bookmarkStart w:id="14" w:name="_Toc274596702"/>
      <w:r>
        <w:rPr>
          <w:rFonts w:hint="eastAsia" w:ascii="宋体" w:hAnsi="宋体"/>
          <w:color w:val="auto"/>
          <w:kern w:val="0"/>
          <w:szCs w:val="21"/>
        </w:rPr>
        <w:br w:type="page"/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***服务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C2AABF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</w:p>
    <w:p w14:paraId="45042E66">
      <w:pPr>
        <w:pStyle w:val="51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79E6E945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一</w:t>
      </w:r>
      <w:r>
        <w:rPr>
          <w:rFonts w:hint="eastAsia" w:ascii="宋体" w:hAnsi="宋体" w:eastAsia="宋体"/>
          <w:b/>
          <w:color w:val="auto"/>
        </w:rPr>
        <w:t>、报价表</w:t>
      </w:r>
    </w:p>
    <w:p w14:paraId="15414075">
      <w:pPr>
        <w:pStyle w:val="2"/>
        <w:kinsoku/>
        <w:overflowPunct/>
        <w:topLinePunct w:val="0"/>
        <w:bidi w:val="0"/>
        <w:spacing w:line="360" w:lineRule="auto"/>
        <w:ind w:left="0" w:leftChars="0" w:right="0" w:rightChars="0" w:firstLine="400" w:firstLineChars="20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7"/>
        <w:tblW w:w="95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700"/>
        <w:gridCol w:w="2302"/>
        <w:gridCol w:w="683"/>
        <w:gridCol w:w="720"/>
        <w:gridCol w:w="2377"/>
        <w:gridCol w:w="1223"/>
      </w:tblGrid>
      <w:tr w14:paraId="0A5E3B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tblHeader/>
        </w:trPr>
        <w:tc>
          <w:tcPr>
            <w:tcW w:w="53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6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91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A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07303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应急演练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包含不限于：</w:t>
            </w:r>
            <w: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演练策划与设计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演练实施与执行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演练总结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E052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DC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A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安全培训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C2351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提供对全体员工的网络安全安全培训会两次次，以此提升相关人员的基础安全意识及技术能力。安全培训内容包括但不限于网络安全形势、相关法律法规、网络安全技术等方面的内容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A6DE44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8C7487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96B0F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E7B12B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557AC160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</w:p>
    <w:p w14:paraId="48FD1DBF">
      <w:pPr>
        <w:tabs>
          <w:tab w:val="left" w:pos="85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                     </w:t>
      </w:r>
    </w:p>
    <w:p w14:paraId="303BD21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582E7211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</w:t>
      </w:r>
    </w:p>
    <w:p w14:paraId="11A5ACF6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70BF42B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联系方式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3E454479">
      <w:pPr>
        <w:pStyle w:val="36"/>
        <w:spacing w:before="120" w:line="480" w:lineRule="exact"/>
        <w:rPr>
          <w:rFonts w:hint="eastAsia"/>
          <w:color w:val="auto"/>
          <w:kern w:val="0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</w:rPr>
        <w:t xml:space="preserve">                                         </w:t>
      </w:r>
    </w:p>
    <w:p w14:paraId="69780875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515DA7C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0E09A92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45AAF5F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若中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选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，我公司将按照合同约定的时间、地点和方式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进行服务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⑸我公司保证所提供的所有资料真实、准确、有效，如有虚假，愿意接受相应处罚。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2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80A7D71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B87B7AC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FB128E4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228D3D0">
      <w:pPr>
        <w:pStyle w:val="2"/>
        <w:rPr>
          <w:rFonts w:hint="eastAsia"/>
          <w:lang w:val="en-US" w:eastAsia="zh-CN"/>
        </w:rPr>
      </w:pPr>
    </w:p>
    <w:p w14:paraId="58A2D475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  <w:bookmarkStart w:id="15" w:name="_GoBack"/>
      <w:bookmarkEnd w:id="15"/>
    </w:p>
    <w:p w14:paraId="445E8863">
      <w:pPr>
        <w:spacing w:line="360" w:lineRule="exact"/>
        <w:ind w:firstLine="2811" w:firstLineChars="1000"/>
        <w:rPr>
          <w:rFonts w:hint="default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三、其他文件（方案）</w:t>
      </w:r>
    </w:p>
    <w:p w14:paraId="26F89609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6FDD174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6636BD"/>
    <w:rsid w:val="07770F44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2F5937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3E02291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65643"/>
    <w:rsid w:val="3539753D"/>
    <w:rsid w:val="35771A99"/>
    <w:rsid w:val="361436EF"/>
    <w:rsid w:val="363D49D0"/>
    <w:rsid w:val="36481456"/>
    <w:rsid w:val="367D0FF6"/>
    <w:rsid w:val="371A057C"/>
    <w:rsid w:val="37296A11"/>
    <w:rsid w:val="38763EA5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17B5D9F"/>
    <w:rsid w:val="42587944"/>
    <w:rsid w:val="42932E0A"/>
    <w:rsid w:val="43243278"/>
    <w:rsid w:val="435B56FC"/>
    <w:rsid w:val="43884ABF"/>
    <w:rsid w:val="44A00219"/>
    <w:rsid w:val="45367494"/>
    <w:rsid w:val="45877724"/>
    <w:rsid w:val="465C4B01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C0249B3"/>
    <w:rsid w:val="4D477799"/>
    <w:rsid w:val="4DCF4AEB"/>
    <w:rsid w:val="4E0D1159"/>
    <w:rsid w:val="4E286FB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E511A9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9C445BA"/>
    <w:rsid w:val="7A450456"/>
    <w:rsid w:val="7AC516D6"/>
    <w:rsid w:val="7B66653C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4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Indent"/>
    <w:basedOn w:val="1"/>
    <w:next w:val="2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2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1308</Words>
  <Characters>1419</Characters>
  <Lines>16</Lines>
  <Paragraphs>4</Paragraphs>
  <TotalTime>3</TotalTime>
  <ScaleCrop>false</ScaleCrop>
  <LinksUpToDate>false</LinksUpToDate>
  <CharactersWithSpaces>2053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1</cp:lastModifiedBy>
  <dcterms:modified xsi:type="dcterms:W3CDTF">2025-11-06T03:32:28Z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eyJoZGlkIjoiMWNjYThlNGIzMmUzYjI4YTdlYzA5NWVmYjQyOTlhMWEiLCJ1c2VySWQiOiI5MTUyNzQyMDQifQ==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638278A91B6247A3A14F33886A0DB3EB_13</vt:lpwstr>
  </property>
</Properties>
</file>