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B99FD4E">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穿透式闸阀采购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w:t>
      </w:r>
      <w:r>
        <w:rPr>
          <w:rFonts w:hint="eastAsia" w:ascii="黑体" w:hAnsi="黑体" w:eastAsia="黑体" w:cs="宋体"/>
          <w:kern w:val="0"/>
          <w:sz w:val="28"/>
          <w:szCs w:val="28"/>
          <w:lang w:val="en-US" w:eastAsia="zh-CN" w:bidi="ar-SA"/>
        </w:rPr>
        <w:t>SFLHG-GKBX-2025-HW95</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日</w:t>
      </w:r>
    </w:p>
    <w:p w14:paraId="0278F3FA">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4C4581CA">
      <w:pPr>
        <w:pStyle w:val="5"/>
        <w:tabs>
          <w:tab w:val="left" w:pos="2499"/>
          <w:tab w:val="center" w:pos="5198"/>
        </w:tabs>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穿透式闸阀</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B9519B3">
      <w:pPr>
        <w:pStyle w:val="5"/>
        <w:tabs>
          <w:tab w:val="left" w:pos="2499"/>
          <w:tab w:val="center" w:pos="5198"/>
        </w:tabs>
        <w:jc w:val="right"/>
        <w:rPr>
          <w:rFonts w:hint="default"/>
          <w:sz w:val="28"/>
          <w:szCs w:val="28"/>
          <w:lang w:val="en-US" w:eastAsia="zh-CN"/>
        </w:rPr>
      </w:pPr>
      <w:r>
        <w:rPr>
          <w:rFonts w:hint="eastAsia" w:ascii="黑体" w:hAnsi="黑体" w:eastAsia="黑体" w:cs="宋体"/>
          <w:kern w:val="0"/>
          <w:sz w:val="28"/>
          <w:szCs w:val="28"/>
          <w:lang w:val="en-US" w:eastAsia="zh-CN" w:bidi="ar-SA"/>
        </w:rPr>
        <w:t>SFLHG-GKBX-2025-HW95</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四川宏达股份有限公司什邡磷化工分公司因生产技改需要，需采购穿透式闸阀1台，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0536DA3">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穿透式闸阀</w:t>
      </w:r>
    </w:p>
    <w:p w14:paraId="31B27AC2">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98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1270"/>
        <w:gridCol w:w="1330"/>
        <w:gridCol w:w="4290"/>
        <w:gridCol w:w="850"/>
        <w:gridCol w:w="1210"/>
      </w:tblGrid>
      <w:tr w14:paraId="7DAAE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序号</w:t>
            </w:r>
          </w:p>
        </w:tc>
        <w:tc>
          <w:tcPr>
            <w:tcW w:w="127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品名</w:t>
            </w:r>
          </w:p>
        </w:tc>
        <w:tc>
          <w:tcPr>
            <w:tcW w:w="133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规格</w:t>
            </w:r>
          </w:p>
        </w:tc>
        <w:tc>
          <w:tcPr>
            <w:tcW w:w="429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技术参数</w:t>
            </w:r>
          </w:p>
        </w:tc>
        <w:tc>
          <w:tcPr>
            <w:tcW w:w="850"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数量</w:t>
            </w:r>
          </w:p>
        </w:tc>
        <w:tc>
          <w:tcPr>
            <w:tcW w:w="1210" w:type="dxa"/>
            <w:tcBorders>
              <w:right w:val="single" w:color="auto" w:sz="4" w:space="0"/>
            </w:tcBorders>
            <w:noWrap w:val="0"/>
            <w:vAlign w:val="top"/>
          </w:tcPr>
          <w:p w14:paraId="13EDF7F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用途</w:t>
            </w:r>
          </w:p>
        </w:tc>
      </w:tr>
      <w:tr w14:paraId="4738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w:t>
            </w:r>
          </w:p>
        </w:tc>
        <w:tc>
          <w:tcPr>
            <w:tcW w:w="1270"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穿透式闸阀</w:t>
            </w:r>
          </w:p>
        </w:tc>
        <w:tc>
          <w:tcPr>
            <w:tcW w:w="1330" w:type="dxa"/>
            <w:tcBorders>
              <w:right w:val="single" w:color="auto" w:sz="4" w:space="0"/>
            </w:tcBorders>
            <w:noWrap w:val="0"/>
            <w:vAlign w:val="center"/>
          </w:tcPr>
          <w:p w14:paraId="724A85F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DN</w:t>
            </w:r>
            <w:r>
              <w:rPr>
                <w:rFonts w:hint="eastAsia" w:ascii="黑体" w:hAnsi="黑体" w:eastAsia="黑体" w:cs="宋体"/>
                <w:color w:val="auto"/>
                <w:kern w:val="0"/>
                <w:sz w:val="21"/>
                <w:szCs w:val="21"/>
                <w:lang w:val="en-US" w:eastAsia="zh-CN"/>
              </w:rPr>
              <w:t>400/PN16</w:t>
            </w:r>
          </w:p>
        </w:tc>
        <w:tc>
          <w:tcPr>
            <w:tcW w:w="429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240" w:lineRule="auto"/>
              <w:jc w:val="left"/>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介质：半水或二水磷酸料浆（22-40%磷酸+1%硫酸+磷矿浆+硫酸钙），固含量30%（固相物为磷矿浆和硫酸钙），比重1.7，温度85-95℃，PH值＜1，料浆中含CL:0.21%,F:2.21%，少量氟硅酸。材质2205，2.配油站及控制系统。详见数据表。</w:t>
            </w:r>
          </w:p>
        </w:tc>
        <w:tc>
          <w:tcPr>
            <w:tcW w:w="850" w:type="dxa"/>
            <w:tcBorders>
              <w:right w:val="single" w:color="auto" w:sz="4" w:space="0"/>
            </w:tcBorders>
            <w:noWrap w:val="0"/>
            <w:vAlign w:val="center"/>
          </w:tcPr>
          <w:p w14:paraId="2BA9942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1台</w:t>
            </w:r>
          </w:p>
        </w:tc>
        <w:tc>
          <w:tcPr>
            <w:tcW w:w="1210" w:type="dxa"/>
            <w:tcBorders>
              <w:right w:val="single" w:color="auto" w:sz="4" w:space="0"/>
            </w:tcBorders>
            <w:noWrap w:val="0"/>
            <w:vAlign w:val="center"/>
          </w:tcPr>
          <w:p w14:paraId="4770269B">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7万吨半水磷酸提浓返浆改造</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lang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p>
    <w:p w14:paraId="18C3EEE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sz w:val="28"/>
          <w:szCs w:val="28"/>
          <w:lang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45</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rPr>
        <w:t>，由</w:t>
      </w:r>
      <w:r>
        <w:rPr>
          <w:rFonts w:hint="eastAsia" w:ascii="黑体" w:hAnsi="黑体" w:eastAsia="黑体"/>
          <w:sz w:val="28"/>
          <w:szCs w:val="28"/>
          <w:lang w:val="en-US" w:eastAsia="zh-CN"/>
        </w:rPr>
        <w:t>中选人</w:t>
      </w:r>
      <w:r>
        <w:rPr>
          <w:rFonts w:hint="eastAsia" w:ascii="黑体" w:hAnsi="黑体" w:eastAsia="黑体"/>
          <w:sz w:val="28"/>
          <w:szCs w:val="28"/>
        </w:rPr>
        <w:t>将标的物运</w:t>
      </w:r>
      <w:r>
        <w:rPr>
          <w:rFonts w:hint="eastAsia" w:ascii="黑体" w:hAnsi="黑体" w:eastAsia="黑体"/>
          <w:sz w:val="28"/>
          <w:szCs w:val="28"/>
          <w:lang w:eastAsia="zh-CN"/>
        </w:rPr>
        <w:t>（</w:t>
      </w:r>
      <w:r>
        <w:rPr>
          <w:rFonts w:hint="eastAsia" w:ascii="黑体" w:hAnsi="黑体" w:eastAsia="黑体"/>
          <w:sz w:val="28"/>
          <w:szCs w:val="28"/>
          <w:lang w:val="en-US" w:eastAsia="zh-CN"/>
        </w:rPr>
        <w:t>发</w:t>
      </w:r>
      <w:r>
        <w:rPr>
          <w:rFonts w:hint="eastAsia" w:ascii="黑体" w:hAnsi="黑体" w:eastAsia="黑体"/>
          <w:sz w:val="28"/>
          <w:szCs w:val="28"/>
          <w:lang w:eastAsia="zh-CN"/>
        </w:rPr>
        <w:t>）</w:t>
      </w:r>
    </w:p>
    <w:p w14:paraId="1248BFDC">
      <w:pPr>
        <w:spacing w:line="420" w:lineRule="exact"/>
        <w:rPr>
          <w:rFonts w:hint="eastAsia" w:ascii="黑体" w:hAnsi="黑体" w:eastAsia="黑体"/>
          <w:sz w:val="28"/>
          <w:szCs w:val="28"/>
        </w:rPr>
      </w:pPr>
      <w:r>
        <w:rPr>
          <w:rFonts w:hint="eastAsia" w:ascii="黑体" w:hAnsi="黑体" w:eastAsia="黑体"/>
          <w:sz w:val="28"/>
          <w:szCs w:val="28"/>
          <w:lang w:val="en-US" w:eastAsia="zh-CN"/>
        </w:rPr>
        <w:t>至比选人</w:t>
      </w:r>
      <w:r>
        <w:rPr>
          <w:rFonts w:hint="eastAsia" w:ascii="黑体" w:hAnsi="黑体" w:eastAsia="黑体"/>
          <w:sz w:val="28"/>
          <w:szCs w:val="28"/>
        </w:rPr>
        <w:t>安装现场。</w:t>
      </w:r>
    </w:p>
    <w:p w14:paraId="027FEE53">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4E7FF20">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5D84B30E">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491457EA">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5650C0C">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闸阀</w:t>
      </w:r>
      <w:r>
        <w:rPr>
          <w:rFonts w:hint="eastAsia" w:ascii="黑体" w:hAnsi="黑体" w:eastAsia="黑体" w:cs="宋体"/>
          <w:kern w:val="0"/>
          <w:sz w:val="28"/>
          <w:szCs w:val="28"/>
        </w:rPr>
        <w:t>规格型号、</w:t>
      </w:r>
      <w:r>
        <w:rPr>
          <w:rFonts w:hint="eastAsia" w:ascii="黑体" w:hAnsi="黑体" w:eastAsia="黑体" w:cs="宋体"/>
          <w:kern w:val="0"/>
          <w:sz w:val="28"/>
          <w:szCs w:val="28"/>
          <w:lang w:val="en-US" w:eastAsia="zh-CN"/>
        </w:rPr>
        <w:t>执行机构型号、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7846080B">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②通电计量检测。</w:t>
      </w:r>
    </w:p>
    <w:p w14:paraId="4307A0D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5F527DE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0085DD63">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2025年11月5日10时 00 分至 2025年11月10日 10时 00 分通过四川宏达股份有限公司集采中心招投标平台(以下简称“ 宏达股份集采平台”）（http://jc.sichuanhongda.com/）进行注册，登录后下载比选文件参与投标。 </w:t>
      </w:r>
    </w:p>
    <w:p w14:paraId="2B0D2FEA">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3E2117D3">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11月10日10时 00 分。</w:t>
      </w:r>
    </w:p>
    <w:p w14:paraId="01EAD22C">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693DD91B">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7B818F5">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31F36EF0">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②比选申请人需提供特种设备生产许可证（压力管道元件制造）、型式试验报告等资质文件。</w:t>
      </w:r>
    </w:p>
    <w:p w14:paraId="223CBE25">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提供近三年（2022年5月-2025年5月）相关制造及销售业绩（附中标通知书或合同扫描件，中标通知书或合同包括已履约完成和正在履约均可</w:t>
      </w:r>
      <w:r>
        <w:rPr>
          <w:rFonts w:hint="eastAsia" w:ascii="黑体" w:hAnsi="黑体" w:eastAsia="黑体" w:cs="Segoe UI"/>
          <w:kern w:val="0"/>
          <w:sz w:val="28"/>
          <w:szCs w:val="28"/>
        </w:rPr>
        <w:t>）</w:t>
      </w:r>
      <w:r>
        <w:rPr>
          <w:rFonts w:hint="eastAsia" w:ascii="黑体" w:hAnsi="黑体" w:eastAsia="黑体" w:cs="Segoe UI"/>
          <w:kern w:val="0"/>
          <w:sz w:val="28"/>
          <w:szCs w:val="28"/>
          <w:lang w:eastAsia="zh-CN"/>
        </w:rPr>
        <w:t>。</w:t>
      </w:r>
    </w:p>
    <w:p w14:paraId="383A546D">
      <w:pPr>
        <w:spacing w:line="40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技术规格书。比选申请人根据闸阀数据表要求，提供技术规格书，注明相关参数，包括但不限于：闸阀规格型号、阀体</w:t>
      </w:r>
      <w:r>
        <w:rPr>
          <w:rFonts w:hint="eastAsia" w:ascii="黑体" w:hAnsi="黑体" w:eastAsia="黑体" w:cs="宋体"/>
          <w:kern w:val="0"/>
          <w:sz w:val="28"/>
          <w:szCs w:val="28"/>
        </w:rPr>
        <w:t>重量</w:t>
      </w:r>
      <w:r>
        <w:rPr>
          <w:rFonts w:hint="eastAsia" w:ascii="黑体" w:hAnsi="黑体" w:eastAsia="黑体" w:cs="宋体"/>
          <w:kern w:val="0"/>
          <w:sz w:val="28"/>
          <w:szCs w:val="28"/>
          <w:lang w:eastAsia="zh-CN"/>
        </w:rPr>
        <w:t>、</w:t>
      </w:r>
      <w:r>
        <w:rPr>
          <w:rFonts w:hint="eastAsia" w:ascii="黑体" w:hAnsi="黑体" w:eastAsia="黑体" w:cs="仿宋_GB2312"/>
          <w:sz w:val="28"/>
          <w:szCs w:val="28"/>
          <w:lang w:val="en-US" w:eastAsia="zh-CN"/>
        </w:rPr>
        <w:t>阀体阀芯阀座材质、</w:t>
      </w:r>
      <w:r>
        <w:rPr>
          <w:rFonts w:hint="eastAsia" w:ascii="黑体" w:hAnsi="黑体" w:eastAsia="黑体" w:cs="宋体"/>
          <w:color w:val="FF0000"/>
          <w:kern w:val="0"/>
          <w:sz w:val="28"/>
          <w:szCs w:val="28"/>
        </w:rPr>
        <w:t>阀座结构形式、阀板结构形式装配图</w:t>
      </w:r>
      <w:r>
        <w:rPr>
          <w:rFonts w:hint="eastAsia" w:ascii="黑体" w:hAnsi="黑体" w:eastAsia="黑体" w:cs="宋体"/>
          <w:color w:val="FF0000"/>
          <w:kern w:val="0"/>
          <w:sz w:val="28"/>
          <w:szCs w:val="28"/>
          <w:lang w:eastAsia="zh-CN"/>
        </w:rPr>
        <w:t>、</w:t>
      </w:r>
      <w:r>
        <w:rPr>
          <w:rFonts w:hint="eastAsia" w:ascii="黑体" w:hAnsi="黑体" w:eastAsia="黑体" w:cs="仿宋_GB2312"/>
          <w:sz w:val="28"/>
          <w:szCs w:val="28"/>
          <w:lang w:val="en-US" w:eastAsia="zh-CN"/>
        </w:rPr>
        <w:t>执行机构规格型号及力矩大小、泄漏等级、等相关参数。并</w:t>
      </w:r>
      <w:r>
        <w:rPr>
          <w:rFonts w:ascii="黑体" w:hAnsi="黑体" w:eastAsia="黑体" w:cs="宋体"/>
          <w:kern w:val="0"/>
          <w:sz w:val="28"/>
          <w:szCs w:val="28"/>
        </w:rPr>
        <w:t>对</w:t>
      </w:r>
      <w:r>
        <w:rPr>
          <w:rFonts w:hint="eastAsia" w:ascii="黑体" w:hAnsi="黑体" w:eastAsia="黑体" w:cs="宋体"/>
          <w:kern w:val="0"/>
          <w:sz w:val="28"/>
          <w:szCs w:val="28"/>
          <w:lang w:val="en-US" w:eastAsia="zh-CN"/>
        </w:rPr>
        <w:t>闸</w:t>
      </w:r>
      <w:r>
        <w:rPr>
          <w:rFonts w:ascii="黑体" w:hAnsi="黑体" w:eastAsia="黑体" w:cs="宋体"/>
          <w:kern w:val="0"/>
          <w:sz w:val="28"/>
          <w:szCs w:val="28"/>
        </w:rPr>
        <w:t>阀</w:t>
      </w:r>
      <w:r>
        <w:rPr>
          <w:rFonts w:hint="eastAsia" w:ascii="黑体" w:hAnsi="黑体" w:eastAsia="黑体" w:cs="宋体"/>
          <w:kern w:val="0"/>
          <w:sz w:val="28"/>
          <w:szCs w:val="28"/>
        </w:rPr>
        <w:t>密封面自动补偿机构、现场控制站和阀板自清洁防粘结等</w:t>
      </w:r>
      <w:r>
        <w:rPr>
          <w:rFonts w:hint="eastAsia" w:ascii="黑体" w:hAnsi="黑体" w:eastAsia="黑体" w:cs="宋体"/>
          <w:kern w:val="0"/>
          <w:sz w:val="28"/>
          <w:szCs w:val="28"/>
          <w:lang w:val="en-US" w:eastAsia="zh-CN"/>
        </w:rPr>
        <w:t>功能</w:t>
      </w:r>
      <w:r>
        <w:rPr>
          <w:rFonts w:hint="eastAsia" w:ascii="黑体" w:hAnsi="黑体" w:eastAsia="黑体" w:cs="宋体"/>
          <w:kern w:val="0"/>
          <w:sz w:val="28"/>
          <w:szCs w:val="28"/>
        </w:rPr>
        <w:t>进行说明。</w:t>
      </w:r>
    </w:p>
    <w:p w14:paraId="05E4786E">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1A3995C5">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C6833CA">
      <w:pPr>
        <w:spacing w:line="420" w:lineRule="exact"/>
        <w:rPr>
          <w:rFonts w:ascii="黑体" w:hAnsi="黑体" w:eastAsia="黑体" w:cs="Times New Roman"/>
          <w:sz w:val="28"/>
          <w:szCs w:val="28"/>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1D52D1A8">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35BC63D2">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342FCBB">
      <w:pPr>
        <w:pStyle w:val="5"/>
        <w:ind w:left="0" w:leftChars="0" w:firstLine="0" w:firstLineChars="0"/>
      </w:pPr>
    </w:p>
    <w:p w14:paraId="532CEC09">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1FA99202">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4</w:t>
      </w:r>
      <w:bookmarkStart w:id="4" w:name="_GoBack"/>
      <w:bookmarkEnd w:id="4"/>
      <w:r>
        <w:rPr>
          <w:rFonts w:hint="eastAsia" w:ascii="黑体" w:hAnsi="黑体" w:eastAsia="黑体" w:cs="宋体"/>
          <w:kern w:val="0"/>
          <w:sz w:val="28"/>
          <w:szCs w:val="28"/>
        </w:rPr>
        <w:t>日</w:t>
      </w:r>
    </w:p>
    <w:p w14:paraId="2E2D8068">
      <w:pPr>
        <w:spacing w:line="420" w:lineRule="exact"/>
        <w:rPr>
          <w:rFonts w:hint="eastAsia" w:ascii="黑体" w:hAnsi="黑体" w:eastAsia="黑体"/>
          <w:sz w:val="28"/>
          <w:szCs w:val="28"/>
        </w:rPr>
      </w:pPr>
    </w:p>
    <w:p w14:paraId="33D9C6F6">
      <w:pPr>
        <w:spacing w:line="360" w:lineRule="exact"/>
        <w:rPr>
          <w:rFonts w:hint="eastAsia" w:ascii="黑体" w:hAnsi="黑体" w:eastAsia="黑体" w:cs="宋体"/>
          <w:b/>
          <w:kern w:val="0"/>
          <w:sz w:val="28"/>
          <w:szCs w:val="28"/>
          <w:lang w:val="en-US" w:eastAsia="zh-CN"/>
        </w:rPr>
      </w:pPr>
    </w:p>
    <w:p w14:paraId="519D73BE">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穿透式闸阀</w:t>
      </w:r>
      <w:r>
        <w:rPr>
          <w:rFonts w:hint="eastAsia" w:ascii="黑体" w:hAnsi="黑体" w:eastAsia="黑体" w:cs="黑体"/>
          <w:color w:val="auto"/>
          <w:sz w:val="32"/>
          <w:szCs w:val="32"/>
        </w:rPr>
        <w:t>采</w:t>
      </w:r>
      <w:r>
        <w:rPr>
          <w:rFonts w:hint="eastAsia" w:ascii="黑体" w:hAnsi="黑体" w:eastAsia="黑体" w:cs="黑体"/>
          <w:b/>
          <w:bCs/>
          <w:sz w:val="32"/>
          <w:szCs w:val="32"/>
        </w:rPr>
        <w:t>购</w:t>
      </w:r>
      <w:r>
        <w:rPr>
          <w:rFonts w:hint="eastAsia" w:ascii="黑体" w:hAnsi="黑体" w:eastAsia="黑体" w:cs="黑体"/>
          <w:b/>
          <w:bCs/>
          <w:sz w:val="32"/>
          <w:szCs w:val="32"/>
          <w:lang w:val="en-US" w:eastAsia="zh-CN"/>
        </w:rPr>
        <w:t>项目</w:t>
      </w: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4384"/>
      <w:bookmarkStart w:id="1" w:name="_Toc9978"/>
      <w:bookmarkStart w:id="2"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0FBB2C82">
      <w:pPr>
        <w:numPr>
          <w:ilvl w:val="0"/>
          <w:numId w:val="0"/>
        </w:numPr>
        <w:spacing w:line="420" w:lineRule="exact"/>
        <w:ind w:leftChars="0"/>
        <w:rPr>
          <w:rFonts w:hint="eastAsia" w:ascii="黑体" w:hAnsi="黑体" w:eastAsia="黑体" w:cs="仿宋_GB2312"/>
          <w:sz w:val="28"/>
          <w:szCs w:val="28"/>
          <w:lang w:val="en-US" w:eastAsia="zh-CN"/>
        </w:rPr>
      </w:pPr>
      <w:r>
        <w:rPr>
          <w:rFonts w:hint="eastAsia" w:cs="黑体" w:asciiTheme="minorEastAsia" w:hAnsiTheme="minorEastAsia"/>
          <w:b/>
          <w:bCs/>
          <w:kern w:val="44"/>
          <w:sz w:val="28"/>
          <w:szCs w:val="28"/>
          <w:highlight w:val="none"/>
          <w:lang w:val="en-US" w:eastAsia="zh-CN"/>
        </w:rPr>
        <w:t>（二）资质文件。</w:t>
      </w:r>
      <w:r>
        <w:rPr>
          <w:rFonts w:hint="eastAsia" w:ascii="黑体" w:hAnsi="黑体" w:eastAsia="黑体" w:cs="仿宋_GB2312"/>
          <w:color w:val="auto"/>
          <w:sz w:val="28"/>
          <w:szCs w:val="28"/>
          <w:lang w:val="en-US" w:eastAsia="zh-CN"/>
        </w:rPr>
        <w:t>包括但不限于：</w:t>
      </w:r>
      <w:r>
        <w:rPr>
          <w:rFonts w:hint="eastAsia" w:ascii="黑体" w:hAnsi="黑体" w:eastAsia="黑体" w:cs="仿宋_GB2312"/>
          <w:sz w:val="28"/>
          <w:szCs w:val="28"/>
          <w:lang w:val="en-US" w:eastAsia="zh-CN"/>
        </w:rPr>
        <w:t>特种设备生产许可证（压力管道元件制造）、型式试验报告等资质文件等。</w:t>
      </w:r>
    </w:p>
    <w:p w14:paraId="7A4F3789">
      <w:pPr>
        <w:numPr>
          <w:ilvl w:val="0"/>
          <w:numId w:val="0"/>
        </w:numPr>
        <w:spacing w:line="420" w:lineRule="exact"/>
        <w:ind w:leftChars="0"/>
        <w:rPr>
          <w:rFonts w:hint="default" w:cs="黑体" w:asciiTheme="minorEastAsia" w:hAnsiTheme="minorEastAsia" w:eastAsiaTheme="minorEastAsia"/>
          <w:b/>
          <w:bCs/>
          <w:kern w:val="44"/>
          <w:sz w:val="28"/>
          <w:szCs w:val="28"/>
          <w:highlight w:val="none"/>
          <w:lang w:val="en-US" w:eastAsia="zh-CN"/>
        </w:rPr>
      </w:pP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21A24C08">
      <w:pPr>
        <w:kinsoku/>
        <w:overflowPunct/>
        <w:topLinePunct w:val="0"/>
        <w:bidi w:val="0"/>
        <w:ind w:right="0" w:rightChars="0"/>
        <w:jc w:val="both"/>
        <w:rPr>
          <w:rFonts w:hint="eastAsia" w:ascii="宋体" w:hAnsi="宋体" w:cs="宋体"/>
          <w:b/>
          <w:bCs/>
          <w:color w:val="auto"/>
          <w:sz w:val="28"/>
          <w:szCs w:val="28"/>
          <w:lang w:val="en-US" w:eastAsia="zh-CN"/>
        </w:rPr>
      </w:pPr>
    </w:p>
    <w:p w14:paraId="183B59C3">
      <w:pPr>
        <w:kinsoku/>
        <w:overflowPunct/>
        <w:topLinePunct w:val="0"/>
        <w:bidi w:val="0"/>
        <w:ind w:right="0" w:rightChars="0"/>
        <w:jc w:val="both"/>
        <w:rPr>
          <w:rFonts w:hint="eastAsia" w:ascii="宋体" w:hAnsi="宋体" w:cs="宋体"/>
          <w:b/>
          <w:bCs/>
          <w:color w:val="auto"/>
          <w:sz w:val="28"/>
          <w:szCs w:val="28"/>
          <w:lang w:val="en-US" w:eastAsia="zh-CN"/>
        </w:rPr>
      </w:pPr>
    </w:p>
    <w:p w14:paraId="373DB532">
      <w:pPr>
        <w:numPr>
          <w:ilvl w:val="0"/>
          <w:numId w:val="4"/>
        </w:numPr>
        <w:kinsoku/>
        <w:overflowPunct/>
        <w:topLinePunct w:val="0"/>
        <w:bidi w:val="0"/>
        <w:ind w:right="0" w:rightChars="0"/>
        <w:jc w:val="both"/>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业绩</w:t>
      </w:r>
    </w:p>
    <w:p w14:paraId="21021D4C">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DEC9714">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59515A1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6772376">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414AE0C">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7B8AF93">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53FEA54">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D105369">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6BC33B15">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558A1A0D">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453654C5">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6E550E3">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0EA33F4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1D94CBC">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2662BE4">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F15F98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096C3E11">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F50A35E">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517E139">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44929BA6">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0259C1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17D6EC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4EE5C736">
      <w:pPr>
        <w:spacing w:line="40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（四）技术规格书。比选申请人根据闸阀数据表要求，提供技术规格书，注明相关参数，包括但不限于：闸阀规格型号、阀体</w:t>
      </w:r>
      <w:r>
        <w:rPr>
          <w:rFonts w:hint="eastAsia" w:ascii="黑体" w:hAnsi="黑体" w:eastAsia="黑体" w:cs="宋体"/>
          <w:kern w:val="0"/>
          <w:sz w:val="28"/>
          <w:szCs w:val="28"/>
        </w:rPr>
        <w:t>重量</w:t>
      </w:r>
      <w:r>
        <w:rPr>
          <w:rFonts w:hint="eastAsia" w:ascii="黑体" w:hAnsi="黑体" w:eastAsia="黑体" w:cs="宋体"/>
          <w:kern w:val="0"/>
          <w:sz w:val="28"/>
          <w:szCs w:val="28"/>
          <w:lang w:eastAsia="zh-CN"/>
        </w:rPr>
        <w:t>、</w:t>
      </w:r>
      <w:r>
        <w:rPr>
          <w:rFonts w:hint="eastAsia" w:ascii="黑体" w:hAnsi="黑体" w:eastAsia="黑体" w:cs="仿宋_GB2312"/>
          <w:sz w:val="28"/>
          <w:szCs w:val="28"/>
          <w:lang w:val="en-US" w:eastAsia="zh-CN"/>
        </w:rPr>
        <w:t>阀体阀芯阀座材质、</w:t>
      </w:r>
      <w:r>
        <w:rPr>
          <w:rFonts w:hint="eastAsia" w:ascii="黑体" w:hAnsi="黑体" w:eastAsia="黑体" w:cs="宋体"/>
          <w:color w:val="FF0000"/>
          <w:kern w:val="0"/>
          <w:sz w:val="28"/>
          <w:szCs w:val="28"/>
        </w:rPr>
        <w:t>阀座结构形式、阀板结构形式装配图</w:t>
      </w:r>
      <w:r>
        <w:rPr>
          <w:rFonts w:hint="eastAsia" w:ascii="黑体" w:hAnsi="黑体" w:eastAsia="黑体" w:cs="宋体"/>
          <w:color w:val="FF0000"/>
          <w:kern w:val="0"/>
          <w:sz w:val="28"/>
          <w:szCs w:val="28"/>
          <w:lang w:eastAsia="zh-CN"/>
        </w:rPr>
        <w:t>、</w:t>
      </w:r>
      <w:r>
        <w:rPr>
          <w:rFonts w:hint="eastAsia" w:ascii="黑体" w:hAnsi="黑体" w:eastAsia="黑体" w:cs="仿宋_GB2312"/>
          <w:sz w:val="28"/>
          <w:szCs w:val="28"/>
          <w:lang w:val="en-US" w:eastAsia="zh-CN"/>
        </w:rPr>
        <w:t>执行机构规格型号及力矩大小、泄漏等级、等相关参数。并</w:t>
      </w:r>
      <w:r>
        <w:rPr>
          <w:rFonts w:ascii="黑体" w:hAnsi="黑体" w:eastAsia="黑体" w:cs="宋体"/>
          <w:kern w:val="0"/>
          <w:sz w:val="28"/>
          <w:szCs w:val="28"/>
        </w:rPr>
        <w:t>对</w:t>
      </w:r>
      <w:r>
        <w:rPr>
          <w:rFonts w:hint="eastAsia" w:ascii="黑体" w:hAnsi="黑体" w:eastAsia="黑体" w:cs="宋体"/>
          <w:kern w:val="0"/>
          <w:sz w:val="28"/>
          <w:szCs w:val="28"/>
          <w:lang w:val="en-US" w:eastAsia="zh-CN"/>
        </w:rPr>
        <w:t>闸</w:t>
      </w:r>
      <w:r>
        <w:rPr>
          <w:rFonts w:ascii="黑体" w:hAnsi="黑体" w:eastAsia="黑体" w:cs="宋体"/>
          <w:kern w:val="0"/>
          <w:sz w:val="28"/>
          <w:szCs w:val="28"/>
        </w:rPr>
        <w:t>阀</w:t>
      </w:r>
      <w:r>
        <w:rPr>
          <w:rFonts w:hint="eastAsia" w:ascii="黑体" w:hAnsi="黑体" w:eastAsia="黑体" w:cs="宋体"/>
          <w:kern w:val="0"/>
          <w:sz w:val="28"/>
          <w:szCs w:val="28"/>
        </w:rPr>
        <w:t>密封面自动补偿机构、现场控制站和阀板自清洁防粘结等</w:t>
      </w:r>
      <w:r>
        <w:rPr>
          <w:rFonts w:hint="eastAsia" w:ascii="黑体" w:hAnsi="黑体" w:eastAsia="黑体" w:cs="宋体"/>
          <w:kern w:val="0"/>
          <w:sz w:val="28"/>
          <w:szCs w:val="28"/>
          <w:lang w:val="en-US" w:eastAsia="zh-CN"/>
        </w:rPr>
        <w:t>功能</w:t>
      </w:r>
      <w:r>
        <w:rPr>
          <w:rFonts w:hint="eastAsia" w:ascii="黑体" w:hAnsi="黑体" w:eastAsia="黑体" w:cs="宋体"/>
          <w:kern w:val="0"/>
          <w:sz w:val="28"/>
          <w:szCs w:val="28"/>
        </w:rPr>
        <w:t>进行说明。</w:t>
      </w:r>
    </w:p>
    <w:p w14:paraId="429589ED">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87D832B">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76761AB">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C7E5893">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6B6D4D2E">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2428D2D">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572011EA">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56FD728">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0B3F608">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C920D85">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55DA0411">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0CF063C">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62CFB17E">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7C6035D">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BE95364">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01B33633">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ECC2FD8">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468BA40F">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612B39D">
      <w:pPr>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（五）报价函件</w:t>
      </w:r>
    </w:p>
    <w:p w14:paraId="0BE69A38">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5346FAD">
      <w:pPr>
        <w:pStyle w:val="51"/>
        <w:keepNext w:val="0"/>
        <w:keepLines w:val="0"/>
        <w:pageBreakBefore w:val="0"/>
        <w:numPr>
          <w:ilvl w:val="0"/>
          <w:numId w:val="5"/>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EE21A13">
      <w:pPr>
        <w:keepNext w:val="0"/>
        <w:keepLines w:val="0"/>
        <w:pageBreakBefore w:val="0"/>
        <w:widowControl/>
        <w:numPr>
          <w:ilvl w:val="0"/>
          <w:numId w:val="5"/>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F17FE0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0A62C60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1EBAD6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02CB93D1">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B46319A">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50A6DEC6">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42F168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23F4815">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5ED9CBBD">
      <w:pPr>
        <w:kinsoku/>
        <w:overflowPunct/>
        <w:topLinePunct w:val="0"/>
        <w:bidi w:val="0"/>
        <w:spacing w:line="360" w:lineRule="auto"/>
        <w:ind w:left="0" w:leftChars="0" w:right="0" w:rightChars="0" w:firstLine="480" w:firstLineChars="200"/>
        <w:rPr>
          <w:rFonts w:ascii="宋体" w:hAnsi="宋体"/>
          <w:color w:val="auto"/>
          <w:sz w:val="24"/>
        </w:rPr>
      </w:pPr>
    </w:p>
    <w:p w14:paraId="76F10BD4">
      <w:pPr>
        <w:pStyle w:val="50"/>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7555DE5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262" w:type="dxa"/>
        <w:tblInd w:w="0" w:type="dxa"/>
        <w:shd w:val="clear" w:color="auto" w:fill="auto"/>
        <w:tblLayout w:type="fixed"/>
        <w:tblCellMar>
          <w:top w:w="0" w:type="dxa"/>
          <w:left w:w="0" w:type="dxa"/>
          <w:bottom w:w="0" w:type="dxa"/>
          <w:right w:w="0" w:type="dxa"/>
        </w:tblCellMar>
      </w:tblPr>
      <w:tblGrid>
        <w:gridCol w:w="705"/>
        <w:gridCol w:w="1162"/>
        <w:gridCol w:w="1400"/>
        <w:gridCol w:w="1822"/>
        <w:gridCol w:w="830"/>
        <w:gridCol w:w="1740"/>
        <w:gridCol w:w="1270"/>
        <w:gridCol w:w="1333"/>
      </w:tblGrid>
      <w:tr w14:paraId="1B72DA7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DDE846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162"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1B2D3">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40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6981C9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1822"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6CE7189">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技术参数</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F53B7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DF49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E5E009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D008B80">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F4ED4F2">
            <w:pPr>
              <w:jc w:val="center"/>
              <w:rPr>
                <w:rFonts w:hint="eastAsia" w:ascii="宋体" w:hAnsi="宋体" w:eastAsia="宋体" w:cs="宋体"/>
                <w:b/>
                <w:i w:val="0"/>
                <w:color w:val="auto"/>
                <w:sz w:val="18"/>
                <w:szCs w:val="18"/>
                <w:highlight w:val="none"/>
                <w:u w:val="none"/>
              </w:rPr>
            </w:pPr>
          </w:p>
        </w:tc>
        <w:tc>
          <w:tcPr>
            <w:tcW w:w="1162"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69269">
            <w:pPr>
              <w:jc w:val="center"/>
              <w:rPr>
                <w:rFonts w:hint="eastAsia" w:ascii="宋体" w:hAnsi="宋体" w:eastAsia="宋体" w:cs="宋体"/>
                <w:b/>
                <w:i w:val="0"/>
                <w:color w:val="auto"/>
                <w:sz w:val="18"/>
                <w:szCs w:val="18"/>
                <w:highlight w:val="none"/>
                <w:u w:val="none"/>
              </w:rPr>
            </w:pPr>
          </w:p>
        </w:tc>
        <w:tc>
          <w:tcPr>
            <w:tcW w:w="140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61736BA">
            <w:pPr>
              <w:jc w:val="center"/>
              <w:rPr>
                <w:rFonts w:hint="eastAsia" w:ascii="宋体" w:hAnsi="宋体" w:eastAsia="宋体" w:cs="宋体"/>
                <w:b/>
                <w:i w:val="0"/>
                <w:color w:val="auto"/>
                <w:sz w:val="18"/>
                <w:szCs w:val="18"/>
                <w:highlight w:val="none"/>
                <w:u w:val="none"/>
              </w:rPr>
            </w:pPr>
          </w:p>
        </w:tc>
        <w:tc>
          <w:tcPr>
            <w:tcW w:w="1822"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A58D6D9">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4B1BF01">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202C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CE05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64AB2326">
            <w:pPr>
              <w:jc w:val="left"/>
              <w:rPr>
                <w:rFonts w:hint="eastAsia" w:ascii="宋体" w:hAnsi="宋体" w:eastAsia="宋体" w:cs="宋体"/>
                <w:b/>
                <w:i w:val="0"/>
                <w:color w:val="auto"/>
                <w:sz w:val="18"/>
                <w:szCs w:val="18"/>
                <w:highlight w:val="none"/>
                <w:u w:val="none"/>
              </w:rPr>
            </w:pPr>
          </w:p>
        </w:tc>
      </w:tr>
      <w:tr w14:paraId="7AD01BD6">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ED73CDE">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16987">
            <w:pPr>
              <w:jc w:val="center"/>
              <w:rPr>
                <w:rFonts w:hint="eastAsia" w:ascii="宋体" w:hAnsi="宋体" w:eastAsia="宋体" w:cs="宋体"/>
                <w:i w:val="0"/>
                <w:color w:val="auto"/>
                <w:kern w:val="0"/>
                <w:sz w:val="16"/>
                <w:szCs w:val="16"/>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31897">
            <w:pPr>
              <w:jc w:val="center"/>
              <w:rPr>
                <w:rFonts w:hint="eastAsia" w:ascii="宋体" w:hAnsi="宋体" w:eastAsia="宋体" w:cs="宋体"/>
                <w:i w:val="0"/>
                <w:color w:val="auto"/>
                <w:sz w:val="18"/>
                <w:szCs w:val="18"/>
                <w:highlight w:val="none"/>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47B45">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9BB8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FBEE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D3D0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E9B8E26">
            <w:pPr>
              <w:rPr>
                <w:rFonts w:hint="eastAsia" w:ascii="宋体" w:hAnsi="宋体" w:eastAsia="宋体" w:cs="宋体"/>
                <w:i w:val="0"/>
                <w:color w:val="auto"/>
                <w:sz w:val="18"/>
                <w:szCs w:val="18"/>
                <w:highlight w:val="none"/>
                <w:u w:val="none"/>
              </w:rPr>
            </w:pPr>
          </w:p>
        </w:tc>
      </w:tr>
      <w:tr w14:paraId="4F3AF3A2">
        <w:tblPrEx>
          <w:shd w:val="clear" w:color="auto" w:fill="auto"/>
          <w:tblCellMar>
            <w:top w:w="0" w:type="dxa"/>
            <w:left w:w="0" w:type="dxa"/>
            <w:bottom w:w="0" w:type="dxa"/>
            <w:right w:w="0" w:type="dxa"/>
          </w:tblCellMar>
        </w:tblPrEx>
        <w:trPr>
          <w:trHeight w:val="789" w:hRule="atLeast"/>
        </w:trPr>
        <w:tc>
          <w:tcPr>
            <w:tcW w:w="1867"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B0FA43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8395"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4FF7816">
            <w:pPr>
              <w:rPr>
                <w:rFonts w:hint="default" w:ascii="宋体" w:hAnsi="宋体" w:eastAsia="宋体" w:cs="宋体"/>
                <w:b/>
                <w:bCs/>
                <w:i w:val="0"/>
                <w:color w:val="auto"/>
                <w:sz w:val="18"/>
                <w:szCs w:val="18"/>
                <w:highlight w:val="none"/>
                <w:u w:val="none"/>
                <w:lang w:val="en-US" w:eastAsia="zh-CN"/>
              </w:rPr>
            </w:pPr>
          </w:p>
        </w:tc>
      </w:tr>
    </w:tbl>
    <w:p w14:paraId="0CA8DCAA">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F0F6ECF">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02A3065">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84A07E4">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9324161">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056F0A">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FCDFDB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2ADB86CE">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40053927">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67DF843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322CD202">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314BDA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253DACD3">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3BEC60EB">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3FECB70">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2A138ED6">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5C695D3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39529C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29788C84">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5EE4660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5D728B3">
      <w:pPr>
        <w:kinsoku/>
        <w:overflowPunct/>
        <w:topLinePunct w:val="0"/>
        <w:bidi w:val="0"/>
        <w:spacing w:line="360" w:lineRule="auto"/>
        <w:ind w:left="0" w:leftChars="0" w:right="0" w:rightChars="0" w:firstLine="4200" w:firstLineChars="2000"/>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p>
    <w:p w14:paraId="65F7FAD8">
      <w:pPr>
        <w:kinsoku/>
        <w:overflowPunct/>
        <w:topLinePunct w:val="0"/>
        <w:bidi w:val="0"/>
        <w:spacing w:line="360" w:lineRule="auto"/>
        <w:ind w:right="0" w:rightChars="0"/>
        <w:jc w:val="left"/>
        <w:rPr>
          <w:rFonts w:hint="eastAsia" w:ascii="宋体" w:hAnsi="宋体"/>
          <w:b/>
          <w:color w:val="auto"/>
          <w:sz w:val="28"/>
        </w:rPr>
      </w:pP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6"/>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4、</w:t>
      </w:r>
      <w:r>
        <w:rPr>
          <w:rFonts w:hint="eastAsia" w:ascii="黑体" w:hAnsi="黑体" w:eastAsia="黑体" w:cs="黑体"/>
          <w:color w:val="auto"/>
          <w:kern w:val="2"/>
          <w:sz w:val="24"/>
          <w:szCs w:val="24"/>
          <w:lang w:val="en-US" w:eastAsia="zh-CN" w:bidi="ar-SA"/>
        </w:rPr>
        <w:t>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4A02010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default" w:ascii="黑体" w:hAnsi="黑体" w:eastAsia="黑体" w:cs="黑体"/>
          <w:color w:val="auto"/>
          <w:sz w:val="24"/>
          <w:szCs w:val="24"/>
          <w:lang w:val="en-US" w:eastAsia="zh-CN"/>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3"/>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eastAsia" w:ascii="黑体" w:hAnsi="黑体" w:eastAsia="黑体" w:cs="宋体"/>
          <w:b/>
          <w:kern w:val="0"/>
          <w:sz w:val="28"/>
          <w:szCs w:val="28"/>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0"/>
      </w:rPr>
    </w:pPr>
    <w:r>
      <w:fldChar w:fldCharType="begin"/>
    </w:r>
    <w:r>
      <w:rPr>
        <w:rStyle w:val="20"/>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DE5EFA6F"/>
    <w:multiLevelType w:val="singleLevel"/>
    <w:tmpl w:val="DE5EFA6F"/>
    <w:lvl w:ilvl="0" w:tentative="0">
      <w:start w:val="2"/>
      <w:numFmt w:val="chineseCounting"/>
      <w:suff w:val="nothing"/>
      <w:lvlText w:val="%1、"/>
      <w:lvlJc w:val="left"/>
      <w:rPr>
        <w:rFonts w:hint="eastAsia"/>
      </w:rPr>
    </w:lvl>
  </w:abstractNum>
  <w:abstractNum w:abstractNumId="3">
    <w:nsid w:val="34900EF5"/>
    <w:multiLevelType w:val="singleLevel"/>
    <w:tmpl w:val="34900EF5"/>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7221C1"/>
    <w:multiLevelType w:val="singleLevel"/>
    <w:tmpl w:val="5B7221C1"/>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A352D6"/>
    <w:rsid w:val="0FBB34F5"/>
    <w:rsid w:val="0FFD54BA"/>
    <w:rsid w:val="10525110"/>
    <w:rsid w:val="110E7C3C"/>
    <w:rsid w:val="117D68B3"/>
    <w:rsid w:val="120F5BA7"/>
    <w:rsid w:val="1235718D"/>
    <w:rsid w:val="128A3A09"/>
    <w:rsid w:val="12A6008B"/>
    <w:rsid w:val="12D009A7"/>
    <w:rsid w:val="13BF5D63"/>
    <w:rsid w:val="13C54541"/>
    <w:rsid w:val="14592936"/>
    <w:rsid w:val="14676D7E"/>
    <w:rsid w:val="15916DD0"/>
    <w:rsid w:val="16413351"/>
    <w:rsid w:val="164E090F"/>
    <w:rsid w:val="16937390"/>
    <w:rsid w:val="16F83C6D"/>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C4037D"/>
    <w:rsid w:val="26D71416"/>
    <w:rsid w:val="279E3E6D"/>
    <w:rsid w:val="27A73E71"/>
    <w:rsid w:val="27B8643F"/>
    <w:rsid w:val="28564D7B"/>
    <w:rsid w:val="289607B9"/>
    <w:rsid w:val="28F11C08"/>
    <w:rsid w:val="290166AE"/>
    <w:rsid w:val="294226CA"/>
    <w:rsid w:val="2A494963"/>
    <w:rsid w:val="2A5A72A6"/>
    <w:rsid w:val="2A7A0382"/>
    <w:rsid w:val="2AAB5DE7"/>
    <w:rsid w:val="2AC075D6"/>
    <w:rsid w:val="2B2233AD"/>
    <w:rsid w:val="2C0635BA"/>
    <w:rsid w:val="2C612895"/>
    <w:rsid w:val="2C672453"/>
    <w:rsid w:val="2D494CF1"/>
    <w:rsid w:val="2EC03E0B"/>
    <w:rsid w:val="2EE64169"/>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BB0454"/>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2038D5"/>
    <w:rsid w:val="5C8C341B"/>
    <w:rsid w:val="5D152C97"/>
    <w:rsid w:val="5D2F2B1E"/>
    <w:rsid w:val="5DEF5A0F"/>
    <w:rsid w:val="5DF72B16"/>
    <w:rsid w:val="5EB75F23"/>
    <w:rsid w:val="5ECA3D86"/>
    <w:rsid w:val="5F4D50E3"/>
    <w:rsid w:val="60303C60"/>
    <w:rsid w:val="61E15FB7"/>
    <w:rsid w:val="622C60C9"/>
    <w:rsid w:val="626B0ACC"/>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9747446"/>
    <w:rsid w:val="7A450456"/>
    <w:rsid w:val="7A705AD9"/>
    <w:rsid w:val="7AC516D6"/>
    <w:rsid w:val="7B3C7715"/>
    <w:rsid w:val="7BBE5F26"/>
    <w:rsid w:val="7C9D75AD"/>
    <w:rsid w:val="7CC33437"/>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4432</Words>
  <Characters>4709</Characters>
  <Lines>16</Lines>
  <Paragraphs>4</Paragraphs>
  <TotalTime>7</TotalTime>
  <ScaleCrop>false</ScaleCrop>
  <LinksUpToDate>false</LinksUpToDate>
  <CharactersWithSpaces>5572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2025-11-04T09:36:21Z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2052-12.1.0.23542</vt:lpwstr>
  </property>
  <property fmtid="{D5CDD505-2E9C-101B-9397-08002B2CF9AE}" pid="4" name="ICV">
    <vt:lpwstr>638278A91B6247A3A14F33886A0DB3EB_13</vt:lpwstr>
  </property>
</Properties>
</file>