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A19FE">
      <w:pPr>
        <w:autoSpaceDE w:val="0"/>
        <w:autoSpaceDN w:val="0"/>
        <w:adjustRightInd w:val="0"/>
        <w:spacing w:before="100" w:after="100"/>
        <w:jc w:val="center"/>
        <w:rPr>
          <w:rFonts w:hint="eastAsia" w:asciiTheme="minorEastAsia" w:hAnsiTheme="minorEastAsia" w:eastAsiaTheme="minorEastAsia" w:cstheme="minorEastAsia"/>
          <w:color w:val="auto"/>
          <w:sz w:val="48"/>
          <w:szCs w:val="48"/>
          <w:highlight w:val="none"/>
          <w:lang w:val="zh-CN"/>
        </w:rPr>
      </w:pPr>
      <w:r>
        <w:rPr>
          <w:rFonts w:hint="eastAsia" w:asciiTheme="minorEastAsia" w:hAnsiTheme="minorEastAsia" w:eastAsiaTheme="minorEastAsia" w:cstheme="minorEastAsia"/>
          <w:b/>
          <w:bCs/>
          <w:color w:val="auto"/>
          <w:sz w:val="48"/>
          <w:szCs w:val="48"/>
          <w:highlight w:val="none"/>
          <w:lang w:val="en-US" w:eastAsia="zh-CN"/>
        </w:rPr>
        <w:t>四川宏达股份有限公司</w:t>
      </w:r>
      <w:r>
        <w:rPr>
          <w:rFonts w:hint="eastAsia" w:asciiTheme="minorEastAsia" w:hAnsiTheme="minorEastAsia" w:cstheme="minorEastAsia"/>
          <w:b/>
          <w:bCs/>
          <w:color w:val="auto"/>
          <w:kern w:val="0"/>
          <w:sz w:val="48"/>
          <w:szCs w:val="48"/>
          <w:lang w:val="en-US" w:eastAsia="zh-CN"/>
        </w:rPr>
        <w:t>实验室小型混料机</w:t>
      </w:r>
      <w:r>
        <w:rPr>
          <w:rFonts w:hint="eastAsia" w:asciiTheme="minorEastAsia" w:hAnsiTheme="minorEastAsia" w:eastAsiaTheme="minorEastAsia" w:cstheme="minorEastAsia"/>
          <w:b/>
          <w:bCs/>
          <w:color w:val="auto"/>
          <w:sz w:val="48"/>
          <w:szCs w:val="48"/>
          <w:highlight w:val="none"/>
          <w:lang w:val="en-US" w:eastAsia="zh-CN"/>
        </w:rPr>
        <w:t>采购</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val="0"/>
          <w:bCs/>
          <w:color w:val="auto"/>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14F67AD3">
      <w:pPr>
        <w:pStyle w:val="5"/>
        <w:jc w:val="center"/>
        <w:rPr>
          <w:rFonts w:hint="eastAsia" w:ascii="黑体" w:hAnsi="黑体" w:eastAsia="黑体" w:cs="宋体"/>
          <w:b/>
          <w:color w:val="auto"/>
          <w:kern w:val="0"/>
          <w:sz w:val="32"/>
          <w:szCs w:val="32"/>
          <w:lang w:val="en-US" w:eastAsia="zh-CN"/>
        </w:rPr>
      </w:pPr>
    </w:p>
    <w:p w14:paraId="4C7901ED">
      <w:pPr>
        <w:pStyle w:val="5"/>
        <w:jc w:val="center"/>
        <w:rPr>
          <w:rFonts w:hint="default"/>
          <w:color w:val="auto"/>
          <w:lang w:val="en-US" w:eastAsia="zh-CN"/>
        </w:rPr>
      </w:pPr>
      <w:r>
        <w:rPr>
          <w:rFonts w:hint="eastAsia" w:ascii="黑体" w:hAnsi="黑体" w:eastAsia="黑体" w:cs="宋体"/>
          <w:b/>
          <w:color w:val="auto"/>
          <w:kern w:val="0"/>
          <w:sz w:val="32"/>
          <w:szCs w:val="32"/>
          <w:lang w:val="en-US" w:eastAsia="zh-CN"/>
        </w:rPr>
        <w:t xml:space="preserve">编号：SFLHG-GKBX-2025-HW88 </w:t>
      </w:r>
    </w:p>
    <w:p w14:paraId="28B86A66">
      <w:pPr>
        <w:autoSpaceDE w:val="0"/>
        <w:autoSpaceDN w:val="0"/>
        <w:adjustRightInd w:val="0"/>
        <w:spacing w:line="360" w:lineRule="auto"/>
        <w:jc w:val="center"/>
        <w:rPr>
          <w:rFonts w:asciiTheme="minorEastAsia" w:hAnsiTheme="minorEastAsia" w:eastAsiaTheme="minorEastAsia"/>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10</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27</w:t>
      </w:r>
      <w:r>
        <w:rPr>
          <w:rFonts w:hint="eastAsia" w:cs="黑体" w:asciiTheme="minorEastAsia" w:hAnsiTheme="minorEastAsia" w:eastAsiaTheme="minorEastAsia"/>
          <w:b/>
          <w:bCs/>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Segoe UI"/>
          <w:color w:val="000000"/>
          <w:kern w:val="0"/>
          <w:sz w:val="32"/>
          <w:szCs w:val="32"/>
          <w:lang w:val="en-US" w:eastAsia="zh-CN"/>
        </w:rPr>
        <w:t xml:space="preserve"> </w:t>
      </w:r>
      <w:r>
        <w:rPr>
          <w:rFonts w:hint="eastAsia" w:ascii="黑体" w:hAnsi="黑体" w:eastAsia="黑体" w:cs="Segoe UI"/>
          <w:b/>
          <w:bCs/>
          <w:color w:val="000000"/>
          <w:kern w:val="0"/>
          <w:sz w:val="32"/>
          <w:szCs w:val="32"/>
          <w:lang w:val="en-US" w:eastAsia="zh-CN"/>
        </w:rPr>
        <w:t>实验室小型混料机</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4D403B75">
      <w:pPr>
        <w:pStyle w:val="5"/>
        <w:jc w:val="center"/>
        <w:rPr>
          <w:rFonts w:hint="default"/>
          <w:lang w:val="en-US" w:eastAsia="zh-CN"/>
        </w:rPr>
      </w:pPr>
      <w:r>
        <w:rPr>
          <w:rFonts w:hint="eastAsia" w:ascii="黑体" w:hAnsi="黑体" w:eastAsia="黑体" w:cs="宋体"/>
          <w:b/>
          <w:color w:val="FF0000"/>
          <w:kern w:val="0"/>
          <w:sz w:val="32"/>
          <w:szCs w:val="32"/>
          <w:lang w:val="en-US" w:eastAsia="zh-CN"/>
        </w:rPr>
        <w:t xml:space="preserve">    </w:t>
      </w:r>
      <w:r>
        <w:rPr>
          <w:rFonts w:hint="eastAsia" w:ascii="黑体" w:hAnsi="黑体" w:eastAsia="黑体" w:cs="宋体"/>
          <w:b/>
          <w:color w:val="auto"/>
          <w:kern w:val="0"/>
          <w:sz w:val="28"/>
          <w:szCs w:val="28"/>
          <w:lang w:val="en-US" w:eastAsia="zh-CN"/>
        </w:rPr>
        <w:t xml:space="preserve">                      编号：SFLHG-GKBX-2025-HW88 </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由四川宏达股份有限公司什邡磷化工分公司因生产需采购</w:t>
      </w:r>
      <w:r>
        <w:rPr>
          <w:rFonts w:hint="eastAsia" w:ascii="黑体" w:hAnsi="黑体" w:eastAsia="黑体" w:cs="Segoe UI"/>
          <w:color w:val="000000"/>
          <w:kern w:val="0"/>
          <w:sz w:val="28"/>
          <w:szCs w:val="28"/>
          <w:lang w:val="en-US" w:eastAsia="zh-CN"/>
        </w:rPr>
        <w:t>实验室小型混料机</w:t>
      </w:r>
      <w:r>
        <w:rPr>
          <w:rFonts w:hint="eastAsia" w:ascii="黑体" w:hAnsi="黑体" w:eastAsia="黑体" w:cs="宋体"/>
          <w:kern w:val="0"/>
          <w:sz w:val="28"/>
          <w:szCs w:val="28"/>
          <w:lang w:val="en-US" w:eastAsia="zh-CN"/>
        </w:rPr>
        <w:t>，</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kern w:val="0"/>
          <w:sz w:val="28"/>
          <w:szCs w:val="28"/>
          <w:lang w:val="en-US" w:eastAsia="zh-CN"/>
        </w:rPr>
        <w:t>实验室小型混料机采购</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1E9CD92D">
      <w:pPr>
        <w:pStyle w:val="13"/>
        <w:spacing w:before="0" w:beforeAutospacing="0" w:after="0" w:afterAutospacing="0" w:line="460" w:lineRule="exact"/>
        <w:rPr>
          <w:rFonts w:ascii="黑体" w:hAnsi="黑体" w:eastAsia="黑体" w:cs="Segoe UI"/>
          <w:color w:val="000000" w:themeColor="text1"/>
          <w:sz w:val="28"/>
          <w:szCs w:val="28"/>
          <w14:textFill>
            <w14:solidFill>
              <w14:schemeClr w14:val="tx1"/>
            </w14:solidFill>
          </w14:textFill>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Segoe UI"/>
          <w:color w:val="000000"/>
          <w:kern w:val="0"/>
          <w:sz w:val="28"/>
          <w:szCs w:val="28"/>
          <w:lang w:val="en-US" w:eastAsia="zh-CN"/>
        </w:rPr>
        <w:t>实验室小型混料机1台</w:t>
      </w:r>
      <w:r>
        <w:rPr>
          <w:rFonts w:hint="eastAsia" w:ascii="黑体" w:hAnsi="黑体" w:eastAsia="黑体" w:cs="Segoe UI"/>
          <w:color w:val="000000" w:themeColor="text1"/>
          <w:sz w:val="28"/>
          <w:szCs w:val="28"/>
          <w14:textFill>
            <w14:solidFill>
              <w14:schemeClr w14:val="tx1"/>
            </w14:solidFill>
          </w14:textFill>
        </w:rPr>
        <w:t>。</w:t>
      </w:r>
    </w:p>
    <w:p w14:paraId="3189E225">
      <w:pPr>
        <w:numPr>
          <w:ilvl w:val="0"/>
          <w:numId w:val="0"/>
        </w:num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pStyle w:val="13"/>
        <w:spacing w:before="0" w:beforeAutospacing="0" w:after="0" w:afterAutospacing="0" w:line="400" w:lineRule="exact"/>
        <w:rPr>
          <w:rFonts w:ascii="黑体" w:hAnsi="黑体" w:eastAsia="黑体" w:cs="黑体"/>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标的物技术要求：</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2510"/>
        <w:gridCol w:w="4331"/>
        <w:gridCol w:w="1680"/>
      </w:tblGrid>
      <w:tr w14:paraId="2224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195" w:type="dxa"/>
            <w:vAlign w:val="center"/>
          </w:tcPr>
          <w:p w14:paraId="6F32582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2510" w:type="dxa"/>
            <w:vAlign w:val="center"/>
          </w:tcPr>
          <w:p w14:paraId="7AF631DF">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4331" w:type="dxa"/>
            <w:vAlign w:val="center"/>
          </w:tcPr>
          <w:p w14:paraId="12010F90">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技术参数</w:t>
            </w:r>
          </w:p>
        </w:tc>
        <w:tc>
          <w:tcPr>
            <w:tcW w:w="1680" w:type="dxa"/>
            <w:vAlign w:val="center"/>
          </w:tcPr>
          <w:p w14:paraId="69C4090D">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数量（台）</w:t>
            </w:r>
          </w:p>
        </w:tc>
      </w:tr>
      <w:tr w14:paraId="7A5F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vAlign w:val="center"/>
          </w:tcPr>
          <w:p w14:paraId="37C1F30B">
            <w:pPr>
              <w:spacing w:line="360" w:lineRule="exact"/>
              <w:jc w:val="center"/>
              <w:rPr>
                <w:rFonts w:hint="eastAsia" w:ascii="黑体" w:hAnsi="黑体" w:eastAsia="黑体" w:cs="黑体"/>
                <w:kern w:val="0"/>
                <w:sz w:val="28"/>
                <w:szCs w:val="28"/>
                <w:vertAlign w:val="baseline"/>
                <w:lang w:val="en-US" w:eastAsia="zh-CN"/>
              </w:rPr>
            </w:pPr>
            <w:r>
              <w:rPr>
                <w:rFonts w:hint="eastAsia" w:ascii="黑体" w:hAnsi="黑体" w:eastAsia="黑体" w:cs="黑体"/>
                <w:kern w:val="0"/>
                <w:sz w:val="28"/>
                <w:szCs w:val="28"/>
                <w:vertAlign w:val="baseline"/>
                <w:lang w:val="en-US" w:eastAsia="zh-CN"/>
              </w:rPr>
              <w:t>1</w:t>
            </w:r>
          </w:p>
        </w:tc>
        <w:tc>
          <w:tcPr>
            <w:tcW w:w="2510" w:type="dxa"/>
            <w:vAlign w:val="center"/>
          </w:tcPr>
          <w:p w14:paraId="5E90A654">
            <w:pPr>
              <w:spacing w:line="360" w:lineRule="exact"/>
              <w:jc w:val="center"/>
              <w:rPr>
                <w:rFonts w:hint="eastAsia" w:ascii="黑体" w:hAnsi="黑体" w:eastAsia="黑体" w:cs="黑体"/>
                <w:kern w:val="0"/>
                <w:sz w:val="28"/>
                <w:szCs w:val="28"/>
                <w:vertAlign w:val="baseline"/>
                <w:lang w:val="en-US"/>
              </w:rPr>
            </w:pPr>
            <w:r>
              <w:rPr>
                <w:rFonts w:hint="eastAsia" w:ascii="黑体" w:hAnsi="黑体" w:eastAsia="黑体" w:cs="黑体"/>
                <w:color w:val="000000"/>
                <w:kern w:val="0"/>
                <w:sz w:val="28"/>
                <w:szCs w:val="28"/>
                <w:lang w:val="en-US" w:eastAsia="zh-CN"/>
              </w:rPr>
              <w:t>实验室小型混料机</w:t>
            </w:r>
          </w:p>
        </w:tc>
        <w:tc>
          <w:tcPr>
            <w:tcW w:w="4331" w:type="dxa"/>
            <w:shd w:val="clear"/>
            <w:vAlign w:val="center"/>
          </w:tcPr>
          <w:p w14:paraId="702B1350">
            <w:pPr>
              <w:keepNext w:val="0"/>
              <w:keepLines w:val="0"/>
              <w:widowControl/>
              <w:suppressLineNumbers w:val="0"/>
              <w:jc w:val="center"/>
              <w:textAlignment w:val="center"/>
              <w:rPr>
                <w:rFonts w:hint="eastAsia" w:ascii="黑体" w:hAnsi="黑体" w:eastAsia="黑体" w:cs="黑体"/>
                <w:i w:val="0"/>
                <w:iCs w:val="0"/>
                <w:color w:val="3F3F3F"/>
                <w:kern w:val="2"/>
                <w:sz w:val="28"/>
                <w:szCs w:val="28"/>
                <w:u w:val="none"/>
                <w:lang w:val="en-US" w:eastAsia="zh-CN" w:bidi="ar-SA"/>
              </w:rPr>
            </w:pPr>
            <w:r>
              <w:rPr>
                <w:rFonts w:hint="eastAsia" w:ascii="黑体" w:hAnsi="黑体" w:eastAsia="黑体" w:cs="黑体"/>
                <w:i w:val="0"/>
                <w:iCs w:val="0"/>
                <w:color w:val="3F3F3F"/>
                <w:kern w:val="0"/>
                <w:sz w:val="28"/>
                <w:szCs w:val="28"/>
                <w:u w:val="none"/>
                <w:lang w:val="en-US" w:eastAsia="zh-CN" w:bidi="ar"/>
              </w:rPr>
              <w:t>混料量：5-10L；出料方式：筒体翻转出料；具有加热系统</w:t>
            </w:r>
          </w:p>
        </w:tc>
        <w:tc>
          <w:tcPr>
            <w:tcW w:w="1680" w:type="dxa"/>
            <w:vAlign w:val="center"/>
          </w:tcPr>
          <w:p w14:paraId="1597C120">
            <w:pPr>
              <w:spacing w:line="360" w:lineRule="exact"/>
              <w:jc w:val="center"/>
              <w:rPr>
                <w:rFonts w:hint="eastAsia" w:ascii="黑体" w:hAnsi="黑体" w:eastAsia="黑体" w:cs="黑体"/>
                <w:kern w:val="0"/>
                <w:sz w:val="28"/>
                <w:szCs w:val="28"/>
                <w:vertAlign w:val="baseline"/>
                <w:lang w:val="en-US" w:eastAsia="zh-CN"/>
              </w:rPr>
            </w:pPr>
            <w:r>
              <w:rPr>
                <w:rFonts w:hint="eastAsia" w:ascii="黑体" w:hAnsi="黑体" w:eastAsia="黑体" w:cs="黑体"/>
                <w:kern w:val="0"/>
                <w:sz w:val="28"/>
                <w:szCs w:val="28"/>
                <w:vertAlign w:val="baseline"/>
                <w:lang w:val="en-US" w:eastAsia="zh-CN"/>
              </w:rPr>
              <w:t>1</w:t>
            </w:r>
          </w:p>
        </w:tc>
      </w:tr>
    </w:tbl>
    <w:p w14:paraId="574F6158">
      <w:pPr>
        <w:spacing w:line="360" w:lineRule="exact"/>
        <w:rPr>
          <w:rFonts w:hint="eastAsia" w:ascii="黑体" w:hAnsi="黑体" w:eastAsia="黑体" w:cs="宋体"/>
          <w:kern w:val="0"/>
          <w:sz w:val="28"/>
          <w:szCs w:val="28"/>
        </w:rPr>
      </w:pPr>
    </w:p>
    <w:p w14:paraId="00932954">
      <w:p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2.交货</w:t>
      </w:r>
      <w:r>
        <w:rPr>
          <w:rFonts w:hint="eastAsia" w:ascii="黑体" w:hAnsi="黑体" w:eastAsia="黑体" w:cs="宋体"/>
          <w:kern w:val="0"/>
          <w:sz w:val="28"/>
          <w:szCs w:val="28"/>
        </w:rPr>
        <w:t>地点：四川宏达股份有限公司</w:t>
      </w:r>
      <w:r>
        <w:rPr>
          <w:rFonts w:hint="eastAsia" w:ascii="黑体" w:hAnsi="黑体" w:eastAsia="黑体" w:cs="宋体"/>
          <w:kern w:val="0"/>
          <w:sz w:val="28"/>
          <w:szCs w:val="28"/>
          <w:lang w:val="en-US" w:eastAsia="zh-CN"/>
        </w:rPr>
        <w:t>洛水镇</w:t>
      </w:r>
    </w:p>
    <w:p w14:paraId="65D426B4">
      <w:pPr>
        <w:spacing w:line="420" w:lineRule="exact"/>
        <w:rPr>
          <w:rFonts w:ascii="黑体" w:hAnsi="黑体" w:eastAsia="黑体" w:cs="宋体"/>
          <w:kern w:val="0"/>
          <w:sz w:val="28"/>
          <w:szCs w:val="28"/>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30</w:t>
      </w:r>
      <w:r>
        <w:rPr>
          <w:rFonts w:hint="eastAsia" w:ascii="黑体" w:hAnsi="黑体" w:eastAsia="黑体" w:cs="Times New Roman"/>
          <w:sz w:val="28"/>
          <w:szCs w:val="28"/>
        </w:rPr>
        <w:t>个自然日内</w:t>
      </w:r>
      <w:r>
        <w:rPr>
          <w:rFonts w:hint="eastAsia" w:ascii="黑体" w:hAnsi="黑体" w:eastAsia="黑体" w:cs="宋体"/>
          <w:kern w:val="1"/>
          <w:sz w:val="28"/>
          <w:szCs w:val="28"/>
        </w:rPr>
        <w:t>。</w:t>
      </w:r>
    </w:p>
    <w:p w14:paraId="318C942C">
      <w:pPr>
        <w:spacing w:line="420" w:lineRule="exact"/>
        <w:rPr>
          <w:rFonts w:ascii="黑体" w:hAnsi="黑体" w:eastAsia="黑体" w:cs="宋体"/>
          <w:kern w:val="0"/>
          <w:sz w:val="28"/>
          <w:szCs w:val="28"/>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06037F6">
      <w:pPr>
        <w:widowControl/>
        <w:shd w:val="clear" w:color="auto" w:fill="FFFFFF"/>
        <w:spacing w:line="400" w:lineRule="exact"/>
        <w:jc w:val="left"/>
        <w:rPr>
          <w:rFonts w:hint="default" w:ascii="黑体" w:hAnsi="黑体" w:eastAsia="黑体"/>
          <w:bCs/>
          <w:sz w:val="28"/>
          <w:szCs w:val="28"/>
          <w:lang w:val="en-US" w:eastAsia="zh-CN"/>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Segoe UI"/>
          <w:color w:val="000000" w:themeColor="text1"/>
          <w:sz w:val="28"/>
          <w:szCs w:val="28"/>
          <w14:textFill>
            <w14:solidFill>
              <w14:schemeClr w14:val="tx1"/>
            </w14:solidFill>
          </w14:textFill>
        </w:rPr>
        <w:t>以现汇支付。</w:t>
      </w:r>
      <w:r>
        <w:rPr>
          <w:rFonts w:hint="eastAsia" w:ascii="黑体" w:hAnsi="黑体" w:eastAsia="黑体" w:cs="Segoe UI"/>
          <w:color w:val="000000" w:themeColor="text1"/>
          <w:sz w:val="28"/>
          <w:szCs w:val="28"/>
          <w:lang w:val="en-US" w:eastAsia="zh-CN"/>
          <w14:textFill>
            <w14:solidFill>
              <w14:schemeClr w14:val="tx1"/>
            </w14:solidFill>
          </w14:textFill>
        </w:rPr>
        <w:t>先货后款</w:t>
      </w:r>
      <w:r>
        <w:rPr>
          <w:rFonts w:hint="eastAsia" w:ascii="黑体" w:hAnsi="黑体" w:eastAsia="黑体" w:cs="Segoe UI"/>
          <w:color w:val="000000" w:themeColor="text1"/>
          <w:sz w:val="28"/>
          <w:szCs w:val="28"/>
          <w14:textFill>
            <w14:solidFill>
              <w14:schemeClr w14:val="tx1"/>
            </w14:solidFill>
          </w14:textFill>
        </w:rPr>
        <w:t>。</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24A08032">
      <w:pPr>
        <w:numPr>
          <w:ilvl w:val="0"/>
          <w:numId w:val="1"/>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个月，自货物验收合格并投用之日起开始计算或货到验收合格30个自然日之日起开始计算（因买方原因未安装使用情形适用）。</w:t>
      </w:r>
    </w:p>
    <w:p w14:paraId="6F201807">
      <w:pPr>
        <w:numPr>
          <w:ilvl w:val="0"/>
          <w:numId w:val="1"/>
        </w:numPr>
        <w:spacing w:line="42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获取方式为通过四川宏达股份有限公司集采中心招投标平台(以下简称“ 宏达股份集采平台”）（http://jc.sichuanhongda.com/）进行注册并登录后参与投标并下载比选文件。 </w:t>
      </w:r>
    </w:p>
    <w:p w14:paraId="504767B0">
      <w:pPr>
        <w:numPr>
          <w:ilvl w:val="0"/>
          <w:numId w:val="1"/>
        </w:numPr>
        <w:spacing w:line="42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递交截止时间：2025年 11月5日 10时 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sz w:val="28"/>
          <w:szCs w:val="28"/>
          <w:lang w:val="en-US" w:eastAsia="zh-CN"/>
        </w:rPr>
      </w:pPr>
      <w:r>
        <w:rPr>
          <w:rFonts w:hint="default" w:ascii="Calibri" w:hAnsi="Calibri" w:eastAsia="黑体" w:cs="Calibri"/>
          <w:sz w:val="28"/>
          <w:szCs w:val="28"/>
          <w:lang w:val="en-US" w:eastAsia="zh-CN"/>
        </w:rPr>
        <w:t>①</w:t>
      </w:r>
      <w:r>
        <w:rPr>
          <w:rFonts w:hint="eastAsia" w:ascii="黑体" w:hAnsi="黑体" w:eastAsia="黑体" w:cs="仿宋_GB2312"/>
          <w:sz w:val="28"/>
          <w:szCs w:val="28"/>
          <w:lang w:val="en-US" w:eastAsia="zh-CN"/>
        </w:rPr>
        <w:t>比选申请人需提供</w:t>
      </w:r>
      <w:bookmarkStart w:id="0" w:name="OLE_LINK3"/>
      <w:bookmarkStart w:id="1" w:name="OLE_LINK4"/>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3A97C40E">
      <w:pPr>
        <w:spacing w:line="360" w:lineRule="exact"/>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②</w:t>
      </w:r>
      <w:r>
        <w:rPr>
          <w:rFonts w:hint="eastAsia" w:ascii="黑体" w:hAnsi="黑体" w:eastAsia="黑体" w:cs="黑体"/>
          <w:b w:val="0"/>
          <w:bCs w:val="0"/>
          <w:kern w:val="0"/>
          <w:sz w:val="28"/>
          <w:szCs w:val="28"/>
          <w:lang w:val="en-US" w:eastAsia="zh-CN"/>
        </w:rPr>
        <w:t>实验室小型混料机相关资料（图片、参数说明等）。</w:t>
      </w:r>
    </w:p>
    <w:p w14:paraId="54DDC833">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比选时不保证最低价中选，但充分注意合理的最低报价。</w:t>
      </w:r>
    </w:p>
    <w:p w14:paraId="2DA682CF">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3C6833CA">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或合同约定对标的物外观质量、规格型号、数量、技术参数、配置清单等</w:t>
      </w:r>
      <w:r>
        <w:rPr>
          <w:rFonts w:hint="eastAsia" w:ascii="黑体" w:hAnsi="黑体" w:eastAsia="黑体" w:cs="Times New Roman"/>
          <w:sz w:val="28"/>
          <w:szCs w:val="28"/>
        </w:rPr>
        <w:t>进行入库验收。</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40F1485">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曾先生  13508001166</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7F1145CE">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17071F13">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27</w:t>
      </w:r>
      <w:r>
        <w:rPr>
          <w:rFonts w:hint="eastAsia" w:ascii="黑体" w:hAnsi="黑体" w:eastAsia="黑体" w:cs="宋体"/>
          <w:kern w:val="0"/>
          <w:sz w:val="28"/>
          <w:szCs w:val="28"/>
        </w:rPr>
        <w:t>日</w:t>
      </w:r>
    </w:p>
    <w:p w14:paraId="329BAB0F">
      <w:pPr>
        <w:ind w:firstLine="4337" w:firstLineChars="1200"/>
        <w:jc w:val="both"/>
        <w:rPr>
          <w:rFonts w:hint="eastAsia" w:ascii="宋体" w:hAnsi="宋体"/>
          <w:b/>
          <w:bCs/>
          <w:color w:val="auto"/>
          <w:sz w:val="36"/>
          <w:szCs w:val="36"/>
          <w:lang w:val="en-US" w:eastAsia="zh-CN"/>
        </w:rPr>
      </w:pPr>
      <w:bookmarkStart w:id="2" w:name="_Hlk155791057"/>
      <w:bookmarkStart w:id="3" w:name="_Toc318986166"/>
      <w:bookmarkStart w:id="4" w:name="_Toc275019836"/>
      <w:bookmarkStart w:id="5" w:name="_Toc274596702"/>
      <w:bookmarkStart w:id="6" w:name="_Toc275014947"/>
      <w:bookmarkStart w:id="7" w:name="_Toc269113527"/>
      <w:bookmarkStart w:id="8" w:name="_Toc268793030"/>
      <w:bookmarkStart w:id="9" w:name="_Toc238552273"/>
      <w:bookmarkStart w:id="10" w:name="_Toc16684"/>
      <w:bookmarkStart w:id="11" w:name="_Toc275019684"/>
      <w:bookmarkStart w:id="12" w:name="_Toc303149804"/>
      <w:bookmarkStart w:id="13" w:name="_Toc274236999"/>
      <w:bookmarkStart w:id="14" w:name="_Toc238797630"/>
      <w:bookmarkStart w:id="15" w:name="_Toc275019290"/>
    </w:p>
    <w:p w14:paraId="78637A7A">
      <w:pPr>
        <w:ind w:firstLine="4337" w:firstLineChars="1200"/>
        <w:jc w:val="both"/>
        <w:rPr>
          <w:rFonts w:hint="eastAsia" w:ascii="宋体" w:hAnsi="宋体"/>
          <w:b/>
          <w:bCs/>
          <w:color w:val="auto"/>
          <w:sz w:val="36"/>
          <w:szCs w:val="36"/>
          <w:lang w:val="en-US" w:eastAsia="zh-CN"/>
        </w:rPr>
      </w:pPr>
    </w:p>
    <w:p w14:paraId="3758C900">
      <w:pPr>
        <w:ind w:firstLine="4337" w:firstLineChars="1200"/>
        <w:jc w:val="both"/>
        <w:rPr>
          <w:rFonts w:hint="eastAsia" w:ascii="宋体" w:hAnsi="宋体"/>
          <w:b/>
          <w:bCs/>
          <w:color w:val="auto"/>
          <w:sz w:val="36"/>
          <w:szCs w:val="36"/>
          <w:lang w:val="en-US" w:eastAsia="zh-CN"/>
        </w:rPr>
      </w:pPr>
    </w:p>
    <w:p w14:paraId="244B9658">
      <w:pPr>
        <w:ind w:firstLine="4337" w:firstLineChars="1200"/>
        <w:jc w:val="both"/>
        <w:rPr>
          <w:rFonts w:hint="eastAsia" w:ascii="宋体" w:hAnsi="宋体"/>
          <w:b/>
          <w:bCs/>
          <w:color w:val="auto"/>
          <w:sz w:val="36"/>
          <w:szCs w:val="36"/>
          <w:lang w:val="en-US" w:eastAsia="zh-CN"/>
        </w:rPr>
      </w:pPr>
    </w:p>
    <w:p w14:paraId="61121081">
      <w:pPr>
        <w:ind w:firstLine="4337" w:firstLineChars="1200"/>
        <w:jc w:val="both"/>
        <w:rPr>
          <w:rFonts w:hint="eastAsia" w:ascii="宋体" w:hAnsi="宋体"/>
          <w:b/>
          <w:bCs/>
          <w:color w:val="auto"/>
          <w:sz w:val="36"/>
          <w:szCs w:val="36"/>
          <w:lang w:val="en-US" w:eastAsia="zh-CN"/>
        </w:rPr>
      </w:pPr>
    </w:p>
    <w:p w14:paraId="0A86FEC5">
      <w:pPr>
        <w:ind w:firstLine="4337" w:firstLineChars="1200"/>
        <w:jc w:val="both"/>
        <w:rPr>
          <w:rFonts w:hint="eastAsia" w:ascii="宋体" w:hAnsi="宋体"/>
          <w:b/>
          <w:bCs/>
          <w:color w:val="auto"/>
          <w:sz w:val="36"/>
          <w:szCs w:val="36"/>
          <w:lang w:val="en-US" w:eastAsia="zh-CN"/>
        </w:rPr>
      </w:pPr>
    </w:p>
    <w:p w14:paraId="7DAEAE83">
      <w:pPr>
        <w:ind w:firstLine="4337" w:firstLineChars="1200"/>
        <w:jc w:val="both"/>
        <w:rPr>
          <w:rFonts w:hint="eastAsia" w:ascii="宋体" w:hAnsi="宋体"/>
          <w:b/>
          <w:bCs/>
          <w:color w:val="auto"/>
          <w:sz w:val="36"/>
          <w:szCs w:val="36"/>
          <w:lang w:val="en-US" w:eastAsia="zh-CN"/>
        </w:rPr>
      </w:pPr>
    </w:p>
    <w:p w14:paraId="44694D0E">
      <w:pPr>
        <w:ind w:firstLine="4337" w:firstLineChars="1200"/>
        <w:jc w:val="both"/>
        <w:rPr>
          <w:rFonts w:hint="eastAsia" w:ascii="宋体" w:hAnsi="宋体"/>
          <w:b/>
          <w:bCs/>
          <w:color w:val="auto"/>
          <w:sz w:val="36"/>
          <w:szCs w:val="36"/>
          <w:lang w:val="en-US" w:eastAsia="zh-CN"/>
        </w:rPr>
      </w:pPr>
      <w:bookmarkStart w:id="20" w:name="_GoBack"/>
      <w:bookmarkEnd w:id="20"/>
    </w:p>
    <w:p w14:paraId="6D354E6E">
      <w:pPr>
        <w:ind w:firstLine="4337" w:firstLineChars="1200"/>
        <w:jc w:val="both"/>
        <w:rPr>
          <w:rFonts w:hint="eastAsia" w:ascii="宋体" w:hAnsi="宋体"/>
          <w:b/>
          <w:bCs/>
          <w:color w:val="auto"/>
          <w:sz w:val="36"/>
          <w:szCs w:val="36"/>
          <w:lang w:val="en-US" w:eastAsia="zh-CN"/>
        </w:rPr>
      </w:pPr>
    </w:p>
    <w:p w14:paraId="1047481E">
      <w:pPr>
        <w:ind w:firstLine="4337" w:firstLineChars="1200"/>
        <w:jc w:val="both"/>
        <w:rPr>
          <w:rFonts w:hint="eastAsia" w:ascii="宋体" w:hAnsi="宋体"/>
          <w:b/>
          <w:bCs/>
          <w:color w:val="auto"/>
          <w:sz w:val="36"/>
          <w:szCs w:val="36"/>
          <w:lang w:val="en-US" w:eastAsia="zh-CN"/>
        </w:rPr>
      </w:pPr>
    </w:p>
    <w:p w14:paraId="502ADF07">
      <w:pPr>
        <w:ind w:firstLine="4337" w:firstLineChars="1200"/>
        <w:jc w:val="both"/>
        <w:rPr>
          <w:rFonts w:hint="eastAsia" w:ascii="宋体" w:hAnsi="宋体"/>
          <w:b/>
          <w:bCs/>
          <w:color w:val="auto"/>
          <w:sz w:val="36"/>
          <w:szCs w:val="36"/>
          <w:lang w:val="en-US" w:eastAsia="zh-CN"/>
        </w:rPr>
      </w:pPr>
    </w:p>
    <w:p w14:paraId="43323566">
      <w:pPr>
        <w:ind w:firstLine="4337" w:firstLineChars="1200"/>
        <w:jc w:val="both"/>
        <w:rPr>
          <w:rFonts w:hint="eastAsia" w:ascii="宋体" w:hAnsi="宋体"/>
          <w:b/>
          <w:bCs/>
          <w:color w:val="auto"/>
          <w:sz w:val="36"/>
          <w:szCs w:val="36"/>
          <w:lang w:val="en-US" w:eastAsia="zh-CN"/>
        </w:rPr>
      </w:pPr>
    </w:p>
    <w:p w14:paraId="02CA6111">
      <w:pPr>
        <w:ind w:firstLine="4337" w:firstLineChars="1200"/>
        <w:jc w:val="both"/>
        <w:rPr>
          <w:rFonts w:hint="eastAsia" w:ascii="宋体" w:hAnsi="宋体"/>
          <w:b/>
          <w:bCs/>
          <w:color w:val="auto"/>
          <w:sz w:val="36"/>
          <w:szCs w:val="36"/>
          <w:lang w:val="en-US" w:eastAsia="zh-CN"/>
        </w:rPr>
      </w:pPr>
    </w:p>
    <w:p w14:paraId="4F91F571">
      <w:pPr>
        <w:jc w:val="both"/>
        <w:rPr>
          <w:rFonts w:hint="eastAsia" w:ascii="宋体" w:hAnsi="宋体"/>
          <w:b/>
          <w:bCs/>
          <w:color w:val="auto"/>
          <w:sz w:val="36"/>
          <w:szCs w:val="36"/>
          <w:lang w:val="en-US" w:eastAsia="zh-CN"/>
        </w:rPr>
      </w:pPr>
    </w:p>
    <w:p w14:paraId="00D9AAB9">
      <w:pPr>
        <w:jc w:val="both"/>
        <w:rPr>
          <w:rFonts w:hint="eastAsia" w:ascii="宋体" w:hAnsi="宋体"/>
          <w:b/>
          <w:bCs/>
          <w:color w:val="auto"/>
          <w:sz w:val="36"/>
          <w:szCs w:val="36"/>
          <w:lang w:val="en-US" w:eastAsia="zh-CN"/>
        </w:rPr>
      </w:pPr>
    </w:p>
    <w:p w14:paraId="44E66596">
      <w:pPr>
        <w:ind w:firstLine="4337" w:firstLineChars="1200"/>
        <w:jc w:val="both"/>
        <w:rPr>
          <w:rFonts w:hint="eastAsia" w:ascii="宋体" w:hAnsi="宋体"/>
          <w:b/>
          <w:bCs/>
          <w:color w:val="auto"/>
          <w:sz w:val="36"/>
          <w:szCs w:val="36"/>
          <w:lang w:val="en-US" w:eastAsia="zh-CN"/>
        </w:rPr>
      </w:pPr>
    </w:p>
    <w:p w14:paraId="1B0FBBCF">
      <w:pPr>
        <w:ind w:firstLine="4337" w:firstLineChars="1200"/>
        <w:jc w:val="both"/>
        <w:rPr>
          <w:rFonts w:hint="default" w:ascii="宋体" w:hAnsi="宋体" w:eastAsiaTheme="minorEastAsia"/>
          <w:b/>
          <w:bCs/>
          <w:color w:val="auto"/>
          <w:sz w:val="36"/>
          <w:szCs w:val="36"/>
          <w:lang w:val="en-US" w:eastAsia="zh-CN"/>
        </w:rPr>
      </w:pPr>
      <w:r>
        <w:rPr>
          <w:rFonts w:hint="eastAsia" w:ascii="宋体" w:hAnsi="宋体"/>
          <w:b/>
          <w:bCs/>
          <w:color w:val="auto"/>
          <w:sz w:val="36"/>
          <w:szCs w:val="36"/>
          <w:lang w:val="en-US" w:eastAsia="zh-CN"/>
        </w:rPr>
        <w:t xml:space="preserve">第二章 </w:t>
      </w:r>
    </w:p>
    <w:p w14:paraId="151C3386">
      <w:pPr>
        <w:jc w:val="center"/>
        <w:rPr>
          <w:rFonts w:hint="default" w:eastAsiaTheme="minorEastAsia"/>
          <w:b/>
          <w:bCs/>
          <w:color w:val="auto"/>
          <w:sz w:val="36"/>
          <w:szCs w:val="36"/>
          <w:lang w:val="en-US" w:eastAsia="zh-CN"/>
        </w:rPr>
      </w:pPr>
      <w:r>
        <w:rPr>
          <w:rFonts w:hint="eastAsia" w:ascii="宋体" w:hAnsi="宋体"/>
          <w:b/>
          <w:bCs/>
          <w:color w:val="auto"/>
          <w:sz w:val="36"/>
          <w:szCs w:val="36"/>
        </w:rPr>
        <w:t>合同</w:t>
      </w:r>
      <w:r>
        <w:rPr>
          <w:rFonts w:hint="eastAsia" w:ascii="宋体" w:hAnsi="宋体"/>
          <w:b/>
          <w:bCs/>
          <w:color w:val="auto"/>
          <w:sz w:val="36"/>
          <w:szCs w:val="36"/>
          <w:lang w:val="en-US" w:eastAsia="zh-CN"/>
        </w:rPr>
        <w:t>条款及格式</w:t>
      </w:r>
    </w:p>
    <w:bookmarkEnd w:id="2"/>
    <w:p w14:paraId="0F271F21">
      <w:pPr>
        <w:spacing w:line="440" w:lineRule="exact"/>
        <w:ind w:firstLine="3570" w:firstLineChars="1700"/>
        <w:rPr>
          <w:rFonts w:hint="eastAsia" w:ascii="宋体" w:hAnsi="宋体"/>
          <w:color w:val="FF0000"/>
          <w:kern w:val="0"/>
          <w:szCs w:val="21"/>
          <w:lang w:val="en-US" w:eastAsia="zh-CN"/>
        </w:rPr>
      </w:pPr>
    </w:p>
    <w:p w14:paraId="1A53D4AD">
      <w:pPr>
        <w:spacing w:line="440" w:lineRule="exact"/>
        <w:ind w:firstLine="3780" w:firstLineChars="1800"/>
        <w:rPr>
          <w:rFonts w:ascii="黑体" w:hAnsi="黑体" w:eastAsia="黑体"/>
          <w:b/>
          <w:sz w:val="36"/>
          <w:szCs w:val="36"/>
        </w:rPr>
      </w:pPr>
      <w:r>
        <w:rPr>
          <w:rFonts w:hint="eastAsia" w:ascii="宋体" w:hAnsi="宋体"/>
          <w:color w:val="FF0000"/>
          <w:kern w:val="0"/>
          <w:szCs w:val="21"/>
          <w:lang w:val="en-US" w:eastAsia="zh-CN"/>
        </w:rPr>
        <w:t xml:space="preserve"> </w:t>
      </w:r>
      <w:r>
        <w:rPr>
          <w:rFonts w:hint="eastAsia" w:ascii="黑体" w:hAnsi="黑体" w:eastAsia="黑体"/>
          <w:b/>
          <w:sz w:val="36"/>
          <w:szCs w:val="36"/>
        </w:rPr>
        <w:t>购销合同</w:t>
      </w:r>
    </w:p>
    <w:p w14:paraId="210AD070">
      <w:pPr>
        <w:spacing w:line="440" w:lineRule="exact"/>
        <w:jc w:val="center"/>
        <w:rPr>
          <w:rFonts w:ascii="黑体" w:hAnsi="黑体" w:eastAsia="黑体"/>
          <w:bCs/>
          <w:sz w:val="36"/>
          <w:szCs w:val="36"/>
        </w:rPr>
      </w:pPr>
    </w:p>
    <w:p w14:paraId="5972252A">
      <w:pPr>
        <w:spacing w:line="360" w:lineRule="exact"/>
        <w:ind w:right="750"/>
        <w:jc w:val="right"/>
        <w:rPr>
          <w:rFonts w:ascii="黑体" w:hAnsi="黑体" w:eastAsia="黑体" w:cs="黑体"/>
          <w:sz w:val="28"/>
          <w:szCs w:val="28"/>
          <w:u w:val="single"/>
        </w:rPr>
      </w:pPr>
      <w:r>
        <w:rPr>
          <w:rFonts w:hint="eastAsia" w:ascii="黑体" w:hAnsi="黑体" w:eastAsia="黑体" w:cs="黑体"/>
          <w:sz w:val="28"/>
          <w:szCs w:val="28"/>
        </w:rPr>
        <w:t>合同编号：GY-2025-</w:t>
      </w:r>
    </w:p>
    <w:p w14:paraId="484E33DA">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5F5BD5C">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2C37800E">
      <w:pPr>
        <w:spacing w:line="380" w:lineRule="exact"/>
        <w:ind w:firstLine="480" w:firstLineChars="200"/>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根据《中华人民共和国民法典》及相关法律法规的规定，本着平等互利、诚实守信的原则，经买卖双方协商一致，就买方向卖方购买</w:t>
      </w:r>
      <w:r>
        <w:rPr>
          <w:rFonts w:hint="eastAsia" w:cs="黑体" w:asciiTheme="minorEastAsia" w:hAnsiTheme="minorEastAsia"/>
          <w:sz w:val="24"/>
          <w:szCs w:val="24"/>
          <w:lang w:val="en-US" w:eastAsia="zh-CN"/>
        </w:rPr>
        <w:t>实验室小型混料机</w:t>
      </w:r>
      <w:r>
        <w:rPr>
          <w:rFonts w:hint="eastAsia" w:cs="黑体" w:asciiTheme="minorEastAsia" w:hAnsiTheme="minorEastAsia"/>
          <w:sz w:val="24"/>
          <w:szCs w:val="24"/>
        </w:rPr>
        <w:t>事宜达成本合同，具体内容如下：</w:t>
      </w:r>
    </w:p>
    <w:p w14:paraId="3F66416D">
      <w:pPr>
        <w:pStyle w:val="49"/>
        <w:numPr>
          <w:ilvl w:val="0"/>
          <w:numId w:val="2"/>
        </w:numPr>
        <w:spacing w:line="380" w:lineRule="exact"/>
        <w:ind w:firstLineChars="0"/>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8"/>
        <w:tblW w:w="10116" w:type="dxa"/>
        <w:tblInd w:w="-24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4"/>
        <w:gridCol w:w="1236"/>
        <w:gridCol w:w="852"/>
        <w:gridCol w:w="780"/>
        <w:gridCol w:w="1176"/>
        <w:gridCol w:w="912"/>
        <w:gridCol w:w="1032"/>
        <w:gridCol w:w="1308"/>
        <w:gridCol w:w="1596"/>
      </w:tblGrid>
      <w:tr w14:paraId="15E863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87A6CC">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产品名称</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05130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规格型号</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5FAEE88">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计量</w:t>
            </w:r>
          </w:p>
          <w:p w14:paraId="35C7BAA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单位</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6CB837">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数量</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B8B8B1">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到厂单价（元）</w:t>
            </w: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5332A6">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税率</w:t>
            </w: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049C490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税额（元）</w:t>
            </w: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503CD20A">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不含税金额（元）</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C714A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含税金额（元）</w:t>
            </w:r>
          </w:p>
        </w:tc>
      </w:tr>
      <w:tr w14:paraId="05BAAD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2"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F00CC">
            <w:pPr>
              <w:spacing w:line="360" w:lineRule="exact"/>
              <w:jc w:val="center"/>
              <w:rPr>
                <w:rFonts w:hint="default" w:cs="黑体" w:asciiTheme="minorEastAsia" w:hAnsiTheme="minorEastAsia"/>
                <w:sz w:val="24"/>
                <w:szCs w:val="24"/>
                <w:lang w:val="en-US"/>
              </w:rPr>
            </w:pPr>
            <w:r>
              <w:rPr>
                <w:rFonts w:hint="eastAsia" w:ascii="宋体" w:hAnsi="宋体" w:eastAsia="宋体" w:cs="宋体"/>
                <w:color w:val="000000"/>
                <w:kern w:val="0"/>
                <w:sz w:val="24"/>
                <w:szCs w:val="24"/>
                <w:lang w:val="en-US" w:eastAsia="zh-CN"/>
              </w:rPr>
              <w:t>实验室小型混料机</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0921733">
            <w:pPr>
              <w:keepNext w:val="0"/>
              <w:keepLines w:val="0"/>
              <w:widowControl/>
              <w:suppressLineNumbers w:val="0"/>
              <w:jc w:val="center"/>
              <w:textAlignment w:val="center"/>
              <w:rPr>
                <w:rFonts w:hint="default" w:cs="黑体" w:asciiTheme="minorEastAsia" w:hAnsiTheme="minorEastAsia"/>
                <w:sz w:val="24"/>
                <w:szCs w:val="24"/>
                <w:lang w:val="en-US"/>
              </w:rPr>
            </w:pP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971C82">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台</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E286000">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1</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CA214F">
            <w:pPr>
              <w:pStyle w:val="49"/>
              <w:spacing w:line="380" w:lineRule="exact"/>
              <w:ind w:firstLine="0" w:firstLineChars="0"/>
              <w:jc w:val="center"/>
              <w:rPr>
                <w:rFonts w:cs="黑体" w:asciiTheme="minorEastAsia" w:hAnsiTheme="minorEastAsia"/>
                <w:sz w:val="24"/>
                <w:szCs w:val="24"/>
              </w:rPr>
            </w:pP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D10F427">
            <w:pPr>
              <w:pStyle w:val="49"/>
              <w:spacing w:line="380" w:lineRule="exact"/>
              <w:ind w:firstLine="0" w:firstLineChars="0"/>
              <w:jc w:val="center"/>
              <w:rPr>
                <w:rFonts w:cs="黑体" w:asciiTheme="minorEastAsia" w:hAnsiTheme="minorEastAsia"/>
                <w:sz w:val="24"/>
                <w:szCs w:val="24"/>
              </w:rPr>
            </w:pP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6D17EA5E">
            <w:pPr>
              <w:pStyle w:val="49"/>
              <w:spacing w:line="380" w:lineRule="exact"/>
              <w:ind w:firstLine="0" w:firstLineChars="0"/>
              <w:jc w:val="center"/>
              <w:rPr>
                <w:rFonts w:cs="黑体" w:asciiTheme="minorEastAsia" w:hAnsiTheme="minorEastAsia"/>
                <w:sz w:val="24"/>
                <w:szCs w:val="24"/>
              </w:rPr>
            </w:pP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2EB34562">
            <w:pPr>
              <w:pStyle w:val="49"/>
              <w:spacing w:line="380" w:lineRule="exact"/>
              <w:ind w:firstLine="0" w:firstLineChars="0"/>
              <w:jc w:val="center"/>
              <w:rPr>
                <w:rFonts w:cs="黑体" w:asciiTheme="minorEastAsia" w:hAnsiTheme="minorEastAsia"/>
                <w:sz w:val="24"/>
                <w:szCs w:val="24"/>
              </w:rPr>
            </w:pP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D81AA2">
            <w:pPr>
              <w:pStyle w:val="49"/>
              <w:spacing w:line="380" w:lineRule="exact"/>
              <w:ind w:firstLine="0" w:firstLineChars="0"/>
              <w:jc w:val="center"/>
              <w:rPr>
                <w:rFonts w:cs="黑体" w:asciiTheme="minorEastAsia" w:hAnsiTheme="minorEastAsia"/>
                <w:sz w:val="24"/>
                <w:szCs w:val="24"/>
              </w:rPr>
            </w:pPr>
          </w:p>
        </w:tc>
      </w:tr>
      <w:tr w14:paraId="339FEA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101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E36EA0">
            <w:pPr>
              <w:pStyle w:val="12"/>
              <w:shd w:val="clear" w:color="auto" w:fill="FFFFFF"/>
              <w:rPr>
                <w:rFonts w:cs="黑体" w:asciiTheme="minorEastAsia" w:hAnsiTheme="minorEastAsia"/>
                <w:color w:val="000000"/>
                <w:sz w:val="24"/>
                <w:szCs w:val="24"/>
              </w:rPr>
            </w:pPr>
            <w:r>
              <w:rPr>
                <w:rFonts w:hint="eastAsia" w:cs="黑体" w:asciiTheme="minorEastAsia" w:hAnsiTheme="minorEastAsia"/>
                <w:color w:val="000000"/>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150EB9E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Theme="majorEastAsia" w:hAnsiTheme="majorEastAsia" w:eastAsiaTheme="majorEastAsia" w:cstheme="majorEastAsia"/>
          <w:i w:val="0"/>
          <w:iCs w:val="0"/>
          <w:caps w:val="0"/>
          <w:color w:val="333333"/>
          <w:spacing w:val="0"/>
          <w:sz w:val="24"/>
          <w:szCs w:val="24"/>
        </w:rPr>
      </w:pPr>
      <w:bookmarkStart w:id="16" w:name="OLE_LINK5"/>
      <w:r>
        <w:rPr>
          <w:rFonts w:hint="eastAsia" w:cs="黑体" w:asciiTheme="minorEastAsia" w:hAnsiTheme="minorEastAsia"/>
          <w:color w:val="000000"/>
          <w:sz w:val="24"/>
          <w:szCs w:val="24"/>
        </w:rPr>
        <w:t>第二条 质量标准及要求</w:t>
      </w:r>
      <w:r>
        <w:rPr>
          <w:rFonts w:hint="eastAsia" w:cs="黑体" w:asciiTheme="minorEastAsia" w:hAnsiTheme="minorEastAsia"/>
          <w:color w:val="000000"/>
          <w:sz w:val="24"/>
          <w:szCs w:val="24"/>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1、质量要求：执行国家现行法律法规及行业相关标准，且满足买方使用要求。</w:t>
      </w:r>
    </w:p>
    <w:p w14:paraId="6CF800F4">
      <w:pPr>
        <w:spacing w:line="420" w:lineRule="exact"/>
        <w:rPr>
          <w:rFonts w:ascii="黑体" w:hAnsi="黑体" w:eastAsia="黑体" w:cs="黑体"/>
          <w:sz w:val="24"/>
          <w:szCs w:val="24"/>
          <w:shd w:val="clear" w:color="auto" w:fill="FAFAFA"/>
        </w:rPr>
      </w:pPr>
      <w:r>
        <w:rPr>
          <w:rFonts w:cs="黑体" w:asciiTheme="minorEastAsia" w:hAnsiTheme="minorEastAsia"/>
          <w:color w:val="000000"/>
          <w:sz w:val="24"/>
          <w:szCs w:val="24"/>
        </w:rPr>
        <w:t>2</w:t>
      </w:r>
      <w:r>
        <w:rPr>
          <w:rFonts w:hint="eastAsia" w:cs="黑体" w:asciiTheme="minorEastAsia" w:hAnsiTheme="minorEastAsia"/>
          <w:color w:val="000000"/>
          <w:sz w:val="24"/>
          <w:szCs w:val="24"/>
        </w:rPr>
        <w:t>、产品质量实行质保期内“三包”，质保期1年。质保期自货物验收合格之日起开始计算或货到验收合格30个自然日之日起开始计算（因买方原因未安装使用）。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1.交货地点：买方什邡磷化工分公司指定地点（四川省什邡市洛水镇）。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  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本合同有效期自2025年月日起至2026年月日止。合同有效期限届满本合同自动终止，若双方有意向继续合作的，由双方协商一致另行签订书面合同。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03A9F4A">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0FC5043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cs="黑体" w:asciiTheme="minorEastAsia" w:hAnsiTheme="minorEastAsia"/>
          <w:sz w:val="24"/>
          <w:szCs w:val="24"/>
        </w:rPr>
      </w:pPr>
      <w:r>
        <w:rPr>
          <w:rFonts w:hint="eastAsia" w:ascii="宋体" w:hAnsi="宋体" w:eastAsia="宋体" w:cs="宋体"/>
          <w:i w:val="0"/>
          <w:iCs w:val="0"/>
          <w:caps w:val="0"/>
          <w:color w:val="333333"/>
          <w:spacing w:val="0"/>
          <w:sz w:val="24"/>
          <w:szCs w:val="24"/>
          <w:shd w:val="clear" w:fill="FFFFFF"/>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7"/>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1"/>
        <w:gridCol w:w="4968"/>
      </w:tblGrid>
      <w:tr w14:paraId="6120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Borders>
              <w:top w:val="single" w:color="auto" w:sz="4" w:space="0"/>
              <w:left w:val="single" w:color="auto" w:sz="4" w:space="0"/>
              <w:bottom w:val="single" w:color="auto" w:sz="4" w:space="0"/>
              <w:right w:val="single" w:color="auto" w:sz="4" w:space="0"/>
            </w:tcBorders>
          </w:tcPr>
          <w:p w14:paraId="634E4CA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968" w:type="dxa"/>
            <w:tcBorders>
              <w:top w:val="single" w:color="auto" w:sz="4" w:space="0"/>
              <w:left w:val="nil"/>
              <w:bottom w:val="single" w:color="auto" w:sz="4" w:space="0"/>
              <w:right w:val="single" w:color="auto" w:sz="4" w:space="0"/>
            </w:tcBorders>
          </w:tcPr>
          <w:p w14:paraId="2023C7F4">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59E2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471" w:type="dxa"/>
            <w:tcBorders>
              <w:top w:val="single" w:color="auto" w:sz="4" w:space="0"/>
              <w:left w:val="single" w:color="auto" w:sz="4" w:space="0"/>
              <w:bottom w:val="single" w:color="auto" w:sz="4" w:space="0"/>
              <w:right w:val="single" w:color="auto" w:sz="4" w:space="0"/>
            </w:tcBorders>
          </w:tcPr>
          <w:p w14:paraId="23164DEF">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968" w:type="dxa"/>
            <w:tcBorders>
              <w:top w:val="single" w:color="auto" w:sz="4" w:space="0"/>
              <w:left w:val="nil"/>
              <w:bottom w:val="single" w:color="auto" w:sz="4" w:space="0"/>
              <w:right w:val="single" w:color="auto" w:sz="4" w:space="0"/>
            </w:tcBorders>
          </w:tcPr>
          <w:p w14:paraId="75C73069">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74A8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6485152A">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968" w:type="dxa"/>
            <w:tcBorders>
              <w:top w:val="single" w:color="auto" w:sz="4" w:space="0"/>
              <w:left w:val="nil"/>
              <w:bottom w:val="single" w:color="auto" w:sz="4" w:space="0"/>
              <w:right w:val="single" w:color="auto" w:sz="4" w:space="0"/>
            </w:tcBorders>
            <w:vAlign w:val="center"/>
          </w:tcPr>
          <w:p w14:paraId="12C4092C">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322E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0463061">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968" w:type="dxa"/>
            <w:tcBorders>
              <w:top w:val="single" w:color="auto" w:sz="4" w:space="0"/>
              <w:left w:val="nil"/>
              <w:bottom w:val="single" w:color="auto" w:sz="4" w:space="0"/>
              <w:right w:val="single" w:color="auto" w:sz="4" w:space="0"/>
            </w:tcBorders>
            <w:vAlign w:val="center"/>
          </w:tcPr>
          <w:p w14:paraId="0170B145">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5503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36ECBA4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968" w:type="dxa"/>
            <w:tcBorders>
              <w:top w:val="single" w:color="auto" w:sz="4" w:space="0"/>
              <w:left w:val="nil"/>
              <w:bottom w:val="single" w:color="auto" w:sz="4" w:space="0"/>
              <w:right w:val="single" w:color="auto" w:sz="4" w:space="0"/>
            </w:tcBorders>
            <w:vAlign w:val="center"/>
          </w:tcPr>
          <w:p w14:paraId="29BE23E1">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52EC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44CCF30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968" w:type="dxa"/>
            <w:tcBorders>
              <w:top w:val="single" w:color="auto" w:sz="4" w:space="0"/>
              <w:left w:val="nil"/>
              <w:bottom w:val="single" w:color="auto" w:sz="4" w:space="0"/>
              <w:right w:val="single" w:color="auto" w:sz="4" w:space="0"/>
            </w:tcBorders>
            <w:vAlign w:val="center"/>
          </w:tcPr>
          <w:p w14:paraId="0E767BA2">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0C5C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1800188C">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968" w:type="dxa"/>
            <w:tcBorders>
              <w:top w:val="single" w:color="auto" w:sz="4" w:space="0"/>
              <w:left w:val="nil"/>
              <w:bottom w:val="single" w:color="auto" w:sz="4" w:space="0"/>
              <w:right w:val="single" w:color="auto" w:sz="4" w:space="0"/>
            </w:tcBorders>
            <w:vAlign w:val="center"/>
          </w:tcPr>
          <w:p w14:paraId="79C1FBFA">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4797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B37E048">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968" w:type="dxa"/>
            <w:tcBorders>
              <w:top w:val="single" w:color="auto" w:sz="4" w:space="0"/>
              <w:left w:val="nil"/>
              <w:bottom w:val="single" w:color="auto" w:sz="4" w:space="0"/>
              <w:right w:val="single" w:color="auto" w:sz="4" w:space="0"/>
            </w:tcBorders>
            <w:vAlign w:val="center"/>
          </w:tcPr>
          <w:p w14:paraId="37ED9E3E">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52562799">
      <w:pPr>
        <w:spacing w:line="380" w:lineRule="exact"/>
        <w:rPr>
          <w:rFonts w:cs="黑体" w:asciiTheme="minorEastAsia" w:hAnsiTheme="minorEastAsia"/>
          <w:sz w:val="24"/>
          <w:szCs w:val="24"/>
        </w:rPr>
      </w:pPr>
    </w:p>
    <w:p w14:paraId="744370AA">
      <w:pPr>
        <w:pStyle w:val="35"/>
        <w:spacing w:line="380" w:lineRule="exact"/>
        <w:ind w:firstLine="0" w:firstLineChars="0"/>
        <w:rPr>
          <w:rFonts w:cs="黑体" w:asciiTheme="minorEastAsia" w:hAnsiTheme="minorEastAsia"/>
          <w:sz w:val="24"/>
          <w:szCs w:val="24"/>
        </w:rPr>
      </w:pPr>
    </w:p>
    <w:p w14:paraId="5DF0C180">
      <w:pPr>
        <w:pStyle w:val="35"/>
        <w:ind w:firstLine="0" w:firstLineChars="0"/>
      </w:pPr>
    </w:p>
    <w:p w14:paraId="5EE89FF4">
      <w:pPr>
        <w:widowControl/>
        <w:jc w:val="left"/>
        <w:rPr>
          <w:rFonts w:hint="eastAsia" w:ascii="宋体" w:hAnsi="宋体" w:cs="仿宋" w:eastAsiaTheme="minorEastAsia"/>
          <w:color w:val="auto"/>
          <w:szCs w:val="21"/>
          <w:lang w:val="en-US" w:eastAsia="zh-CN"/>
        </w:rPr>
      </w:pPr>
      <w:r>
        <w:rPr>
          <w:rFonts w:hint="eastAsia" w:ascii="宋体" w:hAnsi="宋体"/>
          <w:color w:val="auto"/>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color w:val="auto"/>
          <w:kern w:val="0"/>
          <w:szCs w:val="21"/>
          <w:lang w:val="en-US" w:eastAsia="zh-CN"/>
        </w:rPr>
        <w:t xml:space="preserve"> </w:t>
      </w:r>
    </w:p>
    <w:p w14:paraId="16DFE2E5">
      <w:pPr>
        <w:kinsoku/>
        <w:overflowPunct/>
        <w:topLinePunct w:val="0"/>
        <w:bidi w:val="0"/>
        <w:ind w:right="0" w:rightChars="0"/>
        <w:jc w:val="both"/>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                        第三章 </w:t>
      </w:r>
    </w:p>
    <w:p w14:paraId="711C438E">
      <w:pPr>
        <w:kinsoku/>
        <w:overflowPunct/>
        <w:topLinePunct w:val="0"/>
        <w:bidi w:val="0"/>
        <w:ind w:left="0" w:leftChars="0" w:right="0" w:rightChars="0" w:firstLine="3520" w:firstLineChars="1100"/>
        <w:jc w:val="both"/>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right="0" w:rightChars="0" w:firstLine="3240" w:firstLineChars="900"/>
        <w:jc w:val="both"/>
        <w:textAlignment w:val="bottom"/>
        <w:rPr>
          <w:rFonts w:ascii="黑体" w:hAnsi="黑体" w:eastAsia="黑体" w:cs="宋体"/>
          <w:color w:val="auto"/>
          <w:sz w:val="36"/>
          <w:szCs w:val="36"/>
        </w:rPr>
      </w:pPr>
      <w:r>
        <w:rPr>
          <w:rFonts w:hint="eastAsia" w:ascii="黑体" w:hAnsi="黑体" w:eastAsia="黑体" w:cs="Segoe UI"/>
          <w:color w:val="000000"/>
          <w:kern w:val="0"/>
          <w:sz w:val="36"/>
          <w:szCs w:val="36"/>
          <w:lang w:val="en-US" w:eastAsia="zh-CN"/>
        </w:rPr>
        <w:t>实验室小型混料机</w:t>
      </w:r>
      <w:r>
        <w:rPr>
          <w:rFonts w:hint="eastAsia" w:ascii="黑体" w:hAnsi="黑体" w:eastAsia="黑体" w:cs="宋体"/>
          <w:color w:val="auto"/>
          <w:sz w:val="36"/>
          <w:szCs w:val="36"/>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7" w:name="_Toc9978"/>
      <w:bookmarkStart w:id="18" w:name="_Toc30198"/>
      <w:bookmarkStart w:id="19" w:name="_Toc4384"/>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7"/>
      <w:bookmarkEnd w:id="18"/>
      <w:bookmarkEnd w:id="19"/>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2"/>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包括补充通知的全部内容，按比选文件规定的条件和要求承担合同规定的全部工作，并承担相关的责任，</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bCs/>
          <w:color w:val="auto"/>
          <w:szCs w:val="21"/>
          <w:highlight w:val="none"/>
          <w:lang w:val="en-US" w:eastAsia="zh-CN"/>
        </w:rPr>
        <w:t>报价如下：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895"/>
        <w:gridCol w:w="2008"/>
        <w:gridCol w:w="1440"/>
        <w:gridCol w:w="3338"/>
      </w:tblGrid>
      <w:tr w14:paraId="4F20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70" w:type="dxa"/>
            <w:vAlign w:val="center"/>
          </w:tcPr>
          <w:p w14:paraId="12C1A87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895" w:type="dxa"/>
            <w:vAlign w:val="center"/>
          </w:tcPr>
          <w:p w14:paraId="1A55CE02">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2008" w:type="dxa"/>
            <w:vAlign w:val="center"/>
          </w:tcPr>
          <w:p w14:paraId="2197863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1440" w:type="dxa"/>
            <w:vAlign w:val="center"/>
          </w:tcPr>
          <w:p w14:paraId="5CA612F9">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数量（台）</w:t>
            </w:r>
          </w:p>
        </w:tc>
        <w:tc>
          <w:tcPr>
            <w:tcW w:w="3338" w:type="dxa"/>
            <w:vAlign w:val="center"/>
          </w:tcPr>
          <w:p w14:paraId="52804AE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报价（元/台）</w:t>
            </w:r>
          </w:p>
        </w:tc>
      </w:tr>
      <w:tr w14:paraId="7F24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7BD91894">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895" w:type="dxa"/>
            <w:vAlign w:val="center"/>
          </w:tcPr>
          <w:p w14:paraId="569C3192">
            <w:pPr>
              <w:spacing w:line="360" w:lineRule="exact"/>
              <w:jc w:val="center"/>
              <w:rPr>
                <w:rFonts w:hint="default" w:ascii="黑体" w:hAnsi="黑体" w:eastAsia="黑体" w:cs="宋体"/>
                <w:kern w:val="0"/>
                <w:sz w:val="28"/>
                <w:szCs w:val="28"/>
                <w:vertAlign w:val="baseline"/>
                <w:lang w:val="en-US"/>
              </w:rPr>
            </w:pPr>
            <w:r>
              <w:rPr>
                <w:rFonts w:hint="eastAsia" w:ascii="黑体" w:hAnsi="黑体" w:eastAsia="黑体" w:cs="Segoe UI"/>
                <w:color w:val="000000"/>
                <w:kern w:val="0"/>
                <w:sz w:val="28"/>
                <w:szCs w:val="28"/>
                <w:lang w:val="en-US" w:eastAsia="zh-CN"/>
              </w:rPr>
              <w:t>实验室小型混料机</w:t>
            </w:r>
          </w:p>
        </w:tc>
        <w:tc>
          <w:tcPr>
            <w:tcW w:w="2008" w:type="dxa"/>
            <w:vAlign w:val="center"/>
          </w:tcPr>
          <w:p w14:paraId="572D3902">
            <w:pPr>
              <w:keepNext w:val="0"/>
              <w:keepLines w:val="0"/>
              <w:widowControl/>
              <w:suppressLineNumbers w:val="0"/>
              <w:jc w:val="center"/>
              <w:textAlignment w:val="center"/>
              <w:rPr>
                <w:rFonts w:hint="eastAsia" w:ascii="黑体" w:hAnsi="黑体" w:eastAsia="黑体" w:cs="宋体"/>
                <w:kern w:val="0"/>
                <w:sz w:val="28"/>
                <w:szCs w:val="28"/>
                <w:vertAlign w:val="baseline"/>
              </w:rPr>
            </w:pPr>
          </w:p>
        </w:tc>
        <w:tc>
          <w:tcPr>
            <w:tcW w:w="1440" w:type="dxa"/>
            <w:vAlign w:val="center"/>
          </w:tcPr>
          <w:p w14:paraId="301FBAB3">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3338" w:type="dxa"/>
            <w:vAlign w:val="center"/>
          </w:tcPr>
          <w:p w14:paraId="4E0A5ACE">
            <w:pPr>
              <w:spacing w:line="360" w:lineRule="exact"/>
              <w:jc w:val="center"/>
              <w:rPr>
                <w:rFonts w:hint="eastAsia" w:ascii="黑体" w:hAnsi="黑体" w:eastAsia="黑体" w:cs="宋体"/>
                <w:kern w:val="0"/>
                <w:sz w:val="28"/>
                <w:szCs w:val="28"/>
                <w:vertAlign w:val="baseline"/>
                <w:lang w:val="en-US" w:eastAsia="zh-CN"/>
              </w:rPr>
            </w:pPr>
          </w:p>
        </w:tc>
      </w:tr>
    </w:tbl>
    <w:p w14:paraId="610BDE5D">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付款方式：</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D12EE3C">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交货期：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41E5E6E5">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质保期：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20BAF122">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税率：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8E59183">
      <w:pPr>
        <w:pStyle w:val="36"/>
        <w:spacing w:before="120" w:line="480" w:lineRule="exact"/>
        <w:rPr>
          <w:rFonts w:hint="eastAsia" w:ascii="宋体" w:hAnsi="宋体" w:eastAsiaTheme="minorEastAsia" w:cstheme="minorBidi"/>
          <w:color w:val="auto"/>
          <w:kern w:val="2"/>
          <w:sz w:val="24"/>
          <w:szCs w:val="24"/>
          <w:u w:val="single"/>
          <w:lang w:val="en-US" w:eastAsia="zh-CN" w:bidi="ar-SA"/>
        </w:rPr>
      </w:pPr>
      <w:r>
        <w:rPr>
          <w:rFonts w:hint="eastAsia" w:ascii="宋体" w:hAnsi="宋体" w:eastAsiaTheme="minorEastAsia" w:cstheme="minorBidi"/>
          <w:color w:val="auto"/>
          <w:kern w:val="2"/>
          <w:sz w:val="24"/>
          <w:szCs w:val="24"/>
          <w:lang w:val="en-US" w:eastAsia="zh-CN" w:bidi="ar-SA"/>
        </w:rPr>
        <w:t>备注：</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p>
    <w:p w14:paraId="16C869E2">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宋体" w:hAnsi="宋体" w:eastAsiaTheme="minorEastAsia" w:cstheme="minorBidi"/>
          <w:color w:val="auto"/>
          <w:kern w:val="2"/>
          <w:sz w:val="24"/>
          <w:szCs w:val="24"/>
          <w:lang w:val="en-US" w:eastAsia="zh-CN" w:bidi="ar-SA"/>
        </w:rPr>
        <w:t>报价包含但不限于</w:t>
      </w:r>
      <w:r>
        <w:rPr>
          <w:rFonts w:hint="eastAsia" w:eastAsiaTheme="minorEastAsia" w:cstheme="minorBidi"/>
          <w:color w:val="auto"/>
          <w:kern w:val="2"/>
          <w:sz w:val="24"/>
          <w:szCs w:val="24"/>
          <w:lang w:val="en-US" w:eastAsia="zh-CN" w:bidi="ar-SA"/>
        </w:rPr>
        <w:t>材料</w:t>
      </w:r>
      <w:r>
        <w:rPr>
          <w:rFonts w:hint="eastAsia" w:ascii="宋体" w:hAnsi="宋体" w:eastAsiaTheme="minorEastAsia" w:cstheme="minorBidi"/>
          <w:color w:val="auto"/>
          <w:kern w:val="2"/>
          <w:sz w:val="24"/>
          <w:szCs w:val="24"/>
          <w:lang w:val="en-US" w:eastAsia="zh-CN" w:bidi="ar-SA"/>
        </w:rPr>
        <w:t>费、试验检验费、包装费、装车费、运费、保险费、设计费、税金等。</w:t>
      </w:r>
      <w:r>
        <w:rPr>
          <w:rFonts w:hint="eastAsia"/>
          <w:color w:val="auto"/>
          <w:sz w:val="24"/>
          <w:szCs w:val="24"/>
        </w:rPr>
        <w:t xml:space="preserve">      </w:t>
      </w:r>
    </w:p>
    <w:p w14:paraId="0B8FD28D">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color w:val="auto"/>
          <w:sz w:val="24"/>
          <w:szCs w:val="24"/>
        </w:rPr>
        <w:t xml:space="preserve"> </w:t>
      </w: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4</w:t>
      </w:r>
      <w:r>
        <w:rPr>
          <w:rFonts w:hint="eastAsia" w:asciiTheme="minorEastAsia" w:hAnsiTheme="minorEastAsia" w:eastAsiaTheme="minorEastAsia"/>
          <w:sz w:val="24"/>
          <w:szCs w:val="24"/>
          <w:highlight w:val="none"/>
        </w:rPr>
        <w:t>、如我方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3671B1F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2E8D299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58E715D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b/>
          <w:sz w:val="32"/>
          <w:szCs w:val="32"/>
          <w:highlight w:val="none"/>
        </w:rPr>
        <w:sectPr>
          <w:footerReference r:id="rId6" w:type="default"/>
          <w:pgSz w:w="11906" w:h="16838"/>
          <w:pgMar w:top="1361" w:right="1134" w:bottom="1361" w:left="1134" w:header="851" w:footer="992" w:gutter="0"/>
          <w:pgNumType w:fmt="decimal"/>
          <w:cols w:space="0" w:num="1"/>
          <w:rtlGutter w:val="0"/>
          <w:docGrid w:linePitch="312" w:charSpace="0"/>
        </w:sect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r>
        <w:rPr>
          <w:rFonts w:hint="eastAsia"/>
          <w:color w:val="auto"/>
          <w:sz w:val="24"/>
          <w:szCs w:val="24"/>
        </w:rPr>
        <w:t xml:space="preserve">        </w:t>
      </w:r>
      <w:r>
        <w:rPr>
          <w:rFonts w:hint="eastAsia"/>
          <w:color w:val="auto"/>
        </w:rPr>
        <w:t xml:space="preserve">                               </w:t>
      </w:r>
    </w:p>
    <w:p w14:paraId="6DC6B7AC">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596E0291">
      <w:pPr>
        <w:kinsoku/>
        <w:overflowPunct/>
        <w:topLinePunct w:val="0"/>
        <w:bidi w:val="0"/>
        <w:spacing w:line="360" w:lineRule="auto"/>
        <w:ind w:right="0" w:rightChars="0" w:firstLine="3654" w:firstLineChars="1300"/>
        <w:jc w:val="both"/>
        <w:rPr>
          <w:rFonts w:hint="eastAsia" w:ascii="宋体" w:hAnsi="宋体" w:cs="宋体"/>
          <w:b/>
          <w:bCs/>
          <w:color w:val="auto"/>
          <w:sz w:val="28"/>
          <w:szCs w:val="28"/>
          <w:lang w:val="en-US" w:eastAsia="zh-CN"/>
        </w:rPr>
      </w:pPr>
    </w:p>
    <w:p w14:paraId="55F3F5AD">
      <w:pPr>
        <w:kinsoku/>
        <w:overflowPunct/>
        <w:topLinePunct w:val="0"/>
        <w:bidi w:val="0"/>
        <w:spacing w:line="360" w:lineRule="auto"/>
        <w:ind w:right="0" w:rightChars="0" w:firstLine="3654" w:firstLineChars="1300"/>
        <w:jc w:val="both"/>
        <w:rPr>
          <w:rFonts w:hint="eastAsia" w:ascii="宋体" w:hAnsi="宋体"/>
          <w:b/>
          <w:color w:val="auto"/>
          <w:sz w:val="28"/>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0624441C">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37F59D70">
      <w:pPr>
        <w:spacing w:line="360" w:lineRule="exact"/>
        <w:rPr>
          <w:rFonts w:hint="eastAsia" w:ascii="黑体" w:hAnsi="黑体" w:eastAsia="黑体" w:cs="宋体"/>
          <w:b/>
          <w:kern w:val="0"/>
          <w:sz w:val="28"/>
          <w:szCs w:val="28"/>
        </w:rPr>
      </w:pPr>
    </w:p>
    <w:p w14:paraId="56931BE7">
      <w:pPr>
        <w:spacing w:line="360" w:lineRule="exact"/>
        <w:rPr>
          <w:rFonts w:hint="default" w:ascii="黑体" w:hAnsi="黑体" w:eastAsia="黑体" w:cs="宋体"/>
          <w:b/>
          <w:kern w:val="0"/>
          <w:sz w:val="28"/>
          <w:szCs w:val="28"/>
          <w:lang w:val="en-US" w:eastAsia="zh-CN"/>
        </w:rPr>
      </w:pPr>
      <w:r>
        <w:rPr>
          <w:rFonts w:hint="eastAsia" w:ascii="黑体" w:hAnsi="黑体" w:eastAsia="黑体" w:cs="宋体"/>
          <w:b/>
          <w:kern w:val="0"/>
          <w:sz w:val="28"/>
          <w:szCs w:val="28"/>
          <w:lang w:eastAsia="zh-CN"/>
        </w:rPr>
        <w:t>（</w:t>
      </w:r>
      <w:r>
        <w:rPr>
          <w:rFonts w:hint="eastAsia" w:ascii="黑体" w:hAnsi="黑体" w:eastAsia="黑体" w:cs="宋体"/>
          <w:b/>
          <w:kern w:val="0"/>
          <w:sz w:val="28"/>
          <w:szCs w:val="28"/>
          <w:lang w:val="en-US" w:eastAsia="zh-CN"/>
        </w:rPr>
        <w:t>三</w:t>
      </w:r>
      <w:r>
        <w:rPr>
          <w:rFonts w:hint="eastAsia" w:ascii="黑体" w:hAnsi="黑体" w:eastAsia="黑体" w:cs="宋体"/>
          <w:b/>
          <w:kern w:val="0"/>
          <w:sz w:val="28"/>
          <w:szCs w:val="28"/>
          <w:lang w:eastAsia="zh-CN"/>
        </w:rPr>
        <w:t>）</w:t>
      </w:r>
      <w:r>
        <w:rPr>
          <w:rFonts w:hint="eastAsia" w:ascii="黑体" w:hAnsi="黑体" w:eastAsia="黑体" w:cs="宋体"/>
          <w:b/>
          <w:kern w:val="0"/>
          <w:sz w:val="28"/>
          <w:szCs w:val="28"/>
          <w:lang w:val="en-US" w:eastAsia="zh-CN"/>
        </w:rPr>
        <w:t>实验室小型混料机相关资料（图片、参数说明等）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FFB4DD"/>
    <w:multiLevelType w:val="singleLevel"/>
    <w:tmpl w:val="3EFFB4DD"/>
    <w:lvl w:ilvl="0" w:tentative="0">
      <w:start w:val="5"/>
      <w:numFmt w:val="decimal"/>
      <w:lvlText w:val="%1."/>
      <w:lvlJc w:val="left"/>
      <w:pPr>
        <w:tabs>
          <w:tab w:val="left" w:pos="312"/>
        </w:tabs>
      </w:p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74F37"/>
    <w:rsid w:val="017D438D"/>
    <w:rsid w:val="025C5A85"/>
    <w:rsid w:val="02D54661"/>
    <w:rsid w:val="038F62BE"/>
    <w:rsid w:val="03A80897"/>
    <w:rsid w:val="03BC1030"/>
    <w:rsid w:val="041E3808"/>
    <w:rsid w:val="043B2184"/>
    <w:rsid w:val="0475718F"/>
    <w:rsid w:val="0485137E"/>
    <w:rsid w:val="04C66C1A"/>
    <w:rsid w:val="04D1736D"/>
    <w:rsid w:val="05283431"/>
    <w:rsid w:val="05573D16"/>
    <w:rsid w:val="057443B4"/>
    <w:rsid w:val="05C017FD"/>
    <w:rsid w:val="0687687D"/>
    <w:rsid w:val="06F2489E"/>
    <w:rsid w:val="070268E6"/>
    <w:rsid w:val="07501427"/>
    <w:rsid w:val="076636BD"/>
    <w:rsid w:val="07B216D8"/>
    <w:rsid w:val="07DA6A27"/>
    <w:rsid w:val="094A00EB"/>
    <w:rsid w:val="094D7C7A"/>
    <w:rsid w:val="097507C7"/>
    <w:rsid w:val="097D22E2"/>
    <w:rsid w:val="09AD2157"/>
    <w:rsid w:val="0A3C4D43"/>
    <w:rsid w:val="0B6C6FDB"/>
    <w:rsid w:val="0B854314"/>
    <w:rsid w:val="0B89067A"/>
    <w:rsid w:val="0C5F0F6E"/>
    <w:rsid w:val="0D004BE0"/>
    <w:rsid w:val="0D6635DC"/>
    <w:rsid w:val="0EC51CF1"/>
    <w:rsid w:val="0EF763F9"/>
    <w:rsid w:val="0F1113DA"/>
    <w:rsid w:val="0F1862C4"/>
    <w:rsid w:val="0F783207"/>
    <w:rsid w:val="0F797A29"/>
    <w:rsid w:val="0FBB34F5"/>
    <w:rsid w:val="0FFD54BA"/>
    <w:rsid w:val="10525110"/>
    <w:rsid w:val="110E7C3C"/>
    <w:rsid w:val="11625F1D"/>
    <w:rsid w:val="120F5BA7"/>
    <w:rsid w:val="1235718D"/>
    <w:rsid w:val="128A3A09"/>
    <w:rsid w:val="12A6008B"/>
    <w:rsid w:val="12D009A7"/>
    <w:rsid w:val="13C54541"/>
    <w:rsid w:val="14676D7E"/>
    <w:rsid w:val="14CB5B87"/>
    <w:rsid w:val="15202502"/>
    <w:rsid w:val="15916DD0"/>
    <w:rsid w:val="16413351"/>
    <w:rsid w:val="164E090F"/>
    <w:rsid w:val="16937390"/>
    <w:rsid w:val="172F5937"/>
    <w:rsid w:val="17660053"/>
    <w:rsid w:val="177C482D"/>
    <w:rsid w:val="190E59FE"/>
    <w:rsid w:val="19393A07"/>
    <w:rsid w:val="1A294B27"/>
    <w:rsid w:val="1A683441"/>
    <w:rsid w:val="1A961142"/>
    <w:rsid w:val="1C4C57FF"/>
    <w:rsid w:val="1D64697C"/>
    <w:rsid w:val="1DD969AB"/>
    <w:rsid w:val="1E55532E"/>
    <w:rsid w:val="1ED14404"/>
    <w:rsid w:val="1EF74148"/>
    <w:rsid w:val="1FA15E62"/>
    <w:rsid w:val="1FDB7383"/>
    <w:rsid w:val="20A629C0"/>
    <w:rsid w:val="21196F94"/>
    <w:rsid w:val="21263865"/>
    <w:rsid w:val="213571AA"/>
    <w:rsid w:val="217D645B"/>
    <w:rsid w:val="21843C8D"/>
    <w:rsid w:val="21F13065"/>
    <w:rsid w:val="2236563F"/>
    <w:rsid w:val="226E3D33"/>
    <w:rsid w:val="22A07CA6"/>
    <w:rsid w:val="237F15B6"/>
    <w:rsid w:val="240E783E"/>
    <w:rsid w:val="246966F1"/>
    <w:rsid w:val="2470465E"/>
    <w:rsid w:val="24F6510A"/>
    <w:rsid w:val="24FA55ED"/>
    <w:rsid w:val="25CC5B88"/>
    <w:rsid w:val="26163096"/>
    <w:rsid w:val="26933E36"/>
    <w:rsid w:val="26BC19A6"/>
    <w:rsid w:val="279E3E6D"/>
    <w:rsid w:val="27A73E71"/>
    <w:rsid w:val="27B8643F"/>
    <w:rsid w:val="284D6CAB"/>
    <w:rsid w:val="28564D7B"/>
    <w:rsid w:val="289607B9"/>
    <w:rsid w:val="28F11C08"/>
    <w:rsid w:val="290166AE"/>
    <w:rsid w:val="2A494963"/>
    <w:rsid w:val="2A5A72A6"/>
    <w:rsid w:val="2A7A0382"/>
    <w:rsid w:val="2AAB5DE7"/>
    <w:rsid w:val="2AC075D6"/>
    <w:rsid w:val="2B504FAF"/>
    <w:rsid w:val="2C0635BA"/>
    <w:rsid w:val="2C612895"/>
    <w:rsid w:val="2C672453"/>
    <w:rsid w:val="2EC03E0B"/>
    <w:rsid w:val="2EE64169"/>
    <w:rsid w:val="300E355A"/>
    <w:rsid w:val="30337F16"/>
    <w:rsid w:val="30464A25"/>
    <w:rsid w:val="3082583C"/>
    <w:rsid w:val="31A45B7D"/>
    <w:rsid w:val="31A5035D"/>
    <w:rsid w:val="31AB11D1"/>
    <w:rsid w:val="32FD564D"/>
    <w:rsid w:val="33980AB1"/>
    <w:rsid w:val="343739B5"/>
    <w:rsid w:val="344A7D4E"/>
    <w:rsid w:val="347D19AD"/>
    <w:rsid w:val="34A57D4B"/>
    <w:rsid w:val="34C32719"/>
    <w:rsid w:val="34E44129"/>
    <w:rsid w:val="34E65643"/>
    <w:rsid w:val="3539753D"/>
    <w:rsid w:val="354A3431"/>
    <w:rsid w:val="35771A99"/>
    <w:rsid w:val="361436EF"/>
    <w:rsid w:val="363D49D0"/>
    <w:rsid w:val="36481456"/>
    <w:rsid w:val="371A057C"/>
    <w:rsid w:val="37296A11"/>
    <w:rsid w:val="388861A3"/>
    <w:rsid w:val="38DC340E"/>
    <w:rsid w:val="397321C6"/>
    <w:rsid w:val="3A801D52"/>
    <w:rsid w:val="3ABF1B60"/>
    <w:rsid w:val="3B10121D"/>
    <w:rsid w:val="3B910246"/>
    <w:rsid w:val="3BA23F27"/>
    <w:rsid w:val="3BB75F0B"/>
    <w:rsid w:val="3BF62074"/>
    <w:rsid w:val="3C926E07"/>
    <w:rsid w:val="3D2D4ECB"/>
    <w:rsid w:val="3D8E7046"/>
    <w:rsid w:val="3DB1150E"/>
    <w:rsid w:val="3DD85B51"/>
    <w:rsid w:val="3E197344"/>
    <w:rsid w:val="3E583D12"/>
    <w:rsid w:val="3ED4578B"/>
    <w:rsid w:val="3F213F33"/>
    <w:rsid w:val="3FE536F1"/>
    <w:rsid w:val="40083152"/>
    <w:rsid w:val="40085CD0"/>
    <w:rsid w:val="4041301D"/>
    <w:rsid w:val="404B5C4A"/>
    <w:rsid w:val="42587944"/>
    <w:rsid w:val="42932E0A"/>
    <w:rsid w:val="43243278"/>
    <w:rsid w:val="435B56FC"/>
    <w:rsid w:val="43884ABF"/>
    <w:rsid w:val="447B5CAA"/>
    <w:rsid w:val="44A00219"/>
    <w:rsid w:val="450A0C36"/>
    <w:rsid w:val="45367494"/>
    <w:rsid w:val="45877724"/>
    <w:rsid w:val="4609739A"/>
    <w:rsid w:val="467A2DE5"/>
    <w:rsid w:val="470A03A4"/>
    <w:rsid w:val="47CC58C3"/>
    <w:rsid w:val="47F46EAE"/>
    <w:rsid w:val="48724017"/>
    <w:rsid w:val="48750F6C"/>
    <w:rsid w:val="492B4B3C"/>
    <w:rsid w:val="4A185620"/>
    <w:rsid w:val="4A6F4C2B"/>
    <w:rsid w:val="4B5D2E6D"/>
    <w:rsid w:val="4B964C95"/>
    <w:rsid w:val="4BDF7931"/>
    <w:rsid w:val="4CE73852"/>
    <w:rsid w:val="4D477799"/>
    <w:rsid w:val="4DCF4AEB"/>
    <w:rsid w:val="4E0D1159"/>
    <w:rsid w:val="4E5A52AA"/>
    <w:rsid w:val="4EE10E98"/>
    <w:rsid w:val="4EE97C85"/>
    <w:rsid w:val="4F203C16"/>
    <w:rsid w:val="4FE70DC0"/>
    <w:rsid w:val="502E581F"/>
    <w:rsid w:val="50CC06E1"/>
    <w:rsid w:val="50F46497"/>
    <w:rsid w:val="514328A4"/>
    <w:rsid w:val="51875472"/>
    <w:rsid w:val="51F577C4"/>
    <w:rsid w:val="522E0F28"/>
    <w:rsid w:val="52884ADC"/>
    <w:rsid w:val="52A80CDA"/>
    <w:rsid w:val="533212A1"/>
    <w:rsid w:val="536F17F8"/>
    <w:rsid w:val="53EE72C6"/>
    <w:rsid w:val="54887ACF"/>
    <w:rsid w:val="548B2661"/>
    <w:rsid w:val="54AA722A"/>
    <w:rsid w:val="55573243"/>
    <w:rsid w:val="55BE4F5F"/>
    <w:rsid w:val="55E22755"/>
    <w:rsid w:val="57193C9E"/>
    <w:rsid w:val="57541431"/>
    <w:rsid w:val="576C2775"/>
    <w:rsid w:val="58450CDC"/>
    <w:rsid w:val="586048F0"/>
    <w:rsid w:val="588549CE"/>
    <w:rsid w:val="58AE7DA1"/>
    <w:rsid w:val="58DD7D9A"/>
    <w:rsid w:val="59AD4E28"/>
    <w:rsid w:val="5ACE14FA"/>
    <w:rsid w:val="5B1D65E8"/>
    <w:rsid w:val="5C7326AA"/>
    <w:rsid w:val="5C8C341B"/>
    <w:rsid w:val="5D2F2B1E"/>
    <w:rsid w:val="5D6F365F"/>
    <w:rsid w:val="5DEF5A0F"/>
    <w:rsid w:val="5DF72B16"/>
    <w:rsid w:val="5ECA3D86"/>
    <w:rsid w:val="5F100333"/>
    <w:rsid w:val="5F4D50E3"/>
    <w:rsid w:val="60303C60"/>
    <w:rsid w:val="607F1B18"/>
    <w:rsid w:val="61E15FB7"/>
    <w:rsid w:val="626B0ACC"/>
    <w:rsid w:val="626F728B"/>
    <w:rsid w:val="62A42563"/>
    <w:rsid w:val="63210307"/>
    <w:rsid w:val="633B16F7"/>
    <w:rsid w:val="63613BBD"/>
    <w:rsid w:val="64132ACB"/>
    <w:rsid w:val="644F1AB3"/>
    <w:rsid w:val="64F41769"/>
    <w:rsid w:val="661512EF"/>
    <w:rsid w:val="66A77D57"/>
    <w:rsid w:val="66C75014"/>
    <w:rsid w:val="672B6AD9"/>
    <w:rsid w:val="67CD5013"/>
    <w:rsid w:val="68E42148"/>
    <w:rsid w:val="68F9171A"/>
    <w:rsid w:val="693A47A3"/>
    <w:rsid w:val="69B61D6F"/>
    <w:rsid w:val="69C1618A"/>
    <w:rsid w:val="69D903C8"/>
    <w:rsid w:val="6A6D4C91"/>
    <w:rsid w:val="6AB2229E"/>
    <w:rsid w:val="6AFB2A69"/>
    <w:rsid w:val="6B3E4F40"/>
    <w:rsid w:val="6B4C26F3"/>
    <w:rsid w:val="6B73407C"/>
    <w:rsid w:val="6C465631"/>
    <w:rsid w:val="6C6400AB"/>
    <w:rsid w:val="6C8B590C"/>
    <w:rsid w:val="6C980533"/>
    <w:rsid w:val="6D343A27"/>
    <w:rsid w:val="6D5E0F49"/>
    <w:rsid w:val="6D9F199B"/>
    <w:rsid w:val="6DB261F4"/>
    <w:rsid w:val="6DCF182B"/>
    <w:rsid w:val="6E78166A"/>
    <w:rsid w:val="6F712728"/>
    <w:rsid w:val="6FF06CE8"/>
    <w:rsid w:val="704D2789"/>
    <w:rsid w:val="71710FBA"/>
    <w:rsid w:val="72F9402A"/>
    <w:rsid w:val="733A4279"/>
    <w:rsid w:val="74125240"/>
    <w:rsid w:val="74D06143"/>
    <w:rsid w:val="74F033AB"/>
    <w:rsid w:val="75284014"/>
    <w:rsid w:val="75D4756D"/>
    <w:rsid w:val="75E36E5B"/>
    <w:rsid w:val="770F7930"/>
    <w:rsid w:val="775744D2"/>
    <w:rsid w:val="77E24ED1"/>
    <w:rsid w:val="77ED0A5E"/>
    <w:rsid w:val="786D5A56"/>
    <w:rsid w:val="789C569A"/>
    <w:rsid w:val="789E730E"/>
    <w:rsid w:val="79042BD4"/>
    <w:rsid w:val="7A450456"/>
    <w:rsid w:val="7AC516D6"/>
    <w:rsid w:val="7B0B7A4F"/>
    <w:rsid w:val="7BBE5F26"/>
    <w:rsid w:val="7CD74E20"/>
    <w:rsid w:val="7CFB7AD5"/>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3">
    <w:name w:val="font31"/>
    <w:basedOn w:val="19"/>
    <w:qFormat/>
    <w:uiPriority w:val="0"/>
    <w:rPr>
      <w:rFonts w:hint="eastAsia" w:ascii="宋体" w:hAnsi="宋体" w:eastAsia="宋体" w:cs="宋体"/>
      <w:color w:val="000000"/>
      <w:sz w:val="24"/>
      <w:szCs w:val="24"/>
      <w:u w:val="none"/>
    </w:rPr>
  </w:style>
  <w:style w:type="character" w:customStyle="1" w:styleId="54">
    <w:name w:val="font41"/>
    <w:basedOn w:val="19"/>
    <w:qFormat/>
    <w:uiPriority w:val="0"/>
    <w:rPr>
      <w:rFonts w:hint="default" w:ascii="Arial" w:hAnsi="Arial" w:cs="Arial"/>
      <w:color w:val="000000"/>
      <w:sz w:val="24"/>
      <w:szCs w:val="24"/>
      <w:u w:val="none"/>
    </w:rPr>
  </w:style>
  <w:style w:type="character" w:customStyle="1" w:styleId="55">
    <w:name w:val="font51"/>
    <w:basedOn w:val="19"/>
    <w:qFormat/>
    <w:uiPriority w:val="0"/>
    <w:rPr>
      <w:rFonts w:hint="eastAsia" w:ascii="宋体" w:hAnsi="宋体" w:eastAsia="宋体" w:cs="宋体"/>
      <w:color w:val="000000"/>
      <w:sz w:val="24"/>
      <w:szCs w:val="24"/>
      <w:u w:val="none"/>
    </w:rPr>
  </w:style>
  <w:style w:type="character" w:customStyle="1" w:styleId="56">
    <w:name w:val="font61"/>
    <w:basedOn w:val="19"/>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3635</Words>
  <Characters>3855</Characters>
  <Lines>16</Lines>
  <Paragraphs>4</Paragraphs>
  <TotalTime>9</TotalTime>
  <ScaleCrop>false</ScaleCrop>
  <LinksUpToDate>false</LinksUpToDate>
  <CharactersWithSpaces>4986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三十年河东</cp:lastModifiedBy>
  <dcterms:modified xsi:type="dcterms:W3CDTF">2025-10-27T02:24:21Z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2052-12.1.0.23125</vt:lpwstr>
  </property>
  <property fmtid="{D5CDD505-2E9C-101B-9397-08002B2CF9AE}" pid="4" name="ICV">
    <vt:lpwstr>638278A91B6247A3A14F33886A0DB3EB_13</vt:lpwstr>
  </property>
</Properties>
</file>