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防爆控制台采购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编号：SFLHG-GKBX-2025-HW82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bookmarkStart w:id="6" w:name="_GoBack"/>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防爆控制台采购</w:t>
      </w:r>
      <w:bookmarkEnd w:id="6"/>
      <w:r>
        <w:rPr>
          <w:rFonts w:hint="eastAsia" w:ascii="黑体" w:hAnsi="黑体" w:eastAsia="黑体" w:cs="宋体"/>
          <w:b/>
          <w:color w:val="333333"/>
          <w:kern w:val="0"/>
          <w:sz w:val="32"/>
          <w:szCs w:val="32"/>
          <w:lang w:val="en-US" w:eastAsia="zh-CN"/>
        </w:rPr>
        <w:t>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编号：SFLHG-GKBX-2025-HW82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四川宏达股份有限公司什邡磷化工分公司因生产需要，需采购防爆控制台2台，本着“公开、公平、公正”的原则，现对该标的物进行公开比选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防爆控制台</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5"/>
        <w:gridCol w:w="1440"/>
        <w:gridCol w:w="6180"/>
        <w:gridCol w:w="141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44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618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技术要求</w:t>
            </w:r>
          </w:p>
        </w:tc>
        <w:tc>
          <w:tcPr>
            <w:tcW w:w="141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440"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氨站螺杆式氨压缩机防爆控制台</w:t>
            </w:r>
          </w:p>
        </w:tc>
        <w:tc>
          <w:tcPr>
            <w:tcW w:w="6180" w:type="dxa"/>
            <w:tcBorders>
              <w:right w:val="single" w:color="auto" w:sz="4" w:space="0"/>
            </w:tcBorders>
            <w:noWrap w:val="0"/>
            <w:vAlign w:val="center"/>
          </w:tcPr>
          <w:p w14:paraId="4E83AB05">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一、控制台技术参数：</w:t>
            </w:r>
          </w:p>
          <w:p w14:paraId="2C4078E4">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1、防护等级IP65；</w:t>
            </w:r>
          </w:p>
          <w:p w14:paraId="5F0B7EF2">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2、控制器：采用西门子S7200 SMART系列PLC控制器，配套西门子10寸彩色触摸屏；</w:t>
            </w:r>
          </w:p>
          <w:p w14:paraId="3C009AF9">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3、压缩机运行、监视状态具备传输到DCS功能。</w:t>
            </w:r>
          </w:p>
          <w:p w14:paraId="01D3D378">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4、所有电气、仪表设备以及成套电控柜均要满足：氨1区环境防爆要求。</w:t>
            </w:r>
          </w:p>
          <w:p w14:paraId="6A5F8F9C">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二、机组仪表系统</w:t>
            </w:r>
          </w:p>
          <w:p w14:paraId="4C9498D3">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1、压力传感器：每台机组新增4台防爆压力传感器，测点分别为：吸气、排气、喷油、精过滤器前；</w:t>
            </w:r>
          </w:p>
          <w:p w14:paraId="79942255">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2、温度传感器：新增4个温度传感器，测点分别为：吸气、排气、喷油、油分。采用防爆系列PT100标准A级铂热电阻。</w:t>
            </w:r>
          </w:p>
          <w:p w14:paraId="33219396">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3、角位移传感器：新增1台角位移传感器及安装附件，现场安装。</w:t>
            </w:r>
          </w:p>
          <w:p w14:paraId="2CAEF675">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4、供方负责机组仪表接线：新增压力、温度、角位移及原有增减载电磁阀组、B阀、全部重新接线，机组外防爆需求的由供方负责指导需方完成电缆、挠性管的安装。</w:t>
            </w:r>
          </w:p>
          <w:p w14:paraId="7DE077D2">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三、控制台功能</w:t>
            </w:r>
          </w:p>
          <w:p w14:paraId="4EB8B8EA">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1、通过触摸屏可进行手自动切换，手动时通过触摸屏进行开停机、加减载操作。出现故障并排除后通过触摸屏复位按钮进行复位操作。切换到自动控制时，可实现DCS系统的自动化控制。</w:t>
            </w:r>
          </w:p>
          <w:p w14:paraId="41149081">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2、压力超限自动减载功能。</w:t>
            </w:r>
          </w:p>
          <w:p w14:paraId="52C16355">
            <w:pPr>
              <w:keepNext w:val="0"/>
              <w:keepLines w:val="0"/>
              <w:widowControl/>
              <w:suppressLineNumbers w:val="0"/>
              <w:jc w:val="left"/>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3、远程启停功能。</w:t>
            </w:r>
          </w:p>
        </w:tc>
        <w:tc>
          <w:tcPr>
            <w:tcW w:w="141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2台</w:t>
            </w:r>
          </w:p>
        </w:tc>
      </w:tr>
      <w:tr w14:paraId="268F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5" w:type="dxa"/>
            <w:gridSpan w:val="4"/>
            <w:tcBorders>
              <w:right w:val="single" w:color="auto" w:sz="4" w:space="0"/>
            </w:tcBorders>
            <w:noWrap w:val="0"/>
            <w:vAlign w:val="center"/>
          </w:tcPr>
          <w:p w14:paraId="16713701">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1"/>
                <w:szCs w:val="21"/>
                <w:lang w:val="en-US" w:eastAsia="zh-CN"/>
              </w:rPr>
            </w:pPr>
            <w:r>
              <w:rPr>
                <w:rFonts w:hint="eastAsia" w:ascii="黑体" w:hAnsi="黑体" w:eastAsia="黑体" w:cs="黑体"/>
                <w:sz w:val="28"/>
                <w:szCs w:val="28"/>
                <w:lang w:val="en-US" w:eastAsia="zh-CN"/>
              </w:rPr>
              <w:t>说明：1.详细技术要求及配置详见技术规格书。2.</w:t>
            </w:r>
            <w:r>
              <w:rPr>
                <w:rFonts w:hint="eastAsia" w:ascii="黑体" w:hAnsi="黑体" w:eastAsia="黑体" w:cs="黑体"/>
                <w:color w:val="auto"/>
                <w:kern w:val="0"/>
                <w:sz w:val="28"/>
                <w:szCs w:val="28"/>
                <w:lang w:val="en-US" w:eastAsia="zh-CN"/>
              </w:rPr>
              <w:t>提供安装调试服务。</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default" w:ascii="黑体" w:hAnsi="黑体" w:eastAsia="黑体" w:cs="黑体"/>
          <w:color w:val="FF0000"/>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79024088">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①付款方式：合同签订之日起10个工作日内，比选人向中选人预付合同总额30%，标的物验收合格且收到中选人全额税票之日起20个工作日内向中选人支付合同总额的60%；余10%作为质保金，待质保期结束且无质量异议后付清。以银行现汇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2025年10月22日10时 00 分至 2025年10月27日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27日10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Calibri" w:hAnsi="Calibri" w:eastAsia="黑体" w:cs="Calibri"/>
          <w:color w:val="auto"/>
          <w:kern w:val="0"/>
          <w:sz w:val="28"/>
          <w:szCs w:val="28"/>
          <w:lang w:val="en-US" w:eastAsia="zh-CN"/>
        </w:rPr>
        <w:t>标的物详细配置清单。</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 谢强13508000789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防爆控制台采购项目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29E15E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FEB005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586A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05FB3A6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95B5DED">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36704ED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3AED154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3C2736DA">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62A1E9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502E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5E5AD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AB7468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CE549D3">
      <w:pPr>
        <w:numPr>
          <w:ilvl w:val="0"/>
          <w:numId w:val="4"/>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防爆控制柜</w:t>
      </w:r>
      <w:r>
        <w:rPr>
          <w:rFonts w:hint="eastAsia" w:ascii="黑体" w:hAnsi="黑体" w:eastAsia="黑体" w:cs="黑体"/>
          <w:color w:val="auto"/>
          <w:sz w:val="28"/>
          <w:szCs w:val="28"/>
          <w:lang w:val="en-US" w:eastAsia="zh-CN"/>
        </w:rPr>
        <w:t>参数及配置明细</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7426D43F">
      <w:pPr>
        <w:widowControl w:val="0"/>
        <w:numPr>
          <w:ilvl w:val="0"/>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注明配电箱外形尺寸、材质、板材厚度；注明所有电器元件品名、规格型号、生产商及数量。格式自拟。</w:t>
      </w:r>
    </w:p>
    <w:p w14:paraId="3612B39D">
      <w:pPr>
        <w:kinsoku/>
        <w:overflowPunct/>
        <w:topLinePunct w:val="0"/>
        <w:bidi w:val="0"/>
        <w:ind w:left="0" w:leftChars="0" w:right="0" w:rightChars="0" w:firstLine="562" w:firstLineChars="200"/>
        <w:jc w:val="both"/>
        <w:rPr>
          <w:rFonts w:ascii="宋体" w:hAnsi="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四</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C095B9">
      <w:pPr>
        <w:shd w:val="clear" w:color="auto" w:fill="auto"/>
        <w:spacing w:line="360" w:lineRule="auto"/>
        <w:rPr>
          <w:rFonts w:hint="eastAsia"/>
          <w:color w:val="auto"/>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安装调试费用及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06666080">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4.通电72小时运行验收。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27BDCFE">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卖方提供安装调试服务。买方提供如吊装等必要协助。卖方现场施工人员在进场前应知晓买方《公司（厂）内部环境和职业健康安全告知书》的全部内容并签署《施工单位安全管理协议书》。卖方在安装服务过程中，所发生的安全环保事故（包括人身伤害、财产损失和环保污染事故等），由卖方承担全部责任及损失。若因此给买方造成经济损失，由卖方全额赔偿。</w:t>
      </w:r>
    </w:p>
    <w:p w14:paraId="604E5DFA">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7.合同附件作为本合同验收标准，具备同等法律效力。</w:t>
      </w: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07E8F973"/>
    <w:multiLevelType w:val="singleLevel"/>
    <w:tmpl w:val="07E8F973"/>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2BD6FFF"/>
    <w:rsid w:val="33980AB1"/>
    <w:rsid w:val="341449FD"/>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4C255F"/>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D43695"/>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0455963"/>
    <w:rsid w:val="71710FBA"/>
    <w:rsid w:val="72F9402A"/>
    <w:rsid w:val="733A4279"/>
    <w:rsid w:val="74125240"/>
    <w:rsid w:val="74D06143"/>
    <w:rsid w:val="75284014"/>
    <w:rsid w:val="75942B42"/>
    <w:rsid w:val="75D4756D"/>
    <w:rsid w:val="75E36E5B"/>
    <w:rsid w:val="775744D2"/>
    <w:rsid w:val="77E24ED1"/>
    <w:rsid w:val="78117E1A"/>
    <w:rsid w:val="788935AD"/>
    <w:rsid w:val="789E730E"/>
    <w:rsid w:val="78AF1F2C"/>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1684</Words>
  <Characters>1864</Characters>
  <Lines>16</Lines>
  <Paragraphs>4</Paragraphs>
  <TotalTime>7</TotalTime>
  <ScaleCrop>false</ScaleCrop>
  <LinksUpToDate>false</LinksUpToDate>
  <CharactersWithSpaces>1992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2025-10-22T01:58:17Z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