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auto"/>
          <w:sz w:val="48"/>
          <w:szCs w:val="48"/>
        </w:rPr>
      </w:pPr>
    </w:p>
    <w:p w14:paraId="696ACA77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bookmarkStart w:id="19" w:name="_GoBack"/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磷化工分公司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《12万吨硫酸装置设备更新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及配套余热发电项目节能报告》的编制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服务</w:t>
      </w:r>
      <w:bookmarkEnd w:id="19"/>
    </w:p>
    <w:p w14:paraId="1FAE45D5">
      <w:pPr>
        <w:widowControl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44917994">
      <w:pPr>
        <w:rPr>
          <w:color w:val="auto"/>
        </w:rPr>
      </w:pPr>
    </w:p>
    <w:p w14:paraId="7C29320C">
      <w:pPr>
        <w:pStyle w:val="11"/>
        <w:rPr>
          <w:color w:val="auto"/>
        </w:rPr>
      </w:pPr>
    </w:p>
    <w:p w14:paraId="789A982C">
      <w:pPr>
        <w:widowControl/>
        <w:jc w:val="center"/>
        <w:rPr>
          <w:rFonts w:asciiTheme="minorEastAsia" w:hAnsiTheme="minorEastAsia"/>
          <w:b/>
          <w:color w:val="auto"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color w:val="auto"/>
          <w:kern w:val="0"/>
          <w:sz w:val="72"/>
          <w:szCs w:val="72"/>
        </w:rPr>
        <w:t>比选文件</w:t>
      </w:r>
    </w:p>
    <w:p w14:paraId="4C7901ED">
      <w:pPr>
        <w:pStyle w:val="5"/>
        <w:ind w:firstLine="643"/>
        <w:jc w:val="center"/>
        <w:rPr>
          <w:color w:val="auto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编号：SFLHG-GKBX-2025-FW85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color w:val="auto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color w:val="auto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color w:val="auto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/>
          <w:b/>
          <w:bCs/>
          <w:color w:val="auto"/>
          <w:sz w:val="30"/>
          <w:szCs w:val="30"/>
        </w:rPr>
        <w:t>比选人：四川宏达股份有限公司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10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21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日</w:t>
      </w:r>
    </w:p>
    <w:p w14:paraId="43DE109C">
      <w:pPr>
        <w:widowControl/>
        <w:shd w:val="clear" w:color="auto" w:fill="FFFFFF"/>
        <w:spacing w:line="6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磷化工分公司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《12万吨硫酸装置设备更新</w:t>
      </w:r>
    </w:p>
    <w:p w14:paraId="3C2905FA">
      <w:pPr>
        <w:widowControl/>
        <w:shd w:val="clear" w:color="auto" w:fill="FFFFFF"/>
        <w:spacing w:line="6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及配套余热发电项目节能报告》的编制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生产需要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，本着“公开、公平、公正”的原则，现对《12万吨硫酸装置设备更新及配套余热发电项目节能报告》的编制服务进行公开比选。欢迎贵公司前来报价，现将相关事项公告如下：</w:t>
      </w:r>
    </w:p>
    <w:p w14:paraId="57E5E844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一、服务内容</w:t>
      </w:r>
    </w:p>
    <w:p w14:paraId="4B3F99B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1.服务内容：《12万吨硫酸装置设备更新及配套余热发电项目节能报告》的编制服务。</w:t>
      </w:r>
    </w:p>
    <w:p w14:paraId="566A44A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2.服务地点：四川省什邡市。</w:t>
      </w:r>
    </w:p>
    <w:p w14:paraId="3189E22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根据《中华人民共和国节约能源法》（2024年11月8日第十四届全国人民代表大会常务委员会第十二次会议通过）、《固定资产投资项目节能审查和碳排放评价办法》（2025年国家发改委第31号令）、《四川省固定资产投资项目节能审查实施办法》（川发改环资规（2023）380号）等现行的国家法律法规及规章制度，委托具有相关硫酸行业经验和能力的机构进行编制《12万吨硫酸装置设备更新及配套余热发电项目节能报告》，并通过专业机构评审。</w:t>
      </w:r>
    </w:p>
    <w:p w14:paraId="4BF66C18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1.服务期限：2025.11.30前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出具报告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2.付款方式及发票：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  <w:lang w:val="en-US" w:eastAsia="zh-CN"/>
        </w:rPr>
        <w:t>报告出具后支付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。乙方应向甲方开具等额的增值税专用发票。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3.比选文件的获取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获取方式为：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截至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2025年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日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时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4.响应性文件的递交</w:t>
      </w:r>
    </w:p>
    <w:p w14:paraId="304D30D4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递交截止时间：2025年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月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日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时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0 分。</w:t>
      </w:r>
    </w:p>
    <w:p w14:paraId="5B16F60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比选申请人按本询价文件第三章响应性文件格式制作报价文件，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</w:p>
    <w:p w14:paraId="0BDA6A4D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5.响应性文件的要求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</w:rPr>
        <w:t>。</w:t>
      </w:r>
    </w:p>
    <w:p w14:paraId="7AF7F1AC">
      <w:pPr>
        <w:pStyle w:val="5"/>
        <w:rPr>
          <w:color w:val="auto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6.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7.交送报价文件前，比选申请人可自愿前来我公司进行实地考查、技术交流或咨询。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566E2C9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5D18A4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04CEB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822BE93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14C5341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288FFB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0F60C8F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A488E6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8131C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5B96488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D574B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A684344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521D7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8D985E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72E47CC"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bookmarkStart w:id="2" w:name="_Toc275019290"/>
      <w:bookmarkStart w:id="3" w:name="_Toc275019684"/>
      <w:bookmarkStart w:id="4" w:name="_Toc303149804"/>
      <w:bookmarkStart w:id="5" w:name="_Toc268793030"/>
      <w:bookmarkStart w:id="6" w:name="_Toc269113527"/>
      <w:bookmarkStart w:id="7" w:name="_Toc318986166"/>
      <w:bookmarkStart w:id="8" w:name="_Toc16684"/>
      <w:bookmarkStart w:id="9" w:name="_Toc274596702"/>
      <w:bookmarkStart w:id="10" w:name="_Hlk155791057"/>
      <w:bookmarkStart w:id="11" w:name="_Toc274236999"/>
      <w:bookmarkStart w:id="12" w:name="_Toc275019836"/>
      <w:bookmarkStart w:id="13" w:name="_Toc238797630"/>
      <w:bookmarkStart w:id="14" w:name="_Toc275014947"/>
      <w:bookmarkStart w:id="15" w:name="_Toc238552273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ind w:firstLine="4480" w:firstLineChars="1400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第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color w:val="auto"/>
          <w:sz w:val="32"/>
          <w:szCs w:val="32"/>
        </w:rPr>
        <w:t xml:space="preserve">章 </w:t>
      </w:r>
    </w:p>
    <w:p w14:paraId="711C438E">
      <w:pPr>
        <w:ind w:firstLine="640" w:firstLineChars="200"/>
        <w:jc w:val="center"/>
        <w:rPr>
          <w:rFonts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color w:val="auto"/>
          <w:sz w:val="44"/>
          <w:szCs w:val="44"/>
          <w:u w:val="single"/>
        </w:rPr>
      </w:pPr>
    </w:p>
    <w:p w14:paraId="5B8920B0">
      <w:pPr>
        <w:ind w:firstLine="800" w:firstLineChars="200"/>
        <w:jc w:val="center"/>
        <w:rPr>
          <w:rFonts w:hint="eastAsia"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磷化工分公司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《12万吨硫酸装置设备更新</w:t>
      </w:r>
    </w:p>
    <w:p w14:paraId="038AF0B6">
      <w:pPr>
        <w:ind w:firstLine="800" w:firstLineChars="200"/>
        <w:jc w:val="center"/>
        <w:rPr>
          <w:rFonts w:ascii="黑体" w:eastAsia="黑体"/>
          <w:color w:val="auto"/>
          <w:sz w:val="84"/>
          <w:szCs w:val="84"/>
        </w:rPr>
      </w:pPr>
      <w:r>
        <w:rPr>
          <w:rFonts w:hint="eastAsia" w:ascii="黑体" w:hAnsi="黑体" w:eastAsia="黑体" w:cs="宋体"/>
          <w:color w:val="auto"/>
          <w:sz w:val="40"/>
          <w:szCs w:val="40"/>
        </w:rPr>
        <w:t>及配套余热发电项目节能报告》的编制服务</w:t>
      </w:r>
    </w:p>
    <w:p w14:paraId="65B7478D">
      <w:pPr>
        <w:ind w:firstLine="1680" w:firstLineChars="200"/>
        <w:jc w:val="center"/>
        <w:rPr>
          <w:rFonts w:ascii="黑体" w:eastAsia="黑体"/>
          <w:color w:val="auto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服务商名称：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color w:val="auto"/>
          <w:sz w:val="32"/>
          <w:u w:val="single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4384"/>
      <w:bookmarkStart w:id="18" w:name="_Toc9978"/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一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</w:rPr>
        <w:t xml:space="preserve">  报价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rPr>
          <w:rFonts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四川宏达股份有限公司</w:t>
      </w:r>
      <w:r>
        <w:rPr>
          <w:rFonts w:hint="eastAsia" w:asciiTheme="minorEastAsia" w:hAnsiTheme="minorEastAsia"/>
          <w:color w:val="auto"/>
          <w:szCs w:val="21"/>
        </w:rPr>
        <w:t>：</w:t>
      </w:r>
    </w:p>
    <w:p w14:paraId="7354C7EB">
      <w:pPr>
        <w:spacing w:line="560" w:lineRule="exact"/>
        <w:ind w:firstLine="480" w:firstLineChars="200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我方已仔细研究了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磷化工分公司</w:t>
      </w:r>
      <w:r>
        <w:rPr>
          <w:rFonts w:hint="eastAsia" w:asciiTheme="minorEastAsia" w:hAnsiTheme="minorEastAsia"/>
          <w:color w:val="auto"/>
          <w:sz w:val="24"/>
          <w:szCs w:val="24"/>
        </w:rPr>
        <w:t>《12万吨硫酸装置设备更新及配套余热发电项目节能报告》的编制比选文件(包括补充通知的全部内容），愿意以含税人民币大写：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元（¥：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ab/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元）（其中增值税税率为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color w:val="auto"/>
          <w:sz w:val="24"/>
          <w:szCs w:val="24"/>
        </w:rPr>
        <w:t>%）的比选总报价，交货期限：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，按比选文件规定的条件和要求承担合同规定的全部工作，并承担相关的责任，质量验收标准：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 xml:space="preserve"> 。</w:t>
      </w:r>
    </w:p>
    <w:p w14:paraId="0B8FD28D">
      <w:pPr>
        <w:widowControl/>
        <w:numPr>
          <w:ilvl w:val="0"/>
          <w:numId w:val="1"/>
        </w:num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color w:val="auto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3、如我方中标，我方承诺：</w:t>
      </w:r>
    </w:p>
    <w:p w14:paraId="6A573A0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（2）在合同约定的期限内完成合同规定的全部义务。</w:t>
      </w:r>
    </w:p>
    <w:p w14:paraId="7AD4F29B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4.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。（其他补充说明）。</w:t>
      </w:r>
    </w:p>
    <w:p w14:paraId="3671B1F5">
      <w:pPr>
        <w:spacing w:line="560" w:lineRule="exact"/>
        <w:ind w:firstLine="420" w:firstLineChars="200"/>
        <w:rPr>
          <w:rFonts w:asciiTheme="minorEastAsia" w:hAnsiTheme="minorEastAsia"/>
          <w:color w:val="auto"/>
          <w:szCs w:val="21"/>
        </w:rPr>
      </w:pPr>
    </w:p>
    <w:p w14:paraId="2E8D299E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</w:p>
    <w:p w14:paraId="550B9DCF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</w:t>
      </w:r>
    </w:p>
    <w:p w14:paraId="7FF0CDEC">
      <w:pPr>
        <w:spacing w:line="560" w:lineRule="exact"/>
        <w:ind w:firstLine="48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日</w:t>
      </w:r>
    </w:p>
    <w:p w14:paraId="01C3211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 w14:paraId="1C2AABFA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1C254BE0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 xml:space="preserve">  报价表</w:t>
      </w:r>
    </w:p>
    <w:p w14:paraId="15414075">
      <w:pPr>
        <w:pStyle w:val="5"/>
        <w:ind w:left="0" w:lef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投标材料名称：</w:t>
      </w:r>
      <w:r>
        <w:rPr>
          <w:rFonts w:hint="eastAsia" w:asciiTheme="minorEastAsia" w:hAnsiTheme="minorEastAsia"/>
          <w:color w:val="auto"/>
          <w:sz w:val="24"/>
          <w:szCs w:val="24"/>
        </w:rPr>
        <w:t>《12万吨硫酸装置设备更新及配套余热发电项目节能报告》的编制</w:t>
      </w:r>
      <w:r>
        <w:rPr>
          <w:rFonts w:hint="eastAsia"/>
          <w:color w:val="auto"/>
        </w:rPr>
        <w:t>服务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                             </w:t>
      </w:r>
    </w:p>
    <w:tbl>
      <w:tblPr>
        <w:tblStyle w:val="17"/>
        <w:tblW w:w="95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21"/>
        <w:gridCol w:w="1404"/>
        <w:gridCol w:w="846"/>
        <w:gridCol w:w="900"/>
        <w:gridCol w:w="1447"/>
        <w:gridCol w:w="1307"/>
        <w:gridCol w:w="1371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0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2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服务名称</w:t>
            </w:r>
          </w:p>
        </w:tc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投标报价</w:t>
            </w:r>
          </w:p>
        </w:tc>
        <w:tc>
          <w:tcPr>
            <w:tcW w:w="137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10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137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53DE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96D5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140C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1CD6A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E16AB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D2E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079A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F9708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89394">
            <w:pPr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A9D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2B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2D312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C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3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AF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58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不含税价总计金额（大写）：                      含税到场价总计金额（大写）：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供应商名称（加盖单位公章）：                       </w:t>
      </w:r>
    </w:p>
    <w:p w14:paraId="303BD212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</w:t>
      </w:r>
    </w:p>
    <w:p w14:paraId="582E7211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税率：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color w:val="auto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color w:val="auto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 </w:t>
      </w:r>
    </w:p>
    <w:p w14:paraId="69780875">
      <w:pPr>
        <w:widowControl/>
        <w:spacing w:line="360" w:lineRule="auto"/>
        <w:rPr>
          <w:color w:val="auto"/>
        </w:rPr>
      </w:pP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致：四川宏达股份有限公司</w:t>
      </w:r>
    </w:p>
    <w:p w14:paraId="19BD65C6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我公司自愿参与四川宏达股份有限公司《12万吨硫酸装置设备更新及配套余热发电项目节能报告》的编制服务的投标，现郑重作出以下承诺：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  <w:color w:val="auto"/>
        </w:rPr>
      </w:pPr>
    </w:p>
    <w:p w14:paraId="693B3106">
      <w:pPr>
        <w:spacing w:line="360" w:lineRule="auto"/>
        <w:ind w:left="420" w:leftChars="200"/>
        <w:rPr>
          <w:rFonts w:ascii="宋体" w:hAnsi="宋体"/>
          <w:color w:val="auto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color w:val="auto"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ind w:firstLine="420" w:firstLineChars="200"/>
        <w:rPr>
          <w:color w:val="auto"/>
        </w:rPr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16918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0A4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A49B8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56C6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21E2E"/>
    <w:rsid w:val="036463B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5EA06E6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A992CD2"/>
    <w:rsid w:val="0B6C6FDB"/>
    <w:rsid w:val="0C5F0F6E"/>
    <w:rsid w:val="0D004BE0"/>
    <w:rsid w:val="0D6635DC"/>
    <w:rsid w:val="0E7E0566"/>
    <w:rsid w:val="0EC51CF1"/>
    <w:rsid w:val="0F783207"/>
    <w:rsid w:val="0F797A29"/>
    <w:rsid w:val="0FBB34F5"/>
    <w:rsid w:val="0FFD54BA"/>
    <w:rsid w:val="10525110"/>
    <w:rsid w:val="110E7C3C"/>
    <w:rsid w:val="1167027B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BB13D28"/>
    <w:rsid w:val="1C160957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B83EA0"/>
    <w:rsid w:val="240E783E"/>
    <w:rsid w:val="246966F1"/>
    <w:rsid w:val="2470465E"/>
    <w:rsid w:val="24F6510A"/>
    <w:rsid w:val="24FA55ED"/>
    <w:rsid w:val="25CA49CD"/>
    <w:rsid w:val="25CC5B88"/>
    <w:rsid w:val="26933E36"/>
    <w:rsid w:val="26BC19A6"/>
    <w:rsid w:val="277512FE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2F361DF3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9210878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A70502C"/>
    <w:rsid w:val="4B964C95"/>
    <w:rsid w:val="4BDF7931"/>
    <w:rsid w:val="4D477799"/>
    <w:rsid w:val="4DCF4AEB"/>
    <w:rsid w:val="4E0D1159"/>
    <w:rsid w:val="4E5A52AA"/>
    <w:rsid w:val="4E99264F"/>
    <w:rsid w:val="4EE10E98"/>
    <w:rsid w:val="4EE97C85"/>
    <w:rsid w:val="4F203C16"/>
    <w:rsid w:val="4F234ED1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45557C"/>
    <w:rsid w:val="60EC13C9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6E61C4D"/>
    <w:rsid w:val="775744D2"/>
    <w:rsid w:val="77E24ED1"/>
    <w:rsid w:val="789E730E"/>
    <w:rsid w:val="79042BD4"/>
    <w:rsid w:val="7A450456"/>
    <w:rsid w:val="7AC516D6"/>
    <w:rsid w:val="7ACE1C54"/>
    <w:rsid w:val="7AF02591"/>
    <w:rsid w:val="7B66653C"/>
    <w:rsid w:val="7BBE5F26"/>
    <w:rsid w:val="7D902913"/>
    <w:rsid w:val="7DA00113"/>
    <w:rsid w:val="7DB65755"/>
    <w:rsid w:val="7E6B5FAF"/>
    <w:rsid w:val="7EB92D8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字符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字符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1744</Words>
  <Characters>1871</Characters>
  <Lines>49</Lines>
  <Paragraphs>13</Paragraphs>
  <TotalTime>0</TotalTime>
  <ScaleCrop>false</ScaleCrop>
  <LinksUpToDate>false</LinksUpToDate>
  <CharactersWithSpaces>2733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2025-10-21T02:38:41Z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