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09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020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09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无水硫酸钠（元明粉）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09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020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四川宏达股份有限公司复肥事业部因生产复合肥需采购原料《无水硫酸钠（元明粉）》，本着“公开、公平、公正”的原则，现对《无水硫酸钠（元明粉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）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无水硫酸钠（元明粉）</w:t>
      </w:r>
    </w:p>
    <w:p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四川，</w:t>
      </w:r>
      <w:r>
        <w:rPr>
          <w:rStyle w:val="4"/>
          <w:rFonts w:hint="eastAsia" w:ascii="宋体" w:hAnsi="宋体" w:eastAsia="宋体" w:cs="宋体"/>
          <w:szCs w:val="21"/>
        </w:rPr>
        <w:t>报价函中请注明品牌</w:t>
      </w:r>
      <w:r>
        <w:rPr>
          <w:rStyle w:val="4"/>
          <w:rFonts w:hint="eastAsia" w:ascii="宋体" w:hAnsi="宋体" w:eastAsia="宋体" w:cs="宋体"/>
          <w:szCs w:val="21"/>
          <w:lang w:val="en-US" w:eastAsia="zh-CN"/>
        </w:rPr>
        <w:t>或</w:t>
      </w:r>
      <w:r>
        <w:rPr>
          <w:rStyle w:val="4"/>
          <w:rFonts w:hint="eastAsia" w:ascii="宋体" w:hAnsi="宋体" w:eastAsia="宋体" w:cs="宋体"/>
          <w:szCs w:val="21"/>
        </w:rPr>
        <w:t>生产厂家。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吨袋包装，包装物不回收，不另计价。以买方地磅计划为准，扣除吨袋包装重量3kg/条。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  <w:r>
        <w:rPr>
          <w:rFonts w:hint="eastAsia" w:ascii="宋体" w:hAnsi="宋体" w:eastAsia="宋体" w:cs="宋体"/>
          <w:kern w:val="0"/>
          <w:sz w:val="21"/>
          <w:szCs w:val="21"/>
        </w:rPr>
        <w:t>矿源生产（即芒硝矿生产法）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Na2SO4≥98.00%，氯化物（以 Cl 计）≤2.00% ，H2O≤ 1.50 % ，感观：无刺激性气味。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检测依据:按GB/T6009-2014标准检测。若Na2SO4＜98.00%，按98.00%折算实际计价吨位；Cl＞2.00%，按150.00元/吨结算或予以退货；H2O＞1.50%的部分按实测值进行折算扣减相应吨位；收货时发现有刺激性气味，退货。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  <w:bookmarkStart w:id="19" w:name="_GoBack"/>
      <w:bookmarkEnd w:id="19"/>
    </w:p>
    <w:p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Style w:val="5"/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分通过四川宏达股份有限公司集采中心招投标平台(以下简称“ 宏达股份集采平台”）（http://jc.sichuanhongda.com/）进行注册并登录后下载比选文件，参与投标。 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分。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09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26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303149804"/>
      <w:bookmarkStart w:id="2" w:name="_Toc238552273"/>
      <w:bookmarkStart w:id="3" w:name="_Toc238797630"/>
      <w:bookmarkStart w:id="4" w:name="_Toc274236999"/>
      <w:bookmarkStart w:id="5" w:name="_Toc275019684"/>
      <w:bookmarkStart w:id="6" w:name="_Toc275019290"/>
      <w:bookmarkStart w:id="7" w:name="_Toc16684"/>
      <w:bookmarkStart w:id="8" w:name="_Toc318986166"/>
      <w:bookmarkStart w:id="9" w:name="_Toc268793030"/>
      <w:bookmarkStart w:id="10" w:name="_Toc269113527"/>
      <w:bookmarkStart w:id="11" w:name="_Toc275019836"/>
      <w:bookmarkStart w:id="12" w:name="_Toc274596702"/>
      <w:bookmarkStart w:id="13" w:name="_Toc275014947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无水硫酸钠（元明粉）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30198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020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无水硫酸钠（元明粉）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四川  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吨包</w:t>
      </w:r>
      <w:r>
        <w:rPr>
          <w:rFonts w:hint="eastAsia" w:ascii="宋体" w:hAnsi="宋体" w:eastAsia="宋体" w:cs="宋体"/>
          <w:kern w:val="0"/>
          <w:sz w:val="24"/>
        </w:rPr>
        <w:t xml:space="preserve">  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5、质量要求：矿源生产（即芒硝矿生产法）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按GB/T6009-2014标准检测。Na2SO4≥98.00%，氯化物（以 Cl 计）≤2.00% ，H2O≤ 1.50 %，感观：无刺激性气味。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7、价格：（含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</w:p>
    <w:p>
      <w:pPr>
        <w:pStyle w:val="6"/>
        <w:adjustRightInd w:val="0"/>
        <w:snapToGrid w:val="0"/>
        <w:spacing w:line="480" w:lineRule="exact"/>
        <w:ind w:firstLine="480"/>
        <w:jc w:val="both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>
      <w:pPr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（若有）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</w:p>
    <w:p/>
    <w:p/>
    <w:p/>
    <w:p/>
    <w:p/>
    <w:p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/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>
      <w:pPr>
        <w:spacing w:line="360" w:lineRule="auto"/>
        <w:ind w:firstLine="420" w:firstLineChars="200"/>
        <w:rPr>
          <w:rFonts w:ascii="宋体" w:hAnsi="宋体"/>
        </w:rPr>
      </w:pPr>
    </w:p>
    <w:p>
      <w:pPr>
        <w:spacing w:line="360" w:lineRule="auto"/>
        <w:ind w:left="420" w:leftChars="200"/>
        <w:rPr>
          <w:rFonts w:ascii="宋体" w:hAnsi="宋体"/>
        </w:rPr>
      </w:pP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C528D4"/>
    <w:rsid w:val="00D8723B"/>
    <w:rsid w:val="00E564EB"/>
    <w:rsid w:val="0297204E"/>
    <w:rsid w:val="059705B7"/>
    <w:rsid w:val="05D92791"/>
    <w:rsid w:val="05DD246D"/>
    <w:rsid w:val="064E5119"/>
    <w:rsid w:val="0B8E5FB8"/>
    <w:rsid w:val="0E76345F"/>
    <w:rsid w:val="0FA14CC1"/>
    <w:rsid w:val="10C5422A"/>
    <w:rsid w:val="116C0B49"/>
    <w:rsid w:val="12A903D2"/>
    <w:rsid w:val="132316DC"/>
    <w:rsid w:val="137F4B64"/>
    <w:rsid w:val="151314EF"/>
    <w:rsid w:val="192F2B88"/>
    <w:rsid w:val="1B6B1E72"/>
    <w:rsid w:val="1C024584"/>
    <w:rsid w:val="25D725DE"/>
    <w:rsid w:val="25E1345C"/>
    <w:rsid w:val="262A4E03"/>
    <w:rsid w:val="26751DF6"/>
    <w:rsid w:val="27CE2397"/>
    <w:rsid w:val="2E052D2F"/>
    <w:rsid w:val="3A9643BE"/>
    <w:rsid w:val="3D6C3AFB"/>
    <w:rsid w:val="3D9F4E7A"/>
    <w:rsid w:val="4554734F"/>
    <w:rsid w:val="45605CF4"/>
    <w:rsid w:val="48FC21D7"/>
    <w:rsid w:val="4A197850"/>
    <w:rsid w:val="4C575977"/>
    <w:rsid w:val="4DCA0C49"/>
    <w:rsid w:val="523F3135"/>
    <w:rsid w:val="58A238DA"/>
    <w:rsid w:val="5AA443EC"/>
    <w:rsid w:val="5B2F1F99"/>
    <w:rsid w:val="5CF35248"/>
    <w:rsid w:val="5E4C2E61"/>
    <w:rsid w:val="613D2F35"/>
    <w:rsid w:val="62BB05B6"/>
    <w:rsid w:val="63FC0E86"/>
    <w:rsid w:val="666135E9"/>
    <w:rsid w:val="66D954AE"/>
    <w:rsid w:val="69C441F4"/>
    <w:rsid w:val="6B686E01"/>
    <w:rsid w:val="6EB9645C"/>
    <w:rsid w:val="6ED84C48"/>
    <w:rsid w:val="74485A21"/>
    <w:rsid w:val="78436C2C"/>
    <w:rsid w:val="7E8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23"/>
    <w:basedOn w:val="3"/>
    <w:qFormat/>
    <w:uiPriority w:val="0"/>
  </w:style>
  <w:style w:type="character" w:customStyle="1" w:styleId="5">
    <w:name w:val="s22"/>
    <w:basedOn w:val="3"/>
    <w:qFormat/>
    <w:uiPriority w:val="0"/>
  </w:style>
  <w:style w:type="paragraph" w:customStyle="1" w:styleId="6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1895</Words>
  <Characters>2118</Characters>
  <Lines>20</Lines>
  <Paragraphs>5</Paragraphs>
  <TotalTime>2</TotalTime>
  <ScaleCrop>false</ScaleCrop>
  <LinksUpToDate>false</LinksUpToDate>
  <CharactersWithSpaces>2613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2025-09-26T07:11:11Z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4F114398B0AA43A19AA693D2685599BB</vt:lpwstr>
  </property>
</Properties>
</file>