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硫酸铵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编号：FF-202509-01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25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09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25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硫酸铵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编号：FF-202509-01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5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硫酸铵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硫酸铵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cs="宋体" w:asciiTheme="minorEastAsia" w:hAnsiTheme="minorEastAsia"/>
          <w:kern w:val="0"/>
          <w:szCs w:val="21"/>
        </w:rPr>
        <w:t>硫酸铵（非新能源副产）</w:t>
      </w:r>
    </w:p>
    <w:p>
      <w:pPr>
        <w:spacing w:line="360" w:lineRule="exac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350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 xml:space="preserve">1. 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5"/>
          <w:rFonts w:hint="eastAsia"/>
          <w:szCs w:val="21"/>
        </w:rPr>
        <w:t>报价函中请注明</w:t>
      </w:r>
      <w:r>
        <w:rPr>
          <w:rStyle w:val="5"/>
          <w:rFonts w:hint="eastAsia"/>
          <w:szCs w:val="21"/>
          <w:lang w:val="en-US" w:eastAsia="zh-CN"/>
        </w:rPr>
        <w:t>产地、</w:t>
      </w:r>
      <w:r>
        <w:rPr>
          <w:rStyle w:val="5"/>
          <w:rFonts w:hint="eastAsia"/>
          <w:szCs w:val="21"/>
        </w:rPr>
        <w:t>品牌</w:t>
      </w:r>
      <w:r>
        <w:rPr>
          <w:rStyle w:val="5"/>
          <w:rFonts w:hint="eastAsia"/>
          <w:szCs w:val="21"/>
          <w:lang w:eastAsia="zh-CN"/>
        </w:rPr>
        <w:t>、</w:t>
      </w:r>
      <w:r>
        <w:rPr>
          <w:rStyle w:val="5"/>
          <w:rFonts w:hint="eastAsia"/>
          <w:szCs w:val="21"/>
        </w:rPr>
        <w:t>生产厂家。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</w:t>
      </w:r>
      <w:r>
        <w:rPr>
          <w:rFonts w:hint="eastAsia" w:ascii="宋体" w:hAnsi="宋体" w:eastAsia="宋体" w:cs="宋体"/>
          <w:kern w:val="0"/>
          <w:szCs w:val="21"/>
        </w:rPr>
        <w:t>50kg/袋或吨袋包装。以买方地磅计量为准，扣除小包装袋重量100g/条，吨袋包装重量3kg/条。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N(以干基计)≥20.50%；游离酸（H2SO4）≤0.20%(当 N(以干基计)＜20.00%或 H2O＞2.00%时予以检测、考核)；H2O≤1.00%；</w:t>
      </w:r>
      <w:r>
        <w:rPr>
          <w:rFonts w:hint="eastAsia" w:ascii="宋体" w:hAnsi="宋体" w:eastAsia="宋体" w:cs="Times New Roman"/>
          <w:color w:val="FF0000"/>
          <w:kern w:val="0"/>
          <w:szCs w:val="21"/>
        </w:rPr>
        <w:t>白色粉末</w:t>
      </w:r>
      <w:r>
        <w:rPr>
          <w:rFonts w:hint="eastAsia" w:ascii="宋体" w:hAnsi="宋体" w:eastAsia="宋体" w:cs="Times New Roman"/>
          <w:kern w:val="0"/>
          <w:szCs w:val="21"/>
        </w:rPr>
        <w:t>，无粗大结晶，无可见机械杂质。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检测依据:按GB/T535-2020标准检测。若19.50%≤N(以干基计)＜20.50%，以 20.50%为基准按差值折算扣减计价吨位；18.50%≤N(以干基计)＜19.50%，以 20.50%为基准按差值的两倍折算扣减计价吨位；N(以干基计)＜18.50%，按 150.00 元/吨结算或予以退货；游离酸（H₂SO₄）＞0.20%，以 0.20%为基准，每增加 0.01%，每吨降价（合同价/20.00）×0.025 元；H₂O＞1.00%的部分，按实测值折算扣减相应吨位。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先货后款，现汇支付。买方收到卖方开具全额增值税专用发票（税率9%）后付清货款。（如有异议，请在报价函中另作说明）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获取方式为：自 2025年 09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14 时 00 分至 2025年 09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28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14 时 00 分通过四川宏达股份有限公司集采中心招投标平台(以下简称“ 宏达股份集采平台”）（http://jc.sichuanhongda.com/）进行注册并登录后下载比选文件，参与投标。 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递交截止时间：2025年09月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28</w:t>
      </w:r>
      <w:r>
        <w:rPr>
          <w:rFonts w:hint="eastAsia" w:ascii="Times New Roman" w:hAnsi="Times New Roman" w:eastAsia="宋体" w:cs="Times New Roman"/>
          <w:kern w:val="0"/>
          <w:szCs w:val="21"/>
        </w:rPr>
        <w:t>日 14 时 00 分。</w:t>
      </w:r>
    </w:p>
    <w:p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10、标的物验收方式：</w:t>
      </w:r>
    </w:p>
    <w:p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11、交送报价文件前，供应商方可自愿前来我公司进行实地考查、技术交流或咨询。</w:t>
      </w:r>
    </w:p>
    <w:p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2025年09月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25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38552273"/>
      <w:bookmarkStart w:id="2" w:name="_Toc274596702"/>
      <w:bookmarkStart w:id="3" w:name="_Toc318986166"/>
      <w:bookmarkStart w:id="4" w:name="_Toc303149804"/>
      <w:bookmarkStart w:id="5" w:name="_Toc269113527"/>
      <w:bookmarkStart w:id="6" w:name="_Toc274236999"/>
      <w:bookmarkStart w:id="7" w:name="_Toc275019684"/>
      <w:bookmarkStart w:id="8" w:name="_Toc275019836"/>
      <w:bookmarkStart w:id="9" w:name="_Toc238797630"/>
      <w:bookmarkStart w:id="10" w:name="_Toc16684"/>
      <w:bookmarkStart w:id="11" w:name="_Toc275014947"/>
      <w:bookmarkStart w:id="12" w:name="_Toc268793030"/>
      <w:bookmarkStart w:id="13" w:name="_Toc275019290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硫酸铵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4384"/>
      <w:bookmarkStart w:id="15" w:name="_Toc9978"/>
      <w:bookmarkStart w:id="16" w:name="_Toc3019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硫酸铵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FF-202509-01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硫酸铵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4、规格：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50</w:t>
      </w:r>
      <w:r>
        <w:rPr>
          <w:rFonts w:hint="eastAsia" w:ascii="宋体" w:hAnsi="宋体" w:eastAsia="宋体" w:cs="宋体"/>
          <w:kern w:val="0"/>
          <w:sz w:val="24"/>
        </w:rPr>
        <w:t xml:space="preserve">kg  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吨袋</w:t>
      </w:r>
      <w:r>
        <w:rPr>
          <w:rFonts w:hint="eastAsia" w:ascii="宋体" w:hAnsi="宋体" w:eastAsia="宋体" w:cs="宋体"/>
          <w:kern w:val="0"/>
          <w:sz w:val="24"/>
        </w:rPr>
        <w:t xml:space="preserve">          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</w:t>
      </w: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GB/T535-2020</w:t>
      </w:r>
      <w:r>
        <w:rPr>
          <w:rFonts w:hint="eastAsia" w:ascii="宋体" w:hAnsi="宋体" w:eastAsia="宋体" w:cs="Times New Roman"/>
          <w:color w:val="000000"/>
          <w:kern w:val="0"/>
          <w:sz w:val="24"/>
        </w:rPr>
        <w:t>标准检测。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7、价格：（含9%增值税价）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>
      <w:pPr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硫酸铵</w:t>
      </w:r>
      <w:r>
        <w:rPr>
          <w:rFonts w:hint="eastAsia" w:ascii="宋体" w:hAnsi="宋体" w:eastAsia="宋体" w:cs="宋体"/>
          <w:sz w:val="28"/>
          <w:szCs w:val="28"/>
        </w:rPr>
        <w:t>鉴定报告（或第三方检测机构出具的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硫酸铵</w:t>
      </w:r>
      <w:r>
        <w:rPr>
          <w:rFonts w:hint="eastAsia" w:ascii="宋体" w:hAnsi="宋体" w:eastAsia="宋体" w:cs="宋体"/>
          <w:sz w:val="28"/>
          <w:szCs w:val="28"/>
        </w:rPr>
        <w:t>检测报告）（若有）</w:t>
      </w:r>
    </w:p>
    <w:p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需提供投标产品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硫酸铵包</w:t>
      </w:r>
      <w:r>
        <w:rPr>
          <w:rFonts w:hint="eastAsia" w:ascii="宋体" w:hAnsi="宋体" w:eastAsia="宋体" w:cs="宋体"/>
          <w:sz w:val="28"/>
          <w:szCs w:val="28"/>
        </w:rPr>
        <w:t>装照片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bookmarkStart w:id="19" w:name="_GoBack"/>
      <w:bookmarkEnd w:id="19"/>
    </w:p>
    <w:p>
      <w:pPr>
        <w:numPr>
          <w:numId w:val="0"/>
        </w:numPr>
        <w:jc w:val="left"/>
        <w:rPr>
          <w:rFonts w:ascii="宋体" w:hAnsi="宋体" w:eastAsia="宋体" w:cs="宋体"/>
          <w:sz w:val="28"/>
          <w:szCs w:val="28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/>
        </w:rPr>
      </w:pPr>
    </w:p>
    <w:p/>
    <w:p/>
    <w:p/>
    <w:p/>
    <w:p/>
    <w:p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/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>
      <w:pPr>
        <w:spacing w:line="360" w:lineRule="auto"/>
        <w:ind w:firstLine="420" w:firstLineChars="200"/>
        <w:rPr>
          <w:rFonts w:ascii="宋体" w:hAnsi="宋体"/>
        </w:rPr>
      </w:pPr>
    </w:p>
    <w:p>
      <w:pPr>
        <w:spacing w:line="360" w:lineRule="auto"/>
        <w:ind w:left="420" w:leftChars="200"/>
        <w:rPr>
          <w:rFonts w:ascii="宋体" w:hAnsi="宋体"/>
        </w:rPr>
      </w:pP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151314EF"/>
    <w:rsid w:val="27C01C9C"/>
    <w:rsid w:val="2DA038A7"/>
    <w:rsid w:val="43066EA0"/>
    <w:rsid w:val="58A238DA"/>
    <w:rsid w:val="63A11245"/>
    <w:rsid w:val="666135E9"/>
    <w:rsid w:val="677E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1898</Words>
  <Characters>2160</Characters>
  <Lines>20</Lines>
  <Paragraphs>5</Paragraphs>
  <TotalTime>1</TotalTime>
  <ScaleCrop>false</ScaleCrop>
  <LinksUpToDate>false</LinksUpToDate>
  <CharactersWithSpaces>2665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2025-09-25T03:21:59Z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4F114398B0AA43A19AA693D2685599BB</vt:lpwstr>
  </property>
</Properties>
</file>