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E571F5D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四川宏达股份有限公司资产购置、处置评估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项目</w:t>
      </w:r>
      <w:bookmarkStart w:id="6" w:name="_GoBack"/>
      <w:bookmarkEnd w:id="6"/>
    </w:p>
    <w:p w14:paraId="1BA3312B">
      <w:pPr>
        <w:pStyle w:val="5"/>
        <w:tabs>
          <w:tab w:val="left" w:pos="2499"/>
          <w:tab w:val="center" w:pos="5198"/>
        </w:tabs>
        <w:ind w:firstLine="643"/>
        <w:jc w:val="righ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618F2EF8">
      <w:pPr>
        <w:widowControl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hint="eastAsia" w:asciiTheme="minorEastAsia" w:hAnsi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kern w:val="0"/>
          <w:sz w:val="44"/>
          <w:szCs w:val="44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ind w:firstLine="643"/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ab/>
      </w:r>
    </w:p>
    <w:p w14:paraId="0005F8A4">
      <w:pPr>
        <w:pStyle w:val="5"/>
        <w:tabs>
          <w:tab w:val="left" w:pos="2499"/>
          <w:tab w:val="center" w:pos="5198"/>
        </w:tabs>
        <w:ind w:firstLine="643"/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</w:pPr>
    </w:p>
    <w:p w14:paraId="4951C11A">
      <w:pPr>
        <w:pStyle w:val="5"/>
        <w:tabs>
          <w:tab w:val="left" w:pos="2499"/>
          <w:tab w:val="center" w:pos="5198"/>
        </w:tabs>
        <w:ind w:firstLine="643"/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</w:pPr>
    </w:p>
    <w:p w14:paraId="6B616BDD">
      <w:pPr>
        <w:pStyle w:val="5"/>
        <w:tabs>
          <w:tab w:val="left" w:pos="2499"/>
          <w:tab w:val="center" w:pos="5198"/>
        </w:tabs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编号：HDGF-GKBX-2025-FW14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hint="eastAsia"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hint="eastAsia" w:cs="黑体" w:asciiTheme="minorEastAsia" w:hAnsiTheme="minorEastAsia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eastAsia"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eastAsia"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</w:rPr>
        <w:t>2025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9月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08529DF2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资产评估采购比选文件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编号：HDGF-GKBX-2025-FW14</w:t>
      </w:r>
    </w:p>
    <w:p w14:paraId="23CFBEF3">
      <w:pPr>
        <w:spacing w:line="3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四川宏达股份有限公司需对以下资产购、处置行为进行价值评估，本着“公开、公平、公正”的原则，现对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6146E5BF">
      <w:pPr>
        <w:spacing w:line="48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一、标的物：资产购置及处置</w:t>
      </w:r>
    </w:p>
    <w:p w14:paraId="3189E225">
      <w:pPr>
        <w:spacing w:line="48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48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spacing w:line="48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1.标的物名称及技术参数：以四川省发展和改革委员会、四川省财政厅发布的《四川省资产评估收费标准》(川发改价格[2012]827号文件)文做为收费依据测算，按收费标准下浮50%，即9.9万元做为比选最高控制价：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33"/>
        <w:gridCol w:w="5574"/>
        <w:gridCol w:w="1510"/>
      </w:tblGrid>
      <w:tr w14:paraId="3036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</w:tcPr>
          <w:p w14:paraId="54467954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3" w:type="dxa"/>
            <w:tcBorders>
              <w:left w:val="single" w:color="auto" w:sz="4" w:space="0"/>
            </w:tcBorders>
          </w:tcPr>
          <w:p w14:paraId="431ADC79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5574" w:type="dxa"/>
            <w:tcBorders>
              <w:right w:val="single" w:color="auto" w:sz="4" w:space="0"/>
            </w:tcBorders>
          </w:tcPr>
          <w:p w14:paraId="42A9A619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510" w:type="dxa"/>
            <w:tcBorders>
              <w:right w:val="single" w:color="auto" w:sz="4" w:space="0"/>
            </w:tcBorders>
          </w:tcPr>
          <w:p w14:paraId="3637A275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</w:tr>
      <w:tr w14:paraId="2E57F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vAlign w:val="center"/>
          </w:tcPr>
          <w:p w14:paraId="2420F30D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left w:val="single" w:color="auto" w:sz="4" w:space="0"/>
            </w:tcBorders>
            <w:vAlign w:val="center"/>
          </w:tcPr>
          <w:p w14:paraId="6CA0CEBB">
            <w:pPr>
              <w:spacing w:line="48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评估服务</w:t>
            </w:r>
          </w:p>
        </w:tc>
        <w:tc>
          <w:tcPr>
            <w:tcW w:w="5574" w:type="dxa"/>
            <w:tcBorders>
              <w:right w:val="single" w:color="auto" w:sz="4" w:space="0"/>
            </w:tcBorders>
            <w:vAlign w:val="center"/>
          </w:tcPr>
          <w:p w14:paraId="1719F25E">
            <w:pPr>
              <w:pStyle w:val="12"/>
              <w:spacing w:line="520" w:lineRule="exact"/>
              <w:rPr>
                <w:rFonts w:hint="eastAsia" w:ascii="黑体" w:hAnsi="黑体" w:eastAsia="黑体" w:cs="黑体"/>
              </w:rPr>
            </w:pPr>
            <w:bookmarkStart w:id="0" w:name="_Hlk208502240"/>
            <w:r>
              <w:rPr>
                <w:rFonts w:hint="eastAsia" w:ascii="黑体" w:hAnsi="黑体" w:eastAsia="黑体" w:cs="黑体"/>
              </w:rPr>
              <w:t>1. 华磷科技土地及地上建筑物评估；</w:t>
            </w:r>
          </w:p>
          <w:p w14:paraId="5973AB3B">
            <w:pPr>
              <w:pStyle w:val="12"/>
              <w:spacing w:line="52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 钼铜公司存有金银牌价值评估；</w:t>
            </w:r>
          </w:p>
          <w:p w14:paraId="457CE148">
            <w:pPr>
              <w:pStyle w:val="12"/>
              <w:spacing w:line="52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 什邡有色金属分公司废旧设备处置评估；</w:t>
            </w:r>
          </w:p>
          <w:p w14:paraId="396F7F13">
            <w:pPr>
              <w:spacing w:line="480" w:lineRule="exact"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4. 三利宅院别墅资产处置评估</w:t>
            </w:r>
            <w:bookmarkEnd w:id="0"/>
          </w:p>
        </w:tc>
        <w:tc>
          <w:tcPr>
            <w:tcW w:w="1510" w:type="dxa"/>
            <w:tcBorders>
              <w:right w:val="single" w:color="auto" w:sz="4" w:space="0"/>
            </w:tcBorders>
            <w:vAlign w:val="center"/>
          </w:tcPr>
          <w:p w14:paraId="131A1375">
            <w:pPr>
              <w:spacing w:line="4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1、账面原值4000万元；</w:t>
            </w:r>
          </w:p>
          <w:p w14:paraId="3BA8AB51">
            <w:pPr>
              <w:spacing w:line="4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2、账面原值278.8万元；</w:t>
            </w:r>
          </w:p>
          <w:p w14:paraId="24345BD9">
            <w:pPr>
              <w:spacing w:line="4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3、账面原值2156.00万元</w:t>
            </w:r>
          </w:p>
          <w:p w14:paraId="37820356">
            <w:pPr>
              <w:spacing w:line="48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4、账面原值450万元</w:t>
            </w:r>
          </w:p>
        </w:tc>
      </w:tr>
    </w:tbl>
    <w:p w14:paraId="69F811C3">
      <w:pPr>
        <w:spacing w:line="48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地点：四川省德阳市什邡市洛水镇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3.服务工期：</w:t>
      </w:r>
      <w:r>
        <w:rPr>
          <w:rFonts w:hint="eastAsia" w:ascii="黑体" w:hAnsi="黑体" w:eastAsia="黑体"/>
          <w:sz w:val="28"/>
          <w:szCs w:val="28"/>
        </w:rPr>
        <w:t>合同生效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起5个自然日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内提交评估成果。</w:t>
      </w:r>
    </w:p>
    <w:p w14:paraId="3EE2CBE9">
      <w:pPr>
        <w:spacing w:line="48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ascii="黑体" w:hAnsi="黑体" w:eastAsia="黑体" w:cs="黑体"/>
          <w:kern w:val="0"/>
          <w:sz w:val="28"/>
          <w:szCs w:val="28"/>
        </w:rPr>
        <w:t>收到</w:t>
      </w:r>
      <w:r>
        <w:rPr>
          <w:rFonts w:hint="eastAsia" w:ascii="黑体" w:hAnsi="黑体" w:eastAsia="黑体" w:cs="Segoe UI"/>
          <w:kern w:val="0"/>
          <w:sz w:val="28"/>
          <w:szCs w:val="28"/>
        </w:rPr>
        <w:t>正式评估报告之日起20个工作日内付清全款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。以银行现汇支付。</w:t>
      </w:r>
    </w:p>
    <w:p w14:paraId="3914BA72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一票制，中选人开具全额增值税专用发票(税率6%)。</w:t>
      </w:r>
    </w:p>
    <w:p w14:paraId="2619F5F6">
      <w:pPr>
        <w:spacing w:line="40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5.资格要求：</w:t>
      </w:r>
    </w:p>
    <w:p w14:paraId="0A6B5AAE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</w:rPr>
        <w:t>5.1比选申请人须具有独立法人资格（营业执照）。</w:t>
      </w:r>
    </w:p>
    <w:p w14:paraId="6059023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</w:rPr>
        <w:t>5.2</w:t>
      </w:r>
      <w:r>
        <w:rPr>
          <w:rFonts w:ascii="黑体" w:hAnsi="黑体" w:eastAsia="黑体" w:cs="黑体"/>
          <w:spacing w:val="-31"/>
          <w:sz w:val="23"/>
          <w:szCs w:val="23"/>
        </w:rPr>
        <w:t xml:space="preserve"> </w:t>
      </w:r>
      <w:r>
        <w:rPr>
          <w:rFonts w:hint="eastAsia" w:ascii="黑体" w:hAnsi="黑体" w:eastAsia="黑体" w:cs="Segoe UI"/>
          <w:kern w:val="0"/>
          <w:sz w:val="28"/>
          <w:szCs w:val="28"/>
        </w:rPr>
        <w:t>资产评估资质二级及以上。</w:t>
      </w:r>
    </w:p>
    <w:p w14:paraId="3FE47816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6.</w:t>
      </w:r>
      <w:r>
        <w:rPr>
          <w:rFonts w:hint="eastAsia" w:ascii="黑体" w:hAnsi="黑体" w:eastAsia="黑体" w:cs="黑体"/>
          <w:kern w:val="0"/>
          <w:sz w:val="28"/>
          <w:szCs w:val="28"/>
        </w:rPr>
        <w:t>质量要求：评估报告成果若不满足主管部门审批认可的要求和备案要求，中选人负责免费整改，直到满足比选使用需要。</w:t>
      </w:r>
    </w:p>
    <w:p w14:paraId="6F201807">
      <w:pPr>
        <w:spacing w:line="42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7.比选文件的获取</w:t>
      </w:r>
    </w:p>
    <w:p w14:paraId="63491664">
      <w:pPr>
        <w:spacing w:line="420" w:lineRule="exact"/>
        <w:outlineLvl w:val="0"/>
        <w:rPr>
          <w:rFonts w:hint="eastAsia" w:ascii="黑体" w:hAnsi="黑体" w:eastAsia="黑体" w:cs="黑体"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</w:t>
      </w:r>
      <w:r>
        <w:rPr>
          <w:rFonts w:hint="eastAsia" w:ascii="黑体" w:hAnsi="黑体" w:eastAsia="黑体" w:cs="黑体"/>
          <w:color w:val="EE0000"/>
          <w:sz w:val="28"/>
          <w:szCs w:val="28"/>
          <w:lang w:val="en-US" w:eastAsia="zh-CN"/>
        </w:rPr>
        <w:t>截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>至 2025年</w:t>
      </w:r>
      <w:r>
        <w:rPr>
          <w:rFonts w:hint="eastAsia" w:ascii="黑体" w:hAnsi="黑体" w:eastAsia="黑体" w:cs="黑体"/>
          <w:color w:val="EE000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color w:val="EE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EE0000"/>
          <w:sz w:val="28"/>
          <w:szCs w:val="28"/>
        </w:rPr>
        <w:t xml:space="preserve">5日 14时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spacing w:line="420" w:lineRule="exact"/>
        <w:outlineLvl w:val="0"/>
        <w:rPr>
          <w:rFonts w:hint="eastAsia" w:ascii="黑体" w:hAnsi="黑体" w:eastAsia="黑体" w:cs="仿宋_GB2312"/>
          <w:color w:val="EE0000"/>
          <w:sz w:val="28"/>
          <w:szCs w:val="28"/>
        </w:rPr>
      </w:pPr>
      <w:r>
        <w:rPr>
          <w:rFonts w:hint="eastAsia" w:ascii="黑体" w:hAnsi="黑体" w:eastAsia="黑体" w:cs="黑体"/>
          <w:color w:val="EE0000"/>
          <w:sz w:val="28"/>
          <w:szCs w:val="28"/>
        </w:rPr>
        <w:t>8.</w:t>
      </w:r>
      <w:r>
        <w:rPr>
          <w:rFonts w:hint="eastAsia" w:ascii="黑体" w:hAnsi="黑体" w:eastAsia="黑体" w:cs="仿宋_GB2312"/>
          <w:color w:val="EE0000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color w:val="EE0000"/>
          <w:sz w:val="28"/>
          <w:szCs w:val="28"/>
        </w:rPr>
      </w:pPr>
      <w:r>
        <w:rPr>
          <w:rFonts w:hint="eastAsia" w:ascii="黑体" w:hAnsi="黑体" w:eastAsia="黑体" w:cs="仿宋_GB2312"/>
          <w:color w:val="EE0000"/>
          <w:sz w:val="28"/>
          <w:szCs w:val="28"/>
        </w:rPr>
        <w:t xml:space="preserve">递交截止时间：2025年 </w:t>
      </w:r>
      <w:r>
        <w:rPr>
          <w:rFonts w:hint="eastAsia" w:ascii="黑体" w:hAnsi="黑体" w:eastAsia="黑体" w:cs="仿宋_GB2312"/>
          <w:color w:val="EE000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color w:val="EE0000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color w:val="EE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仿宋_GB2312"/>
          <w:color w:val="EE0000"/>
          <w:sz w:val="28"/>
          <w:szCs w:val="28"/>
        </w:rPr>
        <w:t>5日14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比选申请人按本比选文件第二章格式制作</w:t>
      </w:r>
      <w:r>
        <w:rPr>
          <w:rFonts w:hint="eastAsia" w:ascii="黑体" w:hAnsi="黑体" w:eastAsia="黑体" w:cs="仿宋_GB2312"/>
          <w:sz w:val="28"/>
          <w:szCs w:val="28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合计金额（含税价）、交货期、付款方式等（若对比选文件约定的标的物交货期、付款方式、质保要求等有异议，请在报价文件中另作说明）。所有上述资料组成响应性文件，比选申请人以电子文档方式（PDF格式盖章）上传至宏达股份集采平台。</w:t>
      </w:r>
    </w:p>
    <w:p w14:paraId="0BDA6A4D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9.响应性文件的组成要求</w:t>
      </w:r>
    </w:p>
    <w:p w14:paraId="191A5673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①报价函件。</w:t>
      </w:r>
    </w:p>
    <w:p w14:paraId="5BDFFE76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②比选申请人需提供</w:t>
      </w:r>
      <w:bookmarkStart w:id="1" w:name="OLE_LINK4"/>
      <w:bookmarkStart w:id="2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0295FE29"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③</w:t>
      </w:r>
      <w:r>
        <w:rPr>
          <w:rFonts w:hint="eastAsia" w:ascii="黑体" w:hAnsi="黑体" w:eastAsia="黑体" w:cs="Segoe UI"/>
          <w:kern w:val="0"/>
          <w:sz w:val="28"/>
          <w:szCs w:val="28"/>
        </w:rPr>
        <w:t>承诺函。</w:t>
      </w:r>
    </w:p>
    <w:p w14:paraId="3C6833CA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10.比选时不保证最低价中选，但充分注意合理的最低报价。</w:t>
      </w:r>
    </w:p>
    <w:p w14:paraId="6A7B960F">
      <w:pPr>
        <w:spacing w:line="40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11.交送报价文件前，比选申请人可自愿前来我公司进行实地考查、技术交流或咨询。技术咨询：李女士 18581891927</w:t>
      </w:r>
    </w:p>
    <w:p w14:paraId="446C7FA9">
      <w:pPr>
        <w:adjustRightInd w:val="0"/>
        <w:spacing w:line="42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6020" w:firstLineChars="215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A9B5430">
      <w:pPr>
        <w:spacing w:line="420" w:lineRule="exact"/>
        <w:ind w:firstLine="6720" w:firstLineChars="24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2025年9月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</w:pPr>
    </w:p>
    <w:p w14:paraId="1B73FAF0">
      <w:pPr>
        <w:pStyle w:val="49"/>
      </w:pPr>
    </w:p>
    <w:p w14:paraId="739957D7">
      <w:pPr>
        <w:pStyle w:val="49"/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hint="eastAsia" w:ascii="黑体" w:hAnsi="黑体" w:eastAsia="黑体" w:cs="宋体"/>
          <w:sz w:val="44"/>
          <w:szCs w:val="44"/>
          <w:u w:val="single"/>
        </w:rPr>
      </w:pP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四川宏达股份有限公司资产购置、处置评估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项目</w:t>
      </w: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响应性文件</w:t>
      </w:r>
    </w:p>
    <w:p w14:paraId="2D3A4F1A">
      <w:pPr>
        <w:ind w:firstLine="720" w:firstLineChars="200"/>
        <w:jc w:val="center"/>
        <w:rPr>
          <w:rFonts w:hint="eastAsia" w:ascii="黑体" w:hAnsi="宋体" w:eastAsia="黑体"/>
          <w:sz w:val="36"/>
          <w:szCs w:val="36"/>
        </w:rPr>
      </w:pPr>
    </w:p>
    <w:p w14:paraId="40A8F8D3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64CD152D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4574B832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6C7524C3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0A756231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7527B20A">
      <w:pPr>
        <w:spacing w:line="440" w:lineRule="exact"/>
        <w:ind w:firstLine="1440" w:firstLineChars="400"/>
        <w:jc w:val="left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539CF4AA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3" w:name="_Toc30198"/>
      <w:bookmarkStart w:id="4" w:name="_Toc9978"/>
      <w:bookmarkStart w:id="5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报价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函</w:t>
      </w:r>
      <w:bookmarkEnd w:id="3"/>
      <w:bookmarkEnd w:id="4"/>
      <w:bookmarkEnd w:id="5"/>
    </w:p>
    <w:p w14:paraId="24EF1B26">
      <w:pPr>
        <w:spacing w:line="560" w:lineRule="exact"/>
        <w:ind w:firstLine="480" w:firstLineChars="200"/>
        <w:rPr>
          <w:rFonts w:hint="eastAsia"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4A0D465D">
      <w:pPr>
        <w:pStyle w:val="51"/>
        <w:numPr>
          <w:ilvl w:val="0"/>
          <w:numId w:val="1"/>
        </w:numPr>
        <w:adjustRightInd w:val="0"/>
        <w:snapToGrid w:val="0"/>
        <w:spacing w:line="56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我方已仔细研究了</w:t>
      </w:r>
      <w:r>
        <w:rPr>
          <w:rFonts w:hint="eastAsia" w:asciiTheme="minorEastAsia" w:hAnsiTheme="minorEastAsia"/>
          <w:bCs/>
        </w:rPr>
        <w:t>(</w:t>
      </w:r>
      <w:r>
        <w:rPr>
          <w:rFonts w:hint="eastAsia" w:asciiTheme="minorEastAsia" w:hAnsiTheme="minorEastAsia"/>
          <w:u w:val="single"/>
        </w:rPr>
        <w:t xml:space="preserve">           </w:t>
      </w:r>
      <w:r>
        <w:rPr>
          <w:rFonts w:hint="eastAsia" w:asciiTheme="minorEastAsia" w:hAnsiTheme="minorEastAsia"/>
        </w:rPr>
        <w:t xml:space="preserve"> ) 比选文件(包括补充通知的全部内容，愿意</w:t>
      </w:r>
      <w:r>
        <w:rPr>
          <w:rFonts w:hint="eastAsia" w:cs="Arial" w:asciiTheme="minorEastAsia" w:hAnsi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/>
          <w:bCs/>
          <w:szCs w:val="21"/>
        </w:rPr>
        <w:t>元</w:t>
      </w:r>
      <w:r>
        <w:rPr>
          <w:rFonts w:eastAsia="宋体"/>
          <w:spacing w:val="-3"/>
        </w:rPr>
        <w:t>（¥</w:t>
      </w:r>
      <w:r>
        <w:rPr>
          <w:rFonts w:hint="eastAsia" w:eastAsia="宋体"/>
          <w:spacing w:val="-3"/>
        </w:rPr>
        <w:t>：</w:t>
      </w:r>
      <w:r>
        <w:rPr>
          <w:rFonts w:eastAsia="宋体"/>
          <w:spacing w:val="-3"/>
          <w:u w:val="single"/>
        </w:rPr>
        <w:tab/>
      </w:r>
      <w:r>
        <w:rPr>
          <w:rFonts w:eastAsia="宋体"/>
          <w:spacing w:val="-3"/>
          <w:u w:val="single"/>
        </w:rPr>
        <w:t xml:space="preserve">            </w:t>
      </w:r>
      <w:r>
        <w:rPr>
          <w:rFonts w:eastAsia="宋体"/>
          <w:spacing w:val="-3"/>
        </w:rPr>
        <w:t>元</w:t>
      </w:r>
      <w:r>
        <w:rPr>
          <w:rFonts w:eastAsia="宋体"/>
          <w:spacing w:val="-13"/>
        </w:rPr>
        <w:t>）</w:t>
      </w:r>
      <w:r>
        <w:rPr>
          <w:rFonts w:hint="eastAsia" w:asciiTheme="minorEastAsia" w:hAnsiTheme="minorEastAsia"/>
          <w:bCs/>
        </w:rPr>
        <w:t>（其中增值</w:t>
      </w:r>
      <w:r>
        <w:rPr>
          <w:rFonts w:hint="eastAsia" w:asciiTheme="minorEastAsia" w:hAnsiTheme="minorEastAsia"/>
        </w:rPr>
        <w:t>税税率为</w:t>
      </w:r>
      <w:r>
        <w:rPr>
          <w:rFonts w:hint="eastAsia" w:asciiTheme="minorEastAsia" w:hAnsiTheme="minorEastAsia"/>
          <w:u w:val="single"/>
        </w:rPr>
        <w:t xml:space="preserve">     </w:t>
      </w:r>
      <w:r>
        <w:rPr>
          <w:rFonts w:hint="eastAsia" w:asciiTheme="minorEastAsia" w:hAnsiTheme="minorEastAsia"/>
        </w:rPr>
        <w:t>%）的比选总报价，按比选文件规定的条件和要求承担合同规定的全部工作，并承担相关的责任。</w:t>
      </w:r>
    </w:p>
    <w:p w14:paraId="07481A4D">
      <w:pPr>
        <w:widowControl/>
        <w:numPr>
          <w:ilvl w:val="0"/>
          <w:numId w:val="1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sz w:val="24"/>
          <w:szCs w:val="24"/>
        </w:rPr>
        <w:t>日历天内不修改、撤销比选文件。</w:t>
      </w:r>
    </w:p>
    <w:p w14:paraId="5DE9AEA5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3、如我方中标，我方承诺：</w:t>
      </w:r>
    </w:p>
    <w:p w14:paraId="1B20D02A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29121027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597BDCFF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53D069AB">
      <w:pPr>
        <w:spacing w:line="560" w:lineRule="exact"/>
        <w:rPr>
          <w:rFonts w:hint="eastAsia" w:asciiTheme="minorEastAsia" w:hAnsiTheme="minorEastAsia"/>
          <w:sz w:val="24"/>
          <w:szCs w:val="24"/>
        </w:rPr>
      </w:pPr>
    </w:p>
    <w:p w14:paraId="2F578CB2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601BA194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</w:t>
      </w:r>
    </w:p>
    <w:p w14:paraId="272C6BD8">
      <w:pPr>
        <w:spacing w:line="560" w:lineRule="exact"/>
        <w:ind w:firstLine="48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4DAD82C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BF6387F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3955E812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2C648035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5CDB8BBC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6BA37B3D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2574F3FA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147193F1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08B3BD67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23730489">
      <w:pPr>
        <w:pStyle w:val="50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350FAD36">
      <w:pPr>
        <w:pStyle w:val="50"/>
        <w:spacing w:line="360" w:lineRule="auto"/>
        <w:ind w:firstLine="361" w:firstLineChars="200"/>
        <w:jc w:val="center"/>
        <w:rPr>
          <w:rFonts w:hint="eastAsia" w:ascii="黑体" w:hAnsi="黑体"/>
          <w:b/>
          <w:sz w:val="18"/>
          <w:szCs w:val="18"/>
        </w:rPr>
      </w:pPr>
      <w:r>
        <w:rPr>
          <w:rFonts w:hint="eastAsia" w:ascii="黑体" w:hAnsi="黑体"/>
          <w:b/>
          <w:sz w:val="18"/>
          <w:szCs w:val="18"/>
        </w:rPr>
        <w:t>报价表</w:t>
      </w:r>
    </w:p>
    <w:p w14:paraId="3E52CC95">
      <w:pPr>
        <w:pStyle w:val="5"/>
        <w:ind w:firstLine="0" w:firstLineChars="0"/>
        <w:jc w:val="left"/>
        <w:rPr>
          <w:rFonts w:hint="eastAsia" w:ascii="黑体" w:hAnsi="黑体" w:eastAsia="黑体"/>
          <w:kern w:val="0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                                                        </w:t>
      </w:r>
    </w:p>
    <w:tbl>
      <w:tblPr>
        <w:tblStyle w:val="16"/>
        <w:tblW w:w="10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3739"/>
        <w:gridCol w:w="1247"/>
        <w:gridCol w:w="1687"/>
        <w:gridCol w:w="1227"/>
      </w:tblGrid>
      <w:tr w14:paraId="5D6A8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33" w:type="dxa"/>
            <w:gridSpan w:val="2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  <w:t>主要内容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  <w:t>投标报价（现汇付款）</w:t>
            </w:r>
          </w:p>
          <w:p w14:paraId="69D8E29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  <w:lang w:bidi="ar"/>
              </w:rPr>
              <w:t>含税金额（元）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6F0D7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4D309D">
            <w:pPr>
              <w:pStyle w:val="12"/>
              <w:spacing w:line="520" w:lineRule="exac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1. 华磷科技土地及地上建筑物评估；</w:t>
            </w:r>
          </w:p>
          <w:p w14:paraId="6F4EBF0A">
            <w:pPr>
              <w:pStyle w:val="12"/>
              <w:spacing w:line="520" w:lineRule="exac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2. 钼铜公司存有金银牌价值评估；</w:t>
            </w:r>
          </w:p>
          <w:p w14:paraId="3B03D1D4">
            <w:pPr>
              <w:pStyle w:val="12"/>
              <w:spacing w:line="520" w:lineRule="exac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3. 什邡有色金属分公司废旧设备处置评估；</w:t>
            </w:r>
          </w:p>
          <w:p w14:paraId="49034FBA">
            <w:pPr>
              <w:jc w:val="left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4. 三利宅院别墅资产处置评估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>
            <w:pPr>
              <w:rPr>
                <w:rFonts w:hint="eastAsia" w:ascii="黑体" w:hAnsi="黑体" w:eastAsia="黑体" w:cs="宋体"/>
                <w:sz w:val="18"/>
                <w:szCs w:val="18"/>
              </w:rPr>
            </w:pPr>
          </w:p>
        </w:tc>
      </w:tr>
      <w:tr w14:paraId="72A84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18"/>
                <w:szCs w:val="18"/>
                <w:lang w:bidi="ar"/>
              </w:rPr>
              <w:t>含税合计</w:t>
            </w:r>
          </w:p>
        </w:tc>
        <w:tc>
          <w:tcPr>
            <w:tcW w:w="7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>
            <w:pP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</w:pPr>
          </w:p>
        </w:tc>
      </w:tr>
    </w:tbl>
    <w:p w14:paraId="006CBA46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供应商名称（加盖单位公章）：  </w:t>
      </w:r>
    </w:p>
    <w:p w14:paraId="51280B88">
      <w:pPr>
        <w:pStyle w:val="35"/>
        <w:spacing w:before="120" w:line="500" w:lineRule="exact"/>
        <w:rPr>
          <w:rFonts w:hint="eastAsia" w:ascii="黑体" w:hAnsi="黑体" w:eastAsia="黑体" w:cstheme="minorBidi"/>
          <w:kern w:val="2"/>
          <w:sz w:val="18"/>
          <w:szCs w:val="18"/>
        </w:rPr>
      </w:pPr>
      <w:r>
        <w:rPr>
          <w:rFonts w:hint="eastAsia" w:ascii="黑体" w:hAnsi="黑体" w:eastAsia="黑体" w:cstheme="minorBidi"/>
          <w:kern w:val="2"/>
          <w:sz w:val="18"/>
          <w:szCs w:val="18"/>
        </w:rPr>
        <w:t>付款方式：</w:t>
      </w:r>
      <w:r>
        <w:rPr>
          <w:rFonts w:hint="eastAsia" w:ascii="黑体" w:hAnsi="黑体" w:eastAsia="黑体" w:cstheme="minorBidi"/>
          <w:kern w:val="2"/>
          <w:sz w:val="18"/>
          <w:szCs w:val="18"/>
          <w:u w:val="single"/>
        </w:rPr>
        <w:t xml:space="preserve">                                              </w:t>
      </w: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  </w:t>
      </w:r>
    </w:p>
    <w:p w14:paraId="21324212">
      <w:pPr>
        <w:pStyle w:val="35"/>
        <w:spacing w:before="120" w:line="500" w:lineRule="exact"/>
        <w:rPr>
          <w:rFonts w:hint="eastAsia" w:ascii="黑体" w:hAnsi="黑体" w:eastAsia="黑体" w:cstheme="minorBidi"/>
          <w:kern w:val="2"/>
          <w:sz w:val="18"/>
          <w:szCs w:val="18"/>
        </w:rPr>
      </w:pP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交货期： </w:t>
      </w:r>
      <w:r>
        <w:rPr>
          <w:rFonts w:hint="eastAsia" w:ascii="黑体" w:hAnsi="黑体" w:eastAsia="黑体" w:cstheme="minorBidi"/>
          <w:kern w:val="2"/>
          <w:sz w:val="18"/>
          <w:szCs w:val="18"/>
          <w:u w:val="single"/>
        </w:rPr>
        <w:t xml:space="preserve">                                                </w:t>
      </w: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  </w:t>
      </w:r>
    </w:p>
    <w:p w14:paraId="2D4386F5">
      <w:pPr>
        <w:pStyle w:val="35"/>
        <w:spacing w:before="120" w:line="500" w:lineRule="exact"/>
        <w:rPr>
          <w:rFonts w:hint="eastAsia" w:ascii="黑体" w:hAnsi="黑体" w:eastAsia="黑体" w:cstheme="minorBidi"/>
          <w:kern w:val="2"/>
          <w:sz w:val="18"/>
          <w:szCs w:val="18"/>
        </w:rPr>
      </w:pP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质保期：   </w:t>
      </w:r>
      <w:r>
        <w:rPr>
          <w:rFonts w:hint="eastAsia" w:ascii="黑体" w:hAnsi="黑体" w:eastAsia="黑体" w:cstheme="minorBidi"/>
          <w:kern w:val="2"/>
          <w:sz w:val="18"/>
          <w:szCs w:val="18"/>
          <w:u w:val="single"/>
        </w:rPr>
        <w:t xml:space="preserve">                                                </w:t>
      </w: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                                                </w:t>
      </w:r>
    </w:p>
    <w:p w14:paraId="63489B2C">
      <w:pPr>
        <w:pStyle w:val="35"/>
        <w:spacing w:before="120" w:line="500" w:lineRule="exact"/>
        <w:rPr>
          <w:rFonts w:hint="eastAsia" w:ascii="黑体" w:hAnsi="黑体" w:eastAsia="黑体" w:cstheme="minorBidi"/>
          <w:kern w:val="2"/>
          <w:sz w:val="18"/>
          <w:szCs w:val="18"/>
        </w:rPr>
      </w:pP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税率：   </w:t>
      </w:r>
      <w:r>
        <w:rPr>
          <w:rFonts w:hint="eastAsia" w:ascii="黑体" w:hAnsi="黑体" w:eastAsia="黑体" w:cstheme="minorBidi"/>
          <w:kern w:val="2"/>
          <w:sz w:val="18"/>
          <w:szCs w:val="18"/>
          <w:u w:val="single"/>
        </w:rPr>
        <w:t xml:space="preserve">                                                </w:t>
      </w:r>
      <w:r>
        <w:rPr>
          <w:rFonts w:hint="eastAsia" w:ascii="黑体" w:hAnsi="黑体" w:eastAsia="黑体" w:cstheme="minorBidi"/>
          <w:kern w:val="2"/>
          <w:sz w:val="18"/>
          <w:szCs w:val="18"/>
        </w:rPr>
        <w:t xml:space="preserve">                                                       </w:t>
      </w:r>
    </w:p>
    <w:p w14:paraId="222FDE0E">
      <w:pPr>
        <w:pStyle w:val="35"/>
        <w:spacing w:before="120" w:line="480" w:lineRule="exact"/>
        <w:rPr>
          <w:rFonts w:hint="eastAsia" w:ascii="黑体" w:hAnsi="黑体" w:eastAsia="黑体" w:cstheme="minorBidi"/>
          <w:kern w:val="2"/>
          <w:sz w:val="18"/>
          <w:szCs w:val="18"/>
          <w:u w:val="single"/>
        </w:rPr>
      </w:pPr>
      <w:r>
        <w:rPr>
          <w:rFonts w:hint="eastAsia" w:ascii="黑体" w:hAnsi="黑体" w:eastAsia="黑体" w:cstheme="minorBidi"/>
          <w:kern w:val="2"/>
          <w:sz w:val="18"/>
          <w:szCs w:val="18"/>
        </w:rPr>
        <w:t>备注：</w:t>
      </w:r>
      <w:r>
        <w:rPr>
          <w:rFonts w:hint="eastAsia" w:ascii="黑体" w:hAnsi="黑体" w:eastAsia="黑体" w:cstheme="minorBidi"/>
          <w:kern w:val="2"/>
          <w:sz w:val="18"/>
          <w:szCs w:val="18"/>
          <w:u w:val="single"/>
        </w:rPr>
        <w:t xml:space="preserve">                                                </w:t>
      </w:r>
    </w:p>
    <w:p w14:paraId="4AAD0163">
      <w:pPr>
        <w:ind w:firstLine="360" w:firstLineChars="200"/>
        <w:jc w:val="left"/>
        <w:rPr>
          <w:rFonts w:hint="eastAsia" w:ascii="黑体" w:hAnsi="黑体" w:eastAsia="黑体" w:cs="宋体"/>
          <w:b/>
          <w:bCs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报价包含但不限于材料费、包装费、税金等。     </w:t>
      </w:r>
    </w:p>
    <w:p w14:paraId="52368491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01DAEE8E"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71AB6FCC"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（二）营业执照</w:t>
      </w:r>
    </w:p>
    <w:p w14:paraId="6839F7A5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DB7856E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CF6304F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DAEC403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C17EF95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F9D4847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D8CB406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D271676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3840079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B614B79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094A8CA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95F48CD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95EC6F6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B3AFFC6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3228C7E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3221178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FC5C2AE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E13199F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380F42">
      <w:pPr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2084A6F">
      <w:pPr>
        <w:rPr>
          <w:rFonts w:hint="eastAsia" w:ascii="宋体" w:hAnsi="宋体" w:cs="宋体"/>
          <w:b/>
          <w:bCs/>
          <w:sz w:val="28"/>
          <w:szCs w:val="28"/>
        </w:rPr>
      </w:pPr>
    </w:p>
    <w:p w14:paraId="63B45BD2">
      <w:pPr>
        <w:rPr>
          <w:rFonts w:hint="eastAsia" w:ascii="宋体" w:hAnsi="宋体" w:cs="宋体"/>
          <w:b/>
          <w:bCs/>
          <w:sz w:val="28"/>
          <w:szCs w:val="28"/>
        </w:rPr>
      </w:pPr>
    </w:p>
    <w:p w14:paraId="7CA27629"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（三）资质证明文件</w:t>
      </w:r>
    </w:p>
    <w:p w14:paraId="7996355F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A44F18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（四）</w:t>
      </w:r>
      <w:r>
        <w:rPr>
          <w:rFonts w:hint="eastAsia" w:ascii="宋体" w:hAnsi="宋体"/>
          <w:b/>
          <w:sz w:val="28"/>
        </w:rPr>
        <w:t>承 诺</w:t>
      </w:r>
    </w:p>
    <w:p w14:paraId="2D7BA41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致：</w:t>
      </w:r>
    </w:p>
    <w:p w14:paraId="2CB5744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（项目名称）的投标，现郑重作出以下承诺：</w:t>
      </w:r>
    </w:p>
    <w:p w14:paraId="0E8ABEC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⑴我公司提供的评估报告符合国家要求；</w:t>
      </w:r>
    </w:p>
    <w:p w14:paraId="6ABF46E1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6614D45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282E628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62C5984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⑸若中标，我公司将按照合同约定的时间、地点和方式交付评估报告，确保项目顺利推进。</w:t>
      </w:r>
    </w:p>
    <w:p w14:paraId="5B2DB98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一旦我方中标，愿意按照招标文件和招标人的规定和要求签订合同，并信守合同、保证质量、如期交货。</w:t>
      </w:r>
    </w:p>
    <w:p w14:paraId="1BF320E5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301FFC5D">
      <w:pPr>
        <w:spacing w:line="360" w:lineRule="auto"/>
        <w:ind w:left="420" w:leftChars="200"/>
        <w:rPr>
          <w:rFonts w:hint="eastAsia" w:ascii="宋体" w:hAnsi="宋体"/>
        </w:rPr>
      </w:pPr>
    </w:p>
    <w:p w14:paraId="73BD8FA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078625C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57166CBD">
      <w:pPr>
        <w:spacing w:line="360" w:lineRule="auto"/>
        <w:ind w:firstLine="4200" w:firstLineChars="2000"/>
        <w:rPr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</w:p>
    <w:p w14:paraId="19170854">
      <w:pPr>
        <w:widowControl/>
        <w:jc w:val="left"/>
        <w:rPr>
          <w:rFonts w:hint="eastAsia" w:ascii="宋体" w:hAnsi="宋体" w:cs="仿宋"/>
          <w:sz w:val="24"/>
          <w:szCs w:val="24"/>
        </w:rPr>
      </w:pPr>
    </w:p>
    <w:p w14:paraId="3F18F4DA">
      <w:pPr>
        <w:widowControl/>
        <w:jc w:val="left"/>
        <w:rPr>
          <w:rFonts w:hint="eastAsia" w:ascii="宋体" w:hAnsi="宋体" w:cs="仿宋"/>
          <w:szCs w:val="21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9D3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02870EC9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D22DD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1F52FD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274D0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2E5"/>
    <w:rsid w:val="00683C35"/>
    <w:rsid w:val="006947BA"/>
    <w:rsid w:val="006B0C12"/>
    <w:rsid w:val="006D68F2"/>
    <w:rsid w:val="006E2ACF"/>
    <w:rsid w:val="006E3B84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9F7E22"/>
    <w:rsid w:val="00A01C7B"/>
    <w:rsid w:val="00A20F8B"/>
    <w:rsid w:val="00A2500C"/>
    <w:rsid w:val="00A30F6D"/>
    <w:rsid w:val="00A44276"/>
    <w:rsid w:val="00A52FB5"/>
    <w:rsid w:val="00A70652"/>
    <w:rsid w:val="00A80ED4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03C6"/>
    <w:rsid w:val="00BB6C69"/>
    <w:rsid w:val="00BC3933"/>
    <w:rsid w:val="00BD2FAA"/>
    <w:rsid w:val="00BE533B"/>
    <w:rsid w:val="00BE732A"/>
    <w:rsid w:val="00BF5864"/>
    <w:rsid w:val="00BF5F53"/>
    <w:rsid w:val="00C04A15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3671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05C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9F4AED"/>
    <w:rsid w:val="09AD2157"/>
    <w:rsid w:val="0A3C4D43"/>
    <w:rsid w:val="0B6C6FDB"/>
    <w:rsid w:val="0BB27EF8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51404B"/>
    <w:rsid w:val="457345D5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F4D50E3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33737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1702</Words>
  <Characters>1859</Characters>
  <Lines>189</Lines>
  <Paragraphs>153</Paragraphs>
  <TotalTime>38</TotalTime>
  <ScaleCrop>false</ScaleCrop>
  <LinksUpToDate>false</LinksUpToDate>
  <CharactersWithSpaces>2707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2025-09-11T08:59:00Z</dcterms:created>
  <dc:creator>姚洪兵</dc:creator>
  <cp:lastModifiedBy></cp:lastModifiedBy>
  <dcterms:modified xsi:type="dcterms:W3CDTF">2025-09-12T08:16:23Z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