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98020" w14:textId="77777777" w:rsidR="00543302" w:rsidRDefault="00227339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四川宏达股份有限公司</w:t>
      </w:r>
    </w:p>
    <w:p w14:paraId="3E5A19FE" w14:textId="2BA52F11" w:rsidR="00543302" w:rsidRDefault="00565C4A">
      <w:pPr>
        <w:autoSpaceDE w:val="0"/>
        <w:autoSpaceDN w:val="0"/>
        <w:adjustRightInd w:val="0"/>
        <w:spacing w:before="100" w:after="100"/>
        <w:jc w:val="center"/>
        <w:rPr>
          <w:rFonts w:asciiTheme="minorEastAsia" w:hAnsiTheme="minorEastAsia" w:cs="黑体"/>
          <w:sz w:val="84"/>
          <w:szCs w:val="84"/>
          <w:lang w:val="zh-CN"/>
        </w:rPr>
      </w:pPr>
      <w:r>
        <w:rPr>
          <w:rFonts w:ascii="宋体" w:hAnsi="宋体" w:cs="宋体" w:hint="eastAsia"/>
          <w:b/>
          <w:bCs/>
          <w:sz w:val="48"/>
          <w:szCs w:val="48"/>
        </w:rPr>
        <w:t>工作服</w:t>
      </w:r>
      <w:r w:rsidR="00227339">
        <w:rPr>
          <w:rFonts w:ascii="宋体" w:eastAsia="宋体" w:hAnsi="宋体" w:cs="宋体" w:hint="eastAsia"/>
          <w:b/>
          <w:bCs/>
          <w:sz w:val="48"/>
          <w:szCs w:val="48"/>
        </w:rPr>
        <w:t>采购</w:t>
      </w:r>
    </w:p>
    <w:p w14:paraId="1FAE45D5" w14:textId="77777777" w:rsidR="00543302" w:rsidRDefault="00543302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 w14:textId="77777777" w:rsidR="00543302" w:rsidRPr="00992332" w:rsidRDefault="00543302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 w14:textId="77777777" w:rsidR="00543302" w:rsidRDefault="00543302">
      <w:pPr>
        <w:pStyle w:val="aa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 w14:textId="77777777" w:rsidR="00543302" w:rsidRDefault="00543302"/>
    <w:p w14:paraId="7C29320C" w14:textId="77777777" w:rsidR="00543302" w:rsidRDefault="00543302">
      <w:pPr>
        <w:pStyle w:val="aa"/>
      </w:pPr>
    </w:p>
    <w:p w14:paraId="789A982C" w14:textId="480307D0" w:rsidR="00543302" w:rsidRDefault="00420FEE" w:rsidP="00420FEE">
      <w:pPr>
        <w:widowControl/>
        <w:ind w:firstLineChars="500" w:firstLine="3614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/>
          <w:b/>
          <w:kern w:val="0"/>
          <w:sz w:val="72"/>
          <w:szCs w:val="72"/>
        </w:rPr>
        <w:t>报价</w:t>
      </w:r>
      <w:r w:rsidR="00227339">
        <w:rPr>
          <w:rFonts w:asciiTheme="minorEastAsia" w:hAnsiTheme="minorEastAsia" w:hint="eastAsia"/>
          <w:b/>
          <w:kern w:val="0"/>
          <w:sz w:val="72"/>
          <w:szCs w:val="72"/>
        </w:rPr>
        <w:t>文件</w:t>
      </w:r>
    </w:p>
    <w:p w14:paraId="6A3A4420" w14:textId="77777777" w:rsidR="00D00BC6" w:rsidRDefault="00D00BC6">
      <w:pPr>
        <w:pStyle w:val="a4"/>
        <w:ind w:firstLine="643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28B86A66" w14:textId="77777777" w:rsidR="00543302" w:rsidRDefault="00543302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 w14:textId="77777777" w:rsidR="00543302" w:rsidRDefault="00543302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43784FA0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205AB8C1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6D5AE92C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0AD65B3A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40735AE9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39575830" w14:textId="77777777" w:rsidR="00543302" w:rsidRDefault="00543302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709DC411" w14:textId="5B7E98ED" w:rsidR="00543302" w:rsidRDefault="00420FEE" w:rsidP="00420FEE">
      <w:pPr>
        <w:spacing w:line="480" w:lineRule="auto"/>
        <w:ind w:leftChars="500" w:left="1050" w:rightChars="500" w:right="1050" w:firstLineChars="800" w:firstLine="2409"/>
        <w:rPr>
          <w:rFonts w:asciiTheme="minorEastAsia" w:hAnsiTheme="minorEastAsia"/>
          <w:b/>
          <w:bCs/>
          <w:sz w:val="30"/>
          <w:szCs w:val="30"/>
          <w:u w:val="single"/>
        </w:rPr>
      </w:pPr>
      <w:bookmarkStart w:id="0" w:name="_GoBack"/>
      <w:bookmarkEnd w:id="0"/>
      <w:r>
        <w:rPr>
          <w:rFonts w:asciiTheme="minorEastAsia" w:hAnsiTheme="minorEastAsia" w:hint="eastAsia"/>
          <w:b/>
          <w:bCs/>
          <w:sz w:val="30"/>
          <w:szCs w:val="30"/>
        </w:rPr>
        <w:t>报价单位</w:t>
      </w:r>
      <w:r w:rsidR="00227339">
        <w:rPr>
          <w:rFonts w:asciiTheme="minorEastAsia" w:hAnsiTheme="minorEastAsia" w:hint="eastAsia"/>
          <w:b/>
          <w:bCs/>
          <w:sz w:val="30"/>
          <w:szCs w:val="30"/>
        </w:rPr>
        <w:t>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 xml:space="preserve"> </w:t>
      </w:r>
      <w:r>
        <w:rPr>
          <w:rFonts w:asciiTheme="minorEastAsia" w:hAnsiTheme="minorEastAsia"/>
          <w:b/>
          <w:bCs/>
          <w:sz w:val="30"/>
          <w:szCs w:val="30"/>
          <w:u w:val="single"/>
        </w:rPr>
        <w:t xml:space="preserve">          </w:t>
      </w:r>
    </w:p>
    <w:p w14:paraId="68FB60FA" w14:textId="43466606" w:rsidR="00543302" w:rsidRDefault="00227339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543302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25年</w:t>
      </w:r>
      <w:r w:rsidR="00E13267">
        <w:rPr>
          <w:rFonts w:asciiTheme="minorEastAsia" w:hAnsiTheme="minorEastAsia" w:cs="黑体"/>
          <w:b/>
          <w:bCs/>
          <w:sz w:val="30"/>
          <w:szCs w:val="30"/>
        </w:rPr>
        <w:t>9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992332">
        <w:rPr>
          <w:rFonts w:asciiTheme="minorEastAsia" w:hAnsiTheme="minorEastAsia" w:cs="黑体"/>
          <w:b/>
          <w:bCs/>
          <w:sz w:val="30"/>
          <w:szCs w:val="30"/>
        </w:rPr>
        <w:t>11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2E01371C" w14:textId="77777777" w:rsidR="00543302" w:rsidRDefault="00227339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14:paraId="3C2905FA" w14:textId="7BA5D07A" w:rsidR="00543302" w:rsidRDefault="00227339">
      <w:pPr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 xml:space="preserve">   </w:t>
      </w:r>
      <w:r w:rsidR="00992332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工作服采购邀请</w:t>
      </w:r>
      <w:r w:rsidR="007F26EA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比选报价</w:t>
      </w:r>
    </w:p>
    <w:p w14:paraId="4D403B75" w14:textId="7EC4C566" w:rsidR="00543302" w:rsidRDefault="00227339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</w:t>
      </w:r>
    </w:p>
    <w:p w14:paraId="23CFBEF3" w14:textId="528B3C65" w:rsidR="00543302" w:rsidRDefault="008F55C5">
      <w:pPr>
        <w:spacing w:line="3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报价</w:t>
      </w:r>
      <w:r w:rsidR="00227339">
        <w:rPr>
          <w:rFonts w:ascii="黑体" w:eastAsia="黑体" w:hAnsi="黑体" w:cs="Times New Roman" w:hint="eastAsia"/>
          <w:b/>
          <w:sz w:val="28"/>
          <w:szCs w:val="28"/>
        </w:rPr>
        <w:t>单位：</w:t>
      </w:r>
    </w:p>
    <w:p w14:paraId="7A46ECDF" w14:textId="31F6F7AB" w:rsidR="00543302" w:rsidRDefault="00677B2E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bookmarkStart w:id="1" w:name="OLE_LINK1"/>
      <w:bookmarkStart w:id="2" w:name="OLE_LINK2"/>
      <w:bookmarkStart w:id="3" w:name="OLE_LINK5"/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  <w:r w:rsidR="004D6284">
        <w:rPr>
          <w:rFonts w:ascii="黑体" w:eastAsia="黑体" w:hAnsi="黑体" w:cs="宋体" w:hint="eastAsia"/>
          <w:kern w:val="0"/>
          <w:sz w:val="28"/>
          <w:szCs w:val="28"/>
        </w:rPr>
        <w:t>采购</w:t>
      </w:r>
      <w:r w:rsidR="00992332">
        <w:rPr>
          <w:rFonts w:ascii="黑体" w:eastAsia="黑体" w:hAnsi="黑体" w:cs="Segoe UI" w:hint="eastAsia"/>
          <w:color w:val="4E5463"/>
          <w:kern w:val="0"/>
          <w:sz w:val="28"/>
          <w:szCs w:val="28"/>
        </w:rPr>
        <w:t>夏装工作服服5194套，春秋装工作服5194套</w:t>
      </w:r>
      <w:bookmarkEnd w:id="1"/>
      <w:bookmarkEnd w:id="2"/>
      <w:bookmarkEnd w:id="3"/>
      <w:r w:rsidR="00227339">
        <w:rPr>
          <w:rFonts w:ascii="黑体" w:eastAsia="黑体" w:hAnsi="黑体" w:cs="宋体" w:hint="eastAsia"/>
          <w:kern w:val="0"/>
          <w:sz w:val="28"/>
          <w:szCs w:val="28"/>
        </w:rPr>
        <w:t>，</w:t>
      </w:r>
      <w:r>
        <w:rPr>
          <w:rFonts w:ascii="黑体" w:eastAsia="黑体" w:hAnsi="黑体" w:cs="宋体" w:hint="eastAsia"/>
          <w:kern w:val="0"/>
          <w:sz w:val="28"/>
          <w:szCs w:val="28"/>
        </w:rPr>
        <w:t>充分理解并明白四川宏达股份有限公司</w:t>
      </w:r>
      <w:r w:rsidR="00227339">
        <w:rPr>
          <w:rFonts w:ascii="黑体" w:eastAsia="黑体" w:hAnsi="黑体" w:cs="宋体" w:hint="eastAsia"/>
          <w:kern w:val="0"/>
          <w:sz w:val="28"/>
          <w:szCs w:val="28"/>
        </w:rPr>
        <w:t>对</w:t>
      </w:r>
      <w:r w:rsidR="008F55C5">
        <w:rPr>
          <w:rFonts w:ascii="黑体" w:eastAsia="黑体" w:hAnsi="黑体" w:cs="宋体" w:hint="eastAsia"/>
          <w:kern w:val="0"/>
          <w:sz w:val="28"/>
          <w:szCs w:val="28"/>
        </w:rPr>
        <w:t>参与蜀道</w:t>
      </w:r>
      <w:r>
        <w:rPr>
          <w:rFonts w:ascii="黑体" w:eastAsia="黑体" w:hAnsi="黑体" w:cs="宋体" w:hint="eastAsia"/>
          <w:kern w:val="0"/>
          <w:sz w:val="28"/>
          <w:szCs w:val="28"/>
        </w:rPr>
        <w:t>集中</w:t>
      </w:r>
      <w:r w:rsidR="008F55C5">
        <w:rPr>
          <w:rFonts w:ascii="黑体" w:eastAsia="黑体" w:hAnsi="黑体" w:cs="宋体" w:hint="eastAsia"/>
          <w:kern w:val="0"/>
          <w:sz w:val="28"/>
          <w:szCs w:val="28"/>
        </w:rPr>
        <w:t>招标中心宏达股份工作服投标入围的</w:t>
      </w:r>
      <w:r>
        <w:rPr>
          <w:rFonts w:ascii="黑体" w:eastAsia="黑体" w:hAnsi="黑体" w:cs="宋体" w:hint="eastAsia"/>
          <w:kern w:val="0"/>
          <w:sz w:val="28"/>
          <w:szCs w:val="28"/>
        </w:rPr>
        <w:t>中标</w:t>
      </w:r>
      <w:r w:rsidR="008F55C5">
        <w:rPr>
          <w:rFonts w:ascii="黑体" w:eastAsia="黑体" w:hAnsi="黑体" w:cs="宋体" w:hint="eastAsia"/>
          <w:kern w:val="0"/>
          <w:sz w:val="28"/>
          <w:szCs w:val="28"/>
        </w:rPr>
        <w:t>候选人进行二次报价</w:t>
      </w:r>
      <w:r>
        <w:rPr>
          <w:rFonts w:ascii="黑体" w:eastAsia="黑体" w:hAnsi="黑体" w:cs="宋体" w:hint="eastAsia"/>
          <w:kern w:val="0"/>
          <w:sz w:val="28"/>
          <w:szCs w:val="28"/>
        </w:rPr>
        <w:t>。</w:t>
      </w:r>
      <w:r w:rsidR="008F55C5">
        <w:rPr>
          <w:rFonts w:ascii="黑体" w:eastAsia="黑体" w:hAnsi="黑体" w:cs="宋体" w:hint="eastAsia"/>
          <w:kern w:val="0"/>
          <w:sz w:val="28"/>
          <w:szCs w:val="28"/>
        </w:rPr>
        <w:t>相关</w:t>
      </w:r>
      <w:r>
        <w:rPr>
          <w:rFonts w:ascii="黑体" w:eastAsia="黑体" w:hAnsi="黑体" w:cs="宋体" w:hint="eastAsia"/>
          <w:kern w:val="0"/>
          <w:sz w:val="28"/>
          <w:szCs w:val="28"/>
        </w:rPr>
        <w:t>报价</w:t>
      </w:r>
      <w:r w:rsidR="008F55C5">
        <w:rPr>
          <w:rFonts w:ascii="黑体" w:eastAsia="黑体" w:hAnsi="黑体" w:cs="宋体" w:hint="eastAsia"/>
          <w:kern w:val="0"/>
          <w:sz w:val="28"/>
          <w:szCs w:val="28"/>
        </w:rPr>
        <w:t>事项</w:t>
      </w:r>
      <w:r w:rsidR="00227339">
        <w:rPr>
          <w:rFonts w:ascii="黑体" w:eastAsia="黑体" w:hAnsi="黑体" w:cs="宋体" w:hint="eastAsia"/>
          <w:kern w:val="0"/>
          <w:sz w:val="28"/>
          <w:szCs w:val="28"/>
        </w:rPr>
        <w:t>如下：</w:t>
      </w:r>
    </w:p>
    <w:p w14:paraId="3C4DF528" w14:textId="31611DA4" w:rsidR="00543302" w:rsidRDefault="00227339">
      <w:pPr>
        <w:numPr>
          <w:ilvl w:val="0"/>
          <w:numId w:val="1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标的物：</w:t>
      </w:r>
      <w:r w:rsidR="00992332">
        <w:rPr>
          <w:rFonts w:ascii="黑体" w:eastAsia="黑体" w:hAnsi="黑体" w:cs="宋体" w:hint="eastAsia"/>
          <w:kern w:val="0"/>
          <w:sz w:val="28"/>
          <w:szCs w:val="28"/>
        </w:rPr>
        <w:t>工作服</w:t>
      </w:r>
    </w:p>
    <w:p w14:paraId="3189E225" w14:textId="1A083488" w:rsidR="00543302" w:rsidRDefault="00D9559A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二、邀标人</w:t>
      </w:r>
      <w:r w:rsidR="00227339">
        <w:rPr>
          <w:rFonts w:ascii="黑体" w:eastAsia="黑体" w:hAnsi="黑体" w:cs="宋体" w:hint="eastAsia"/>
          <w:kern w:val="0"/>
          <w:sz w:val="28"/>
          <w:szCs w:val="28"/>
        </w:rPr>
        <w:t xml:space="preserve">：四川宏达股份有限公司  </w:t>
      </w:r>
    </w:p>
    <w:p w14:paraId="438CC69B" w14:textId="22B9DC25" w:rsidR="00543302" w:rsidRPr="00677B2E" w:rsidRDefault="00677B2E" w:rsidP="00677B2E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</w:t>
      </w:r>
      <w:r w:rsidR="008F55C5">
        <w:rPr>
          <w:rFonts w:ascii="黑体" w:eastAsia="黑体" w:hAnsi="黑体" w:cs="黑体" w:hint="eastAsia"/>
          <w:sz w:val="28"/>
          <w:szCs w:val="28"/>
        </w:rPr>
        <w:t>报价如下：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606"/>
        <w:gridCol w:w="1087"/>
        <w:gridCol w:w="2127"/>
        <w:gridCol w:w="1984"/>
      </w:tblGrid>
      <w:tr w:rsidR="00992332" w14:paraId="0789474C" w14:textId="77777777" w:rsidTr="008F55C5">
        <w:trPr>
          <w:cantSplit/>
        </w:trPr>
        <w:tc>
          <w:tcPr>
            <w:tcW w:w="2518" w:type="dxa"/>
            <w:noWrap/>
          </w:tcPr>
          <w:p w14:paraId="631E4B05" w14:textId="77777777" w:rsidR="00992332" w:rsidRDefault="00992332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bookmarkStart w:id="4" w:name="_Hlk208324771"/>
            <w:r>
              <w:rPr>
                <w:rFonts w:ascii="黑体" w:eastAsia="黑体" w:hAnsi="黑体" w:cs="黑体" w:hint="eastAsia"/>
                <w:sz w:val="28"/>
                <w:szCs w:val="28"/>
              </w:rPr>
              <w:t>材料名称</w:t>
            </w:r>
          </w:p>
        </w:tc>
        <w:tc>
          <w:tcPr>
            <w:tcW w:w="1606" w:type="dxa"/>
            <w:noWrap/>
          </w:tcPr>
          <w:p w14:paraId="3628FD1D" w14:textId="2D865AED" w:rsidR="00992332" w:rsidRDefault="0097534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单位</w:t>
            </w:r>
          </w:p>
        </w:tc>
        <w:tc>
          <w:tcPr>
            <w:tcW w:w="1087" w:type="dxa"/>
          </w:tcPr>
          <w:p w14:paraId="5D831049" w14:textId="165B0680" w:rsidR="00992332" w:rsidRDefault="0097534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数量</w:t>
            </w:r>
          </w:p>
        </w:tc>
        <w:tc>
          <w:tcPr>
            <w:tcW w:w="2127" w:type="dxa"/>
          </w:tcPr>
          <w:p w14:paraId="505621DD" w14:textId="624F0B6B" w:rsidR="00992332" w:rsidRDefault="008F55C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含税</w:t>
            </w:r>
            <w:r w:rsidR="00975344">
              <w:rPr>
                <w:rFonts w:ascii="黑体" w:eastAsia="黑体" w:hAnsi="黑体" w:cs="黑体"/>
                <w:sz w:val="28"/>
                <w:szCs w:val="28"/>
              </w:rPr>
              <w:t>单价</w:t>
            </w:r>
            <w:r>
              <w:rPr>
                <w:rFonts w:ascii="黑体" w:eastAsia="黑体" w:hAnsi="黑体" w:cs="黑体"/>
                <w:sz w:val="28"/>
                <w:szCs w:val="28"/>
              </w:rPr>
              <w:t>（元）</w:t>
            </w:r>
          </w:p>
        </w:tc>
        <w:tc>
          <w:tcPr>
            <w:tcW w:w="1984" w:type="dxa"/>
          </w:tcPr>
          <w:p w14:paraId="0CA8AC4C" w14:textId="038DF92C" w:rsidR="00992332" w:rsidRDefault="008F55C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含税</w:t>
            </w:r>
            <w:r w:rsidR="00975344">
              <w:rPr>
                <w:rFonts w:ascii="黑体" w:eastAsia="黑体" w:hAnsi="黑体" w:cs="黑体"/>
                <w:sz w:val="28"/>
                <w:szCs w:val="28"/>
              </w:rPr>
              <w:t>金额</w:t>
            </w:r>
            <w:r>
              <w:rPr>
                <w:rFonts w:ascii="黑体" w:eastAsia="黑体" w:hAnsi="黑体" w:cs="黑体"/>
                <w:sz w:val="28"/>
                <w:szCs w:val="28"/>
              </w:rPr>
              <w:t>（元）</w:t>
            </w:r>
          </w:p>
        </w:tc>
      </w:tr>
      <w:tr w:rsidR="00992332" w14:paraId="59F513E7" w14:textId="77777777" w:rsidTr="008F55C5">
        <w:trPr>
          <w:cantSplit/>
        </w:trPr>
        <w:tc>
          <w:tcPr>
            <w:tcW w:w="2518" w:type="dxa"/>
            <w:noWrap/>
          </w:tcPr>
          <w:p w14:paraId="7827D238" w14:textId="215E0F1B" w:rsidR="00992332" w:rsidRDefault="00992332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夏季工作服（短袖）</w:t>
            </w:r>
          </w:p>
        </w:tc>
        <w:tc>
          <w:tcPr>
            <w:tcW w:w="1606" w:type="dxa"/>
            <w:noWrap/>
          </w:tcPr>
          <w:p w14:paraId="64BF9DE9" w14:textId="2DA891BE" w:rsidR="00992332" w:rsidRDefault="0097534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套</w:t>
            </w:r>
          </w:p>
        </w:tc>
        <w:tc>
          <w:tcPr>
            <w:tcW w:w="1087" w:type="dxa"/>
          </w:tcPr>
          <w:p w14:paraId="2619D368" w14:textId="27B0D701" w:rsidR="00992332" w:rsidRDefault="0097534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778BF026" w14:textId="57F81EBA" w:rsidR="00992332" w:rsidRDefault="00992332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B964F2F" w14:textId="1F8CFD2F" w:rsidR="00992332" w:rsidRDefault="00992332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92332" w14:paraId="17B1A59F" w14:textId="77777777" w:rsidTr="008F55C5">
        <w:tc>
          <w:tcPr>
            <w:tcW w:w="2518" w:type="dxa"/>
            <w:noWrap/>
          </w:tcPr>
          <w:p w14:paraId="7EC2A889" w14:textId="4C215562" w:rsidR="00992332" w:rsidRDefault="00992332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夏季工作服（长袖）</w:t>
            </w:r>
          </w:p>
        </w:tc>
        <w:tc>
          <w:tcPr>
            <w:tcW w:w="1606" w:type="dxa"/>
            <w:noWrap/>
          </w:tcPr>
          <w:p w14:paraId="6825E54C" w14:textId="36EBE14B" w:rsidR="00992332" w:rsidRDefault="0097534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套</w:t>
            </w:r>
          </w:p>
        </w:tc>
        <w:tc>
          <w:tcPr>
            <w:tcW w:w="1087" w:type="dxa"/>
          </w:tcPr>
          <w:p w14:paraId="10DA7D4A" w14:textId="46351030" w:rsidR="00992332" w:rsidRDefault="0097534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75E36019" w14:textId="13FCE690" w:rsidR="00992332" w:rsidRDefault="00992332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5548920" w14:textId="450F0214" w:rsidR="00992332" w:rsidRDefault="00992332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92332" w14:paraId="6A90B6FB" w14:textId="77777777" w:rsidTr="008F55C5">
        <w:tc>
          <w:tcPr>
            <w:tcW w:w="2518" w:type="dxa"/>
            <w:noWrap/>
          </w:tcPr>
          <w:p w14:paraId="2D9CAE59" w14:textId="127FC07F" w:rsidR="00992332" w:rsidRDefault="00992332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春秋工作服（夹克）</w:t>
            </w:r>
          </w:p>
        </w:tc>
        <w:tc>
          <w:tcPr>
            <w:tcW w:w="1606" w:type="dxa"/>
            <w:noWrap/>
          </w:tcPr>
          <w:p w14:paraId="02B0E010" w14:textId="122EC7BA" w:rsidR="00992332" w:rsidRDefault="0097534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套</w:t>
            </w:r>
          </w:p>
        </w:tc>
        <w:tc>
          <w:tcPr>
            <w:tcW w:w="1087" w:type="dxa"/>
          </w:tcPr>
          <w:p w14:paraId="5690789D" w14:textId="7CBADE92" w:rsidR="00992332" w:rsidRDefault="0097534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4E9D99B" w14:textId="24F268F2" w:rsidR="00992332" w:rsidRDefault="00992332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732E198" w14:textId="6BCF992C" w:rsidR="00992332" w:rsidRDefault="00992332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75344" w14:paraId="24020D4F" w14:textId="77777777" w:rsidTr="00CA57AC">
        <w:tc>
          <w:tcPr>
            <w:tcW w:w="9322" w:type="dxa"/>
            <w:gridSpan w:val="5"/>
            <w:noWrap/>
          </w:tcPr>
          <w:p w14:paraId="131EE9F5" w14:textId="4324B5B2" w:rsidR="00975344" w:rsidRDefault="00975344" w:rsidP="00975344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合计金额：</w:t>
            </w:r>
            <w:r w:rsidR="00677B2E"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 w:rsidR="00677B2E">
              <w:rPr>
                <w:rFonts w:ascii="黑体" w:eastAsia="黑体" w:hAnsi="黑体" w:cs="黑体"/>
                <w:sz w:val="28"/>
                <w:szCs w:val="28"/>
              </w:rPr>
              <w:t xml:space="preserve">                           大写：</w:t>
            </w:r>
          </w:p>
        </w:tc>
      </w:tr>
    </w:tbl>
    <w:bookmarkEnd w:id="4"/>
    <w:p w14:paraId="13394D27" w14:textId="1D3096F8" w:rsidR="00543302" w:rsidRDefault="00227339" w:rsidP="00D9559A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 w:rsidR="00E27967">
        <w:rPr>
          <w:rFonts w:ascii="黑体" w:eastAsia="黑体" w:hAnsi="黑体" w:cs="黑体" w:hint="eastAsia"/>
          <w:sz w:val="28"/>
          <w:szCs w:val="28"/>
        </w:rPr>
        <w:t>技术要求</w:t>
      </w:r>
      <w:r w:rsidR="007E3BD1">
        <w:rPr>
          <w:rFonts w:ascii="黑体" w:eastAsia="黑体" w:hAnsi="黑体" w:cs="黑体" w:hint="eastAsia"/>
          <w:sz w:val="28"/>
          <w:szCs w:val="28"/>
        </w:rPr>
        <w:t>、交货地点、交货期、付款方式及发票</w:t>
      </w:r>
      <w:r w:rsidR="001865D3">
        <w:rPr>
          <w:rFonts w:ascii="黑体" w:eastAsia="黑体" w:hAnsi="黑体" w:cs="黑体" w:hint="eastAsia"/>
          <w:sz w:val="28"/>
          <w:szCs w:val="28"/>
        </w:rPr>
        <w:t>等投标条款</w:t>
      </w:r>
      <w:r w:rsidR="00E27967">
        <w:rPr>
          <w:rFonts w:ascii="黑体" w:eastAsia="黑体" w:hAnsi="黑体" w:cs="黑体" w:hint="eastAsia"/>
          <w:sz w:val="28"/>
          <w:szCs w:val="28"/>
        </w:rPr>
        <w:t>按2</w:t>
      </w:r>
      <w:r w:rsidR="00E27967">
        <w:rPr>
          <w:rFonts w:ascii="黑体" w:eastAsia="黑体" w:hAnsi="黑体" w:cs="黑体"/>
          <w:sz w:val="28"/>
          <w:szCs w:val="28"/>
        </w:rPr>
        <w:t>025年</w:t>
      </w:r>
      <w:r w:rsidR="00E27967">
        <w:rPr>
          <w:rFonts w:ascii="黑体" w:eastAsia="黑体" w:hAnsi="黑体" w:cs="黑体" w:hint="eastAsia"/>
          <w:sz w:val="28"/>
          <w:szCs w:val="28"/>
        </w:rPr>
        <w:t>8月2</w:t>
      </w:r>
      <w:r w:rsidR="00E27967">
        <w:rPr>
          <w:rFonts w:ascii="黑体" w:eastAsia="黑体" w:hAnsi="黑体" w:cs="黑体"/>
          <w:sz w:val="28"/>
          <w:szCs w:val="28"/>
        </w:rPr>
        <w:t>0日在蜀道招标中心</w:t>
      </w:r>
      <w:r w:rsidR="00D9559A">
        <w:rPr>
          <w:rFonts w:ascii="黑体" w:eastAsia="黑体" w:hAnsi="黑体" w:cs="黑体"/>
          <w:sz w:val="28"/>
          <w:szCs w:val="28"/>
        </w:rPr>
        <w:t>公开</w:t>
      </w:r>
      <w:r w:rsidR="00E27967">
        <w:rPr>
          <w:rFonts w:ascii="黑体" w:eastAsia="黑体" w:hAnsi="黑体" w:cs="黑体"/>
          <w:sz w:val="28"/>
          <w:szCs w:val="28"/>
        </w:rPr>
        <w:t>招标的招标文件要求执行</w:t>
      </w:r>
      <w:r>
        <w:rPr>
          <w:rFonts w:ascii="黑体" w:eastAsia="黑体" w:hAnsi="黑体" w:cs="黑体" w:hint="eastAsia"/>
          <w:sz w:val="28"/>
          <w:szCs w:val="28"/>
        </w:rPr>
        <w:t>。</w:t>
      </w:r>
    </w:p>
    <w:p w14:paraId="2B21B830" w14:textId="77777777" w:rsidR="004D565E" w:rsidRDefault="004D565E" w:rsidP="00D9559A">
      <w:pPr>
        <w:spacing w:line="400" w:lineRule="exact"/>
        <w:rPr>
          <w:rFonts w:ascii="黑体" w:eastAsia="黑体" w:hAnsi="黑体" w:cs="黑体"/>
          <w:sz w:val="28"/>
          <w:szCs w:val="28"/>
        </w:rPr>
      </w:pPr>
    </w:p>
    <w:p w14:paraId="569D5887" w14:textId="024BA91A" w:rsidR="00D9559A" w:rsidRDefault="00D9559A" w:rsidP="00C507AC">
      <w:pPr>
        <w:spacing w:line="400" w:lineRule="exact"/>
        <w:ind w:firstLineChars="1000" w:firstLine="280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报价单位（盖章）</w:t>
      </w:r>
      <w:r w:rsidR="00C507AC">
        <w:rPr>
          <w:rFonts w:ascii="黑体" w:eastAsia="黑体" w:hAnsi="黑体" w:cs="黑体"/>
          <w:sz w:val="28"/>
          <w:szCs w:val="28"/>
        </w:rPr>
        <w:t>：</w:t>
      </w:r>
    </w:p>
    <w:p w14:paraId="00FCC456" w14:textId="77777777" w:rsidR="004D565E" w:rsidRDefault="004D565E" w:rsidP="004D565E">
      <w:pPr>
        <w:spacing w:line="400" w:lineRule="exact"/>
        <w:ind w:firstLineChars="1700" w:firstLine="4760"/>
        <w:rPr>
          <w:rFonts w:ascii="黑体" w:eastAsia="黑体" w:hAnsi="黑体" w:cs="黑体"/>
          <w:sz w:val="28"/>
          <w:szCs w:val="28"/>
        </w:rPr>
      </w:pPr>
    </w:p>
    <w:p w14:paraId="47A3E6A6" w14:textId="717DC508" w:rsidR="004D565E" w:rsidRDefault="004D565E" w:rsidP="004D565E">
      <w:pPr>
        <w:spacing w:line="400" w:lineRule="exact"/>
        <w:ind w:firstLineChars="1700" w:firstLine="47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</w:rPr>
        <w:t>025年</w:t>
      </w:r>
      <w:r>
        <w:rPr>
          <w:rFonts w:ascii="黑体" w:eastAsia="黑体" w:hAnsi="黑体" w:cs="黑体" w:hint="eastAsia"/>
          <w:sz w:val="28"/>
          <w:szCs w:val="28"/>
        </w:rPr>
        <w:t>9月1</w:t>
      </w:r>
      <w:r>
        <w:rPr>
          <w:rFonts w:ascii="黑体" w:eastAsia="黑体" w:hAnsi="黑体" w:cs="黑体"/>
          <w:sz w:val="28"/>
          <w:szCs w:val="28"/>
        </w:rPr>
        <w:t>2日</w:t>
      </w:r>
    </w:p>
    <w:p w14:paraId="0AD431EA" w14:textId="77777777" w:rsidR="00543302" w:rsidRDefault="00543302">
      <w:pPr>
        <w:rPr>
          <w:rFonts w:ascii="宋体" w:hAnsi="宋体"/>
          <w:szCs w:val="21"/>
        </w:rPr>
      </w:pPr>
    </w:p>
    <w:p w14:paraId="3E454479" w14:textId="311A3CDB" w:rsidR="00543302" w:rsidRDefault="00227339">
      <w:pPr>
        <w:pStyle w:val="p0"/>
        <w:spacing w:before="120" w:line="480" w:lineRule="exact"/>
        <w:sectPr w:rsidR="00543302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hint="eastAsia"/>
        </w:rPr>
        <w:t xml:space="preserve">                     </w:t>
      </w:r>
      <w:r w:rsidR="00D9559A">
        <w:rPr>
          <w:rFonts w:hint="eastAsia"/>
        </w:rPr>
        <w:t xml:space="preserve">                             </w:t>
      </w:r>
    </w:p>
    <w:p w14:paraId="2316C6D9" w14:textId="6A352CB6" w:rsidR="00543302" w:rsidRPr="00D9559A" w:rsidRDefault="00543302" w:rsidP="00D9559A">
      <w:pPr>
        <w:tabs>
          <w:tab w:val="center" w:pos="4212"/>
          <w:tab w:val="left" w:pos="5173"/>
        </w:tabs>
        <w:jc w:val="left"/>
      </w:pPr>
    </w:p>
    <w:sectPr w:rsidR="00543302" w:rsidRPr="00D95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4514C" w14:textId="77777777" w:rsidR="00BA0C6B" w:rsidRDefault="00BA0C6B">
      <w:r>
        <w:separator/>
      </w:r>
    </w:p>
  </w:endnote>
  <w:endnote w:type="continuationSeparator" w:id="0">
    <w:p w14:paraId="78C2A7F6" w14:textId="77777777" w:rsidR="00BA0C6B" w:rsidRDefault="00BA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3C64F" w14:textId="77777777" w:rsidR="00543302" w:rsidRDefault="00543302">
    <w:pPr>
      <w:pStyle w:val="a8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F215" w14:textId="77777777" w:rsidR="00543302" w:rsidRDefault="00227339">
    <w:pPr>
      <w:pStyle w:val="a8"/>
      <w:ind w:right="360"/>
      <w:jc w:val="center"/>
    </w:pPr>
    <w:r>
      <w:fldChar w:fldCharType="begin"/>
    </w:r>
    <w:r>
      <w:rPr>
        <w:rStyle w:val="af0"/>
      </w:rPr>
      <w:instrText xml:space="preserve"> PAGE </w:instrText>
    </w:r>
    <w:r>
      <w:fldChar w:fldCharType="separate"/>
    </w:r>
    <w:r w:rsidR="00420FEE">
      <w:rPr>
        <w:rStyle w:val="af0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B883" w14:textId="77777777" w:rsidR="00543302" w:rsidRDefault="00227339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4F0F150C" w14:textId="77777777" w:rsidR="00543302" w:rsidRDefault="00543302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EC11" w14:textId="77777777" w:rsidR="00543302" w:rsidRDefault="00227339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 w:rsidR="00420FEE">
      <w:rPr>
        <w:rStyle w:val="af0"/>
        <w:noProof/>
      </w:rPr>
      <w:t>1</w:t>
    </w:r>
    <w:r>
      <w:fldChar w:fldCharType="end"/>
    </w:r>
  </w:p>
  <w:p w14:paraId="7BADD2CA" w14:textId="77777777" w:rsidR="00543302" w:rsidRDefault="005433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E4654" w14:textId="77777777" w:rsidR="00BA0C6B" w:rsidRDefault="00BA0C6B">
      <w:r>
        <w:separator/>
      </w:r>
    </w:p>
  </w:footnote>
  <w:footnote w:type="continuationSeparator" w:id="0">
    <w:p w14:paraId="3A7592CD" w14:textId="77777777" w:rsidR="00BA0C6B" w:rsidRDefault="00BA0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520CD" w14:textId="77777777" w:rsidR="00543302" w:rsidRDefault="00543302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61641E"/>
    <w:multiLevelType w:val="singleLevel"/>
    <w:tmpl w:val="E76164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8414A0"/>
    <w:multiLevelType w:val="singleLevel"/>
    <w:tmpl w:val="2E8414A0"/>
    <w:lvl w:ilvl="0">
      <w:start w:val="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2">
    <w:nsid w:val="3EFFB4DD"/>
    <w:multiLevelType w:val="singleLevel"/>
    <w:tmpl w:val="3EFFB4D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DAA3BA2"/>
    <w:multiLevelType w:val="multilevel"/>
    <w:tmpl w:val="4DAA3BA2"/>
    <w:lvl w:ilvl="0">
      <w:start w:val="1"/>
      <w:numFmt w:val="japaneseCounting"/>
      <w:lvlText w:val="第%1条"/>
      <w:lvlJc w:val="left"/>
      <w:pPr>
        <w:ind w:left="960" w:hanging="9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4B92"/>
    <w:rsid w:val="0005211C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865D3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982"/>
    <w:rsid w:val="003D2A0C"/>
    <w:rsid w:val="003D39EC"/>
    <w:rsid w:val="003D5F59"/>
    <w:rsid w:val="003D64A9"/>
    <w:rsid w:val="003E4EC9"/>
    <w:rsid w:val="0040534D"/>
    <w:rsid w:val="00420FEE"/>
    <w:rsid w:val="00427D3E"/>
    <w:rsid w:val="00435A40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565E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65C4A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4861"/>
    <w:rsid w:val="00677B2E"/>
    <w:rsid w:val="00683C35"/>
    <w:rsid w:val="006947BA"/>
    <w:rsid w:val="006B0C12"/>
    <w:rsid w:val="006B1EC4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3BD1"/>
    <w:rsid w:val="007E6D3F"/>
    <w:rsid w:val="007F26EA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55C5"/>
    <w:rsid w:val="008F66F7"/>
    <w:rsid w:val="00902597"/>
    <w:rsid w:val="0090667F"/>
    <w:rsid w:val="009208C0"/>
    <w:rsid w:val="00923C6B"/>
    <w:rsid w:val="0092587A"/>
    <w:rsid w:val="00925DF5"/>
    <w:rsid w:val="00952C4B"/>
    <w:rsid w:val="00953BFF"/>
    <w:rsid w:val="009608C8"/>
    <w:rsid w:val="00961BCB"/>
    <w:rsid w:val="00966557"/>
    <w:rsid w:val="00973E4D"/>
    <w:rsid w:val="00975344"/>
    <w:rsid w:val="009775B6"/>
    <w:rsid w:val="00977EC1"/>
    <w:rsid w:val="009876E0"/>
    <w:rsid w:val="00992332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0C6B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542F"/>
    <w:rsid w:val="00C34112"/>
    <w:rsid w:val="00C42056"/>
    <w:rsid w:val="00C44139"/>
    <w:rsid w:val="00C507AC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9559A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7B3"/>
    <w:rsid w:val="00E13267"/>
    <w:rsid w:val="00E23E49"/>
    <w:rsid w:val="00E27967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56142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EA7BD9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149D28-DD86-4365-B145-DC64C85D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d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d"/>
    <w:qFormat/>
    <w:pPr>
      <w:spacing w:line="360" w:lineRule="auto"/>
      <w:ind w:firstLineChars="200" w:firstLine="420"/>
    </w:pPr>
    <w:rPr>
      <w:sz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2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HTML7">
    <w:name w:val="HTML Preformatted"/>
    <w:basedOn w:val="a"/>
    <w:link w:val="HTMLChar"/>
    <w:uiPriority w:val="99"/>
    <w:semiHidden/>
    <w:unhideWhenUsed/>
    <w:qFormat/>
    <w:rsid w:val="00786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7"/>
    <w:uiPriority w:val="99"/>
    <w:semiHidden/>
    <w:qFormat/>
    <w:rsid w:val="007860DE"/>
    <w:rPr>
      <w:rFonts w:ascii="Courier New" w:eastAsiaTheme="minorEastAsia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28632-3855-4E30-A304-63842B36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zengwei</cp:lastModifiedBy>
  <cp:revision>60</cp:revision>
  <dcterms:created xsi:type="dcterms:W3CDTF">2025-05-14T07:31:00Z</dcterms:created>
  <dcterms:modified xsi:type="dcterms:W3CDTF">2025-09-11T08:44:00Z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638278A91B6247A3A14F33886A0DB3EB_13</vt:lpwstr>
  </property>
</Properties>
</file>