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33369">
      <w:pPr>
        <w:jc w:val="center"/>
        <w:rPr>
          <w:rFonts w:ascii="宋体" w:hAnsi="宋体" w:eastAsia="宋体" w:cs="宋体"/>
          <w:b/>
          <w:bCs/>
          <w:sz w:val="32"/>
          <w:szCs w:val="32"/>
        </w:rPr>
      </w:pPr>
      <w:r>
        <w:rPr>
          <w:rFonts w:hint="eastAsia" w:ascii="宋体" w:hAnsi="宋体" w:eastAsia="宋体" w:cs="宋体"/>
          <w:b/>
          <w:bCs/>
          <w:sz w:val="32"/>
          <w:szCs w:val="32"/>
        </w:rPr>
        <w:t>四川宏达股份有限公司值班室</w:t>
      </w:r>
    </w:p>
    <w:p w14:paraId="57E665E0">
      <w:pPr>
        <w:jc w:val="center"/>
        <w:rPr>
          <w:rFonts w:ascii="宋体" w:hAnsi="宋体" w:eastAsia="宋体" w:cs="宋体"/>
          <w:b/>
          <w:bCs/>
          <w:sz w:val="32"/>
          <w:szCs w:val="32"/>
        </w:rPr>
      </w:pPr>
      <w:r>
        <w:rPr>
          <w:rFonts w:hint="eastAsia" w:ascii="宋体" w:hAnsi="宋体" w:eastAsia="宋体" w:cs="宋体"/>
          <w:b/>
          <w:bCs/>
          <w:sz w:val="32"/>
          <w:szCs w:val="32"/>
        </w:rPr>
        <w:t>多媒体及监控实施方案</w:t>
      </w:r>
    </w:p>
    <w:p w14:paraId="4F334581">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一、现有硬件</w:t>
      </w:r>
    </w:p>
    <w:p w14:paraId="1D11E40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值班电脑及音响、外置摄像头、投影仪、值班电话、值班牌、打印机（传真机）。</w:t>
      </w:r>
    </w:p>
    <w:p w14:paraId="761FA619">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二、主要功能</w:t>
      </w:r>
    </w:p>
    <w:p w14:paraId="2480509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（一）值班室能任意调取投屏显示宏达股份所属三个涉危化品企业（分公司）的视频监控。</w:t>
      </w:r>
    </w:p>
    <w:p w14:paraId="59444B7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（二）值班室能投屏显示涉重大危险源企业的生产过程数据以及重大危险源运行数据，能进行预警。</w:t>
      </w:r>
    </w:p>
    <w:p w14:paraId="12A3B70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（三）值班室能调度、转达集团公司的重要工作指示。</w:t>
      </w:r>
    </w:p>
    <w:p w14:paraId="2467A2A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（四）值班室具有会议室属性，能够开展会议以及培训功能。</w:t>
      </w:r>
    </w:p>
    <w:p w14:paraId="5AC4CB15">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三、分步实施</w:t>
      </w:r>
    </w:p>
    <w:p w14:paraId="603AC26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（一）依照目前三个涉危化品企业（分公司）基本情况，现阶段值班能够实现的功能。</w:t>
      </w:r>
    </w:p>
    <w:p w14:paraId="6E65554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1.可以集中三个公司的视屏信号，调取投屏显示三个涉危化品企业（分公司）的视频监控。</w:t>
      </w:r>
    </w:p>
    <w:p w14:paraId="7E190F5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2.大屏功能升级（替换投影仪），可以屏中屏，既可以显示摄像头，又可以投重大危险源的监控数据，还可以投工作电脑（会议、培训）。具体为：</w:t>
      </w:r>
    </w:p>
    <w:p w14:paraId="0775B4A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（1）大屏的接口计划两路。一个是管理电脑，管理电脑安装视屏集中管理软件和屏幕管理软件，调度三个公司的摄像头和管理大屏幕。</w:t>
      </w:r>
    </w:p>
    <w:p w14:paraId="7D93918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另一个是其他电脑输入信号，另外两台工作电脑信号合二为一（视频信号选择器），可以选择投屏显示的工作电脑，这两台电脑利用省平台给的用户账号和密码登录重大危险源的双控平台就可以大屏展示重大危险源运行信息；还可以进行会议、培训使用（文档，PPT，视频演示等）。</w:t>
      </w:r>
    </w:p>
    <w:p w14:paraId="59F0FFC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3.利旧现有摄像头融合在值班（调度）工作电脑使用。大屏下方增加了音箱系统，视频调度、会议、培训等使用。</w:t>
      </w:r>
    </w:p>
    <w:p w14:paraId="15A970D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（二）后阶段实施内容</w:t>
      </w:r>
    </w:p>
    <w:p w14:paraId="5CA080A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涉危化企业生产过程控制工艺数据及重大危险源运行数据收集整理或</w:t>
      </w:r>
      <w:r>
        <w:rPr>
          <w:rFonts w:hint="eastAsia" w:ascii="仿宋_GB2312" w:hAnsi="仿宋_GB2312" w:eastAsia="仿宋_GB2312" w:cs="仿宋_GB2312"/>
          <w:color w:val="000000" w:themeColor="text1"/>
          <w:sz w:val="28"/>
          <w:szCs w:val="28"/>
          <w:shd w:val="clear" w:color="auto" w:fill="FFFFFF"/>
        </w:rPr>
        <w:t>PID流程图再造上大屏进行监视和预警。具体实施：</w:t>
      </w:r>
    </w:p>
    <w:p w14:paraId="75001B5A">
      <w:pPr>
        <w:ind w:firstLine="560" w:firstLineChars="200"/>
        <w:rPr>
          <w:rFonts w:ascii="仿宋_GB2312" w:hAnsi="仿宋_GB2312" w:eastAsia="仿宋_GB2312" w:cs="仿宋_GB2312"/>
          <w:color w:val="000000" w:themeColor="text1"/>
          <w:sz w:val="28"/>
          <w:szCs w:val="28"/>
          <w:shd w:val="clear" w:color="auto" w:fill="FFFFFF"/>
        </w:rPr>
      </w:pPr>
      <w:r>
        <w:rPr>
          <w:rFonts w:hint="eastAsia" w:ascii="仿宋_GB2312" w:hAnsi="仿宋_GB2312" w:eastAsia="仿宋_GB2312" w:cs="仿宋_GB2312"/>
          <w:sz w:val="28"/>
          <w:szCs w:val="28"/>
        </w:rPr>
        <w:t>1.依托磷化工分公司“什邡磷化分公司设备更新换代实施方案（之自动化提升）-</w:t>
      </w:r>
      <w:r>
        <w:rPr>
          <w:rFonts w:hint="eastAsia" w:ascii="仿宋_GB2312" w:hAnsi="仿宋_GB2312" w:eastAsia="仿宋_GB2312" w:cs="仿宋_GB2312"/>
          <w:color w:val="000000" w:themeColor="text1"/>
          <w:sz w:val="28"/>
          <w:szCs w:val="28"/>
          <w:shd w:val="clear" w:color="auto" w:fill="FFFFFF"/>
        </w:rPr>
        <w:t>工业互联网工业OS平台及数字化”项目。调取各分公司的DCS（或BPCS）系统数据与</w:t>
      </w:r>
      <w:r>
        <w:rPr>
          <w:rFonts w:hint="eastAsia" w:ascii="仿宋_GB2312" w:hAnsi="仿宋_GB2312" w:eastAsia="仿宋_GB2312" w:cs="仿宋_GB2312"/>
          <w:sz w:val="28"/>
          <w:szCs w:val="28"/>
        </w:rPr>
        <w:t>磷化工分公司</w:t>
      </w:r>
      <w:r>
        <w:rPr>
          <w:rFonts w:hint="eastAsia" w:ascii="仿宋_GB2312" w:hAnsi="仿宋_GB2312" w:eastAsia="仿宋_GB2312" w:cs="仿宋_GB2312"/>
          <w:color w:val="000000" w:themeColor="text1"/>
          <w:sz w:val="28"/>
          <w:szCs w:val="28"/>
          <w:shd w:val="clear" w:color="auto" w:fill="FFFFFF"/>
        </w:rPr>
        <w:t>工业互联网OS平台数据对接，可以PID流程图再造，远程监控生产数据，提供预警信息。App的开发，可以1+N软件，一级权限信息的浏览，二级权限部分流程的审批，三级权限全流程的管理等。</w:t>
      </w:r>
    </w:p>
    <w:p w14:paraId="05894837">
      <w:pPr>
        <w:ind w:firstLine="560" w:firstLineChars="200"/>
        <w:rPr>
          <w:rFonts w:ascii="仿宋_GB2312" w:hAnsi="仿宋_GB2312" w:eastAsia="仿宋_GB2312" w:cs="仿宋_GB2312"/>
          <w:color w:val="000000" w:themeColor="text1"/>
          <w:sz w:val="28"/>
          <w:szCs w:val="28"/>
          <w:shd w:val="clear" w:color="auto" w:fill="FFFFFF"/>
        </w:rPr>
      </w:pPr>
      <w:r>
        <w:rPr>
          <w:rFonts w:hint="eastAsia" w:ascii="仿宋_GB2312" w:hAnsi="仿宋_GB2312" w:eastAsia="仿宋_GB2312" w:cs="仿宋_GB2312"/>
          <w:color w:val="000000" w:themeColor="text1"/>
          <w:sz w:val="28"/>
          <w:szCs w:val="28"/>
          <w:shd w:val="clear" w:color="auto" w:fill="FFFFFF"/>
        </w:rPr>
        <w:t>2.什邡磷化工分公司、川润公司已具备OPC数据传输功能，后面需要增设网关等设备把数据传输到什邡磷化工分公司工业互联网OS平台进行数据对接；有色基地依托以后自动化改造需DCS（或BPCS）系统配置OPC服务器，再数据传输，进行数据收集和PID流程图再造。</w:t>
      </w:r>
    </w:p>
    <w:p w14:paraId="67E0077B">
      <w:pPr>
        <w:rPr>
          <w:rFonts w:ascii="仿宋_GB2312" w:hAnsi="仿宋_GB2312" w:eastAsia="仿宋_GB2312" w:cs="仿宋_GB2312"/>
          <w:b/>
          <w:bCs/>
          <w:color w:val="000000" w:themeColor="text1"/>
          <w:sz w:val="28"/>
          <w:szCs w:val="28"/>
          <w:shd w:val="clear" w:color="auto" w:fill="FFFFFF"/>
        </w:rPr>
      </w:pPr>
      <w:r>
        <w:rPr>
          <w:rFonts w:hint="eastAsia" w:ascii="仿宋_GB2312" w:hAnsi="仿宋_GB2312" w:eastAsia="仿宋_GB2312" w:cs="仿宋_GB2312"/>
          <w:b/>
          <w:bCs/>
          <w:color w:val="000000" w:themeColor="text1"/>
          <w:sz w:val="28"/>
          <w:szCs w:val="28"/>
          <w:shd w:val="clear" w:color="auto" w:fill="FFFFFF"/>
        </w:rPr>
        <w:t>四、硬件需求</w:t>
      </w:r>
    </w:p>
    <w:p w14:paraId="448FCB5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（一）现阶段值班硬件需求</w:t>
      </w:r>
    </w:p>
    <w:tbl>
      <w:tblPr>
        <w:tblStyle w:val="4"/>
        <w:tblW w:w="9758" w:type="dxa"/>
        <w:tblInd w:w="93" w:type="dxa"/>
        <w:tblLayout w:type="autofit"/>
        <w:tblCellMar>
          <w:top w:w="0" w:type="dxa"/>
          <w:left w:w="108" w:type="dxa"/>
          <w:bottom w:w="0" w:type="dxa"/>
          <w:right w:w="108" w:type="dxa"/>
        </w:tblCellMar>
      </w:tblPr>
      <w:tblGrid>
        <w:gridCol w:w="546"/>
        <w:gridCol w:w="1232"/>
        <w:gridCol w:w="906"/>
        <w:gridCol w:w="7074"/>
      </w:tblGrid>
      <w:tr w14:paraId="0A1E0CA8">
        <w:tblPrEx>
          <w:tblCellMar>
            <w:top w:w="0" w:type="dxa"/>
            <w:left w:w="108" w:type="dxa"/>
            <w:bottom w:w="0" w:type="dxa"/>
            <w:right w:w="108" w:type="dxa"/>
          </w:tblCellMar>
        </w:tblPrEx>
        <w:trPr>
          <w:trHeight w:val="613"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F163">
            <w:pPr>
              <w:widowControl/>
              <w:jc w:val="center"/>
              <w:textAlignment w:val="center"/>
              <w:rPr>
                <w:rFonts w:ascii="宋体" w:hAnsi="宋体" w:eastAsia="宋体" w:cs="宋体"/>
                <w:color w:val="000000"/>
                <w:sz w:val="22"/>
                <w:szCs w:val="22"/>
              </w:rPr>
            </w:pPr>
            <w:bookmarkStart w:id="0" w:name="_GoBack"/>
            <w:r>
              <w:rPr>
                <w:rFonts w:hint="eastAsia" w:ascii="宋体" w:hAnsi="宋体" w:eastAsia="宋体" w:cs="宋体"/>
                <w:color w:val="000000"/>
                <w:kern w:val="0"/>
                <w:sz w:val="22"/>
                <w:szCs w:val="22"/>
              </w:rPr>
              <w:t>序号</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35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E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数量</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92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参数</w:t>
            </w:r>
          </w:p>
        </w:tc>
      </w:tr>
      <w:tr w14:paraId="61F44B0E">
        <w:tblPrEx>
          <w:tblCellMar>
            <w:top w:w="0" w:type="dxa"/>
            <w:left w:w="108" w:type="dxa"/>
            <w:bottom w:w="0" w:type="dxa"/>
            <w:right w:w="108" w:type="dxa"/>
          </w:tblCellMar>
        </w:tblPrEx>
        <w:trPr>
          <w:trHeight w:val="914"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6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C9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室内LED高清大屏</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93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6.14㎡</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18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素间距（mm） 1.25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模组分辨率（W×H） 256X128=32768</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模组尺寸（mm） 320（W）×160（H）×16.6（D）</w:t>
            </w:r>
          </w:p>
        </w:tc>
      </w:tr>
    </w:tbl>
    <w:p w14:paraId="130AE28E">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page"/>
      </w:r>
    </w:p>
    <w:tbl>
      <w:tblPr>
        <w:tblStyle w:val="4"/>
        <w:tblW w:w="9758" w:type="dxa"/>
        <w:tblInd w:w="93" w:type="dxa"/>
        <w:tblLayout w:type="autofit"/>
        <w:tblCellMar>
          <w:top w:w="0" w:type="dxa"/>
          <w:left w:w="108" w:type="dxa"/>
          <w:bottom w:w="0" w:type="dxa"/>
          <w:right w:w="108" w:type="dxa"/>
        </w:tblCellMar>
      </w:tblPr>
      <w:tblGrid>
        <w:gridCol w:w="546"/>
        <w:gridCol w:w="1232"/>
        <w:gridCol w:w="906"/>
        <w:gridCol w:w="7074"/>
      </w:tblGrid>
      <w:tr w14:paraId="0D3E328B">
        <w:tblPrEx>
          <w:tblCellMar>
            <w:top w:w="0" w:type="dxa"/>
            <w:left w:w="108" w:type="dxa"/>
            <w:bottom w:w="0" w:type="dxa"/>
            <w:right w:w="108" w:type="dxa"/>
          </w:tblCellMar>
        </w:tblPrEx>
        <w:trPr>
          <w:trHeight w:val="3926"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21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7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LED显示屏控制系统</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BA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1套</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B3D5">
            <w:pPr>
              <w:widowControl/>
              <w:numPr>
                <w:ilvl w:val="0"/>
                <w:numId w:val="1"/>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板卡</w:t>
            </w:r>
          </w:p>
          <w:p w14:paraId="163E6A31">
            <w:pPr>
              <w:widowControl/>
              <w:numPr>
                <w:ilvl w:val="0"/>
                <w:numId w:val="2"/>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单卡8个标准HUB320接口，输出32组RGB数据，无需配转接板，减少接插HUB板，减少故障点，降低故障率。2最大带载：32 万像素点（320*1024）注：HUB320接口P1.538、P1.25间距以上小间距模组可以带8张。</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二、信号处理器</w:t>
            </w:r>
          </w:p>
          <w:p w14:paraId="6E3AF59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★1、集成2画面视频处理、发送卡功能的二合一控制器；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★2、带载面积：520万像素点(VP820A)，最宽可达16000点，最高可达4000点；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★3、同时支持2路4K高清输入，自由切换输入信号源，各通道之间实现快速切换，支持淡入直出功能；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★4、支持2画面任意布局，画中画PIP、画外画POP；</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★5、DP1.2接口x1（3840x2160@60Hz，极限宽高4096点）、HDMI2.0接口x2（3840x2160@60Hz，极限宽高4096点）、DVI1.0接口x1（1080p@60Hz)、VGA接口x1；</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6、SDI接口x1（选配）、SDI环出x1（选配）；</w:t>
            </w:r>
          </w:p>
        </w:tc>
      </w:tr>
      <w:tr w14:paraId="7CD48DDE">
        <w:tblPrEx>
          <w:tblCellMar>
            <w:top w:w="0" w:type="dxa"/>
            <w:left w:w="108" w:type="dxa"/>
            <w:bottom w:w="0" w:type="dxa"/>
            <w:right w:w="108" w:type="dxa"/>
          </w:tblCellMar>
        </w:tblPrEx>
        <w:trPr>
          <w:trHeight w:val="211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C5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2A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LED显示屏结构及装饰包边</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0B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1套</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EDC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钢结构尺寸：</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1、钢结构：钢架构件（含接合板）采用Q235B钢制作，结构用钢应符合《GB700-88》规定的Q235要求，保证其抗拉强度、伸长率、屈服点，碳、硫、磷的极限含量；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2、焊条：手工焊：Q235连接用E43系列焊条；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3、自动焊：Q235连接用H08系列焊条；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4、包边：不锈钢包边；上下左右各5CM，超出费用另计，颜色可选</w:t>
            </w:r>
          </w:p>
        </w:tc>
      </w:tr>
      <w:tr w14:paraId="339F1841">
        <w:tblPrEx>
          <w:tblCellMar>
            <w:top w:w="0" w:type="dxa"/>
            <w:left w:w="108" w:type="dxa"/>
            <w:bottom w:w="0" w:type="dxa"/>
            <w:right w:w="108" w:type="dxa"/>
          </w:tblCellMar>
        </w:tblPrEx>
        <w:trPr>
          <w:trHeight w:val="3926"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F2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5B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回音壁</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48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1套</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F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系统：2.1声道内置系统                                                                                                                                                       对话增强器：三种模式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数字输入：光纤、蓝牙(版本4.2)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模拟输入：(3.5mm迷你插孔)</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支持音频格式：Dolby数字解码/DTS/DTS Virtual:X</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壁挂方式：支持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HDMI2.0输出，带ARC：支持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回音壁单元：2个1.75x3.5英寸中音单元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2个1英寸高音单元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2个3英寸低音单元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尺寸(宽x高x深)：890x66 x120 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重量：3.4 kg</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控制钮和指示灯：顶部面板LED和遥控器</w:t>
            </w:r>
          </w:p>
        </w:tc>
      </w:tr>
      <w:tr w14:paraId="487DA6C0">
        <w:tblPrEx>
          <w:tblCellMar>
            <w:top w:w="0" w:type="dxa"/>
            <w:left w:w="108" w:type="dxa"/>
            <w:bottom w:w="0" w:type="dxa"/>
            <w:right w:w="108" w:type="dxa"/>
          </w:tblCellMar>
        </w:tblPrEx>
        <w:trPr>
          <w:trHeight w:val="121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5A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EB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4MIC USB有线智能全向麦克风</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B9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1个</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92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4麦克风阵列，360°全向拾音，5米拾音半径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支持智能（稳态和瞬态）降噪算法、抗混响，增强人声，保证通话/音频质量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支持USB数据线有线连接，免驱设计，即插即用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兼容多个主流通讯软件</w:t>
            </w:r>
          </w:p>
        </w:tc>
      </w:tr>
      <w:tr w14:paraId="5FB9CECB">
        <w:tblPrEx>
          <w:tblCellMar>
            <w:top w:w="0" w:type="dxa"/>
            <w:left w:w="108" w:type="dxa"/>
            <w:bottom w:w="0" w:type="dxa"/>
            <w:right w:w="108" w:type="dxa"/>
          </w:tblCellMar>
        </w:tblPrEx>
        <w:trPr>
          <w:trHeight w:val="121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E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5C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总部路由器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3D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1台</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EC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10口全千兆路由器,19寸标准机架铁壳设计。终端带机量300台,最大支持2000Mbps带宽。整机带10个千兆以太网口,其中固化2个WAND, 2个LAN/WAN可切换口,固化6个LAN口,最大支持4个WAN口,其中两个口为默认专用聚合口。可带128个分支机构，150个网络摄像机</w:t>
            </w:r>
          </w:p>
        </w:tc>
      </w:tr>
      <w:tr w14:paraId="499005E3">
        <w:tblPrEx>
          <w:tblCellMar>
            <w:top w:w="0" w:type="dxa"/>
            <w:left w:w="108" w:type="dxa"/>
            <w:bottom w:w="0" w:type="dxa"/>
            <w:right w:w="108" w:type="dxa"/>
          </w:tblCellMar>
        </w:tblPrEx>
        <w:trPr>
          <w:trHeight w:val="914"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2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63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总部管理交换机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60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1台</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77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网管型交换机，16个10/100/1000Mbps自适应电口+2个1000Mbps上联SFP光口，交换容量336Gbps，包转发率54Mpps，金属外壳，6kV防雷，机架式交换机。支持VLAN划分、环路检测、防私接、线缆检测、端口隔离等功能，支持EWEB/APP/MACC远程管理。</w:t>
            </w:r>
          </w:p>
        </w:tc>
      </w:tr>
      <w:tr w14:paraId="60198211">
        <w:tblPrEx>
          <w:tblCellMar>
            <w:top w:w="0" w:type="dxa"/>
            <w:left w:w="108" w:type="dxa"/>
            <w:bottom w:w="0" w:type="dxa"/>
            <w:right w:w="108" w:type="dxa"/>
          </w:tblCellMar>
        </w:tblPrEx>
        <w:trPr>
          <w:trHeight w:val="121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7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97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分支路由器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2D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2台</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30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10口全千兆路由器, 19寸标准机架铁壳设计。终端带机量200台,最大支持1000Mbps带宽。整机带10个千兆以太网口,其中固化2个WAND, 2个LAN/WAN可切换口,固化6个LAN口,最大支持4个WAN口。可带32个分支机构，60个网络摄像机</w:t>
            </w:r>
          </w:p>
        </w:tc>
      </w:tr>
      <w:tr w14:paraId="70A873D6">
        <w:tblPrEx>
          <w:tblCellMar>
            <w:top w:w="0" w:type="dxa"/>
            <w:left w:w="108" w:type="dxa"/>
            <w:bottom w:w="0" w:type="dxa"/>
            <w:right w:w="108" w:type="dxa"/>
          </w:tblCellMar>
        </w:tblPrEx>
        <w:trPr>
          <w:trHeight w:val="24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19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D4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H265上墙解码器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80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1台</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E7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"超高清解码器 视频输入 • 支持电脑、视频会议终端等视频输入信号源，支持2路1080P@50/60 或1路4K@30，通过HDMI 1.4本地输入，HDMI可内嵌音频 视频编解码 • 采用H.264/H.265编码标准，默认采用H.265，支持子码流及主码流编码 • 最大支持3200w分辨率解码，具有32个解码通道，支持32路200W视频同时解码上墙 • 支持加密码流、多轨码流、智能码流解码；支持码流修改和切换；支持解码异常提示 视频输入接口：2路HDMI 1.4，最大支持4K（仅奇数口） 音频输入接口：2路HDMI内嵌 ，音频输出接口数：4 音频输出接口类型：HDMI内嵌或DB15转BNC独立音频输出 </w:t>
            </w:r>
          </w:p>
        </w:tc>
      </w:tr>
      <w:tr w14:paraId="36D9027F">
        <w:tblPrEx>
          <w:tblCellMar>
            <w:top w:w="0" w:type="dxa"/>
            <w:left w:w="108" w:type="dxa"/>
            <w:bottom w:w="0" w:type="dxa"/>
            <w:right w:w="108" w:type="dxa"/>
          </w:tblCellMar>
        </w:tblPrEx>
        <w:trPr>
          <w:trHeight w:val="622"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A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02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视频工作站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DA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1台</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B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酷睿14代i5-14400F处理器； RTX4060显卡；32G DDR5内存；1TB存储；27英寸显示器；配无线键盘鼠标（罗技等一线品牌）。</w:t>
            </w:r>
          </w:p>
        </w:tc>
      </w:tr>
      <w:tr w14:paraId="45990C28">
        <w:tblPrEx>
          <w:tblCellMar>
            <w:top w:w="0" w:type="dxa"/>
            <w:left w:w="108" w:type="dxa"/>
            <w:bottom w:w="0" w:type="dxa"/>
            <w:right w:w="108" w:type="dxa"/>
          </w:tblCellMar>
        </w:tblPrEx>
        <w:trPr>
          <w:trHeight w:val="622"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85F7">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317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L型操作台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CCC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1套</w:t>
            </w:r>
          </w:p>
        </w:tc>
        <w:tc>
          <w:tcPr>
            <w:tcW w:w="7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775B">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A=L2000mm*W700mm*H750mm，B=L1900mm*W700mm*H750mm，</w:t>
            </w:r>
            <w:r>
              <w:rPr>
                <w:rFonts w:hint="eastAsia" w:ascii="宋体" w:hAnsi="宋体" w:eastAsia="宋体" w:cs="宋体"/>
                <w:color w:val="000000"/>
                <w:kern w:val="0"/>
                <w:sz w:val="20"/>
                <w:szCs w:val="20"/>
                <w:lang w:val="en-US" w:eastAsia="zh-CN"/>
              </w:rPr>
              <w:t>Q235</w:t>
            </w:r>
            <w:r>
              <w:rPr>
                <w:rFonts w:hint="eastAsia" w:ascii="宋体" w:hAnsi="宋体" w:eastAsia="宋体" w:cs="宋体"/>
                <w:color w:val="000000"/>
                <w:kern w:val="0"/>
                <w:sz w:val="20"/>
                <w:szCs w:val="20"/>
              </w:rPr>
              <w:t>板材厚度不小于1.</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mm，灰白色。</w:t>
            </w:r>
            <w:r>
              <w:rPr>
                <w:rFonts w:hint="eastAsia" w:ascii="宋体" w:hAnsi="宋体" w:eastAsia="宋体" w:cs="宋体"/>
                <w:color w:val="000000"/>
                <w:kern w:val="0"/>
                <w:sz w:val="20"/>
                <w:szCs w:val="20"/>
                <w:lang w:val="en-US" w:eastAsia="zh-CN"/>
              </w:rPr>
              <w:t>详见附件。</w:t>
            </w:r>
          </w:p>
        </w:tc>
      </w:tr>
    </w:tbl>
    <w:p w14:paraId="2A285917">
      <w:pPr>
        <w:ind w:firstLine="560" w:firstLineChars="200"/>
        <w:rPr>
          <w:rFonts w:ascii="仿宋_GB2312" w:hAnsi="仿宋_GB2312" w:eastAsia="仿宋_GB2312" w:cs="仿宋_GB2312"/>
          <w:sz w:val="28"/>
          <w:szCs w:val="28"/>
        </w:rPr>
      </w:pPr>
    </w:p>
    <w:bookmarkEnd w:id="0"/>
    <w:p w14:paraId="033AB2A6">
      <w:pPr>
        <w:numPr>
          <w:ilvl w:val="0"/>
          <w:numId w:val="3"/>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后阶段值班硬件需求</w:t>
      </w:r>
    </w:p>
    <w:p w14:paraId="67349AD9">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1.操作站（工作站）一套，OPC数据库及网关等设备，待下一步详细方案。</w:t>
      </w:r>
    </w:p>
    <w:sectPr>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D38C9"/>
    <w:multiLevelType w:val="singleLevel"/>
    <w:tmpl w:val="B3FD38C9"/>
    <w:lvl w:ilvl="0" w:tentative="0">
      <w:start w:val="1"/>
      <w:numFmt w:val="chineseCounting"/>
      <w:suff w:val="nothing"/>
      <w:lvlText w:val="%1、"/>
      <w:lvlJc w:val="left"/>
      <w:rPr>
        <w:rFonts w:hint="eastAsia"/>
      </w:rPr>
    </w:lvl>
  </w:abstractNum>
  <w:abstractNum w:abstractNumId="1">
    <w:nsid w:val="BC7EC9D6"/>
    <w:multiLevelType w:val="singleLevel"/>
    <w:tmpl w:val="BC7EC9D6"/>
    <w:lvl w:ilvl="0" w:tentative="0">
      <w:start w:val="1"/>
      <w:numFmt w:val="decimal"/>
      <w:suff w:val="nothing"/>
      <w:lvlText w:val="%1、"/>
      <w:lvlJc w:val="left"/>
    </w:lvl>
  </w:abstractNum>
  <w:abstractNum w:abstractNumId="2">
    <w:nsid w:val="032F62CE"/>
    <w:multiLevelType w:val="singleLevel"/>
    <w:tmpl w:val="032F62C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42CE9"/>
    <w:rsid w:val="000D315C"/>
    <w:rsid w:val="0060095D"/>
    <w:rsid w:val="009B324D"/>
    <w:rsid w:val="00B80A78"/>
    <w:rsid w:val="00D83A6D"/>
    <w:rsid w:val="00F42CE9"/>
    <w:rsid w:val="043069F4"/>
    <w:rsid w:val="0BD624E2"/>
    <w:rsid w:val="0CDE0E6F"/>
    <w:rsid w:val="0E0C1800"/>
    <w:rsid w:val="0F5C5D8F"/>
    <w:rsid w:val="0FD60CF8"/>
    <w:rsid w:val="153E45AB"/>
    <w:rsid w:val="1F6A38DF"/>
    <w:rsid w:val="25CA152F"/>
    <w:rsid w:val="28AF0ABD"/>
    <w:rsid w:val="2BBF1A78"/>
    <w:rsid w:val="2EF266DA"/>
    <w:rsid w:val="350C3E04"/>
    <w:rsid w:val="3CC82E03"/>
    <w:rsid w:val="3EA25F0F"/>
    <w:rsid w:val="40AE609A"/>
    <w:rsid w:val="441B0289"/>
    <w:rsid w:val="44712A0F"/>
    <w:rsid w:val="45CB6D3C"/>
    <w:rsid w:val="474156B1"/>
    <w:rsid w:val="490E0B4B"/>
    <w:rsid w:val="4BA33490"/>
    <w:rsid w:val="4DDF09B4"/>
    <w:rsid w:val="4FE66024"/>
    <w:rsid w:val="52AD531A"/>
    <w:rsid w:val="58887EBC"/>
    <w:rsid w:val="5C7A5495"/>
    <w:rsid w:val="6C6761B5"/>
    <w:rsid w:val="702552C0"/>
    <w:rsid w:val="70F01D72"/>
    <w:rsid w:val="74B20FC5"/>
    <w:rsid w:val="77C406AC"/>
    <w:rsid w:val="7E656D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2363</Words>
  <Characters>2898</Characters>
  <Lines>22</Lines>
  <Paragraphs>6</Paragraphs>
  <TotalTime>59</TotalTime>
  <ScaleCrop>false</ScaleCrop>
  <LinksUpToDate>false</LinksUpToDate>
  <CharactersWithSpaces>3083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2022-06-25T01:51:00Z</dcterms:created>
  <dc:creator>DELL</dc:creator>
  <cp:lastModifiedBy>HUAWEI</cp:lastModifiedBy>
  <dcterms:modified xsi:type="dcterms:W3CDTF">2025-09-09T05:42:04Z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6A034BE57D7245A0BDD4B5B45924C696</vt:lpwstr>
  </property>
  <property fmtid="{D5CDD505-2E9C-101B-9397-08002B2CF9AE}" pid="4" name="KSOTemplateDocerSaveRecord">
    <vt:lpwstr>eyJoZGlkIjoiMzEwNTM5NzYwMDRjMzkwZTVkZjY2ODkwMGIxNGU0OTUiLCJ1c2VySWQiOiI1ODMxMTg2NzEifQ==</vt:lpwstr>
  </property>
</Properties>
</file>