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cs="宋体"/>
          <w:b/>
          <w:bCs/>
          <w:color w:val="FF0000"/>
          <w:sz w:val="48"/>
          <w:szCs w:val="48"/>
        </w:rPr>
        <w:t>四川宏达股份有限公司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color w:val="FF0000"/>
          <w:sz w:val="84"/>
          <w:szCs w:val="84"/>
          <w:lang w:val="zh-CN"/>
        </w:rPr>
      </w:pPr>
      <w:r>
        <w:rPr>
          <w:rFonts w:hint="eastAsia" w:ascii="宋体" w:hAnsi="宋体" w:cs="宋体"/>
          <w:b/>
          <w:bCs/>
          <w:color w:val="FF0000"/>
          <w:sz w:val="48"/>
          <w:szCs w:val="48"/>
        </w:rPr>
        <w:t>乙二胺四乙酸锌钠</w:t>
      </w:r>
      <w:r>
        <w:rPr>
          <w:rFonts w:ascii="宋体" w:hAnsi="宋体" w:cs="宋体"/>
          <w:b/>
          <w:bCs/>
          <w:color w:val="FF0000"/>
          <w:sz w:val="48"/>
          <w:szCs w:val="48"/>
        </w:rPr>
        <w:t>(</w:t>
      </w:r>
      <w:r>
        <w:rPr>
          <w:rFonts w:hint="eastAsia" w:ascii="宋体" w:hAnsi="宋体" w:cs="宋体"/>
          <w:b/>
          <w:bCs/>
          <w:color w:val="FF0000"/>
          <w:sz w:val="48"/>
          <w:szCs w:val="48"/>
        </w:rPr>
        <w:t>EDTA锌</w:t>
      </w:r>
      <w:r>
        <w:rPr>
          <w:rFonts w:ascii="宋体" w:hAnsi="宋体" w:cs="宋体"/>
          <w:b/>
          <w:bCs/>
          <w:color w:val="FF0000"/>
          <w:sz w:val="48"/>
          <w:szCs w:val="48"/>
        </w:rPr>
        <w:t>)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>
      <w:pPr>
        <w:pStyle w:val="5"/>
        <w:ind w:firstLine="1468"/>
        <w:rPr>
          <w:rFonts w:asciiTheme="minorEastAsia" w:hAnsiTheme="minorEastAsia"/>
          <w:b/>
          <w:kern w:val="0"/>
          <w:sz w:val="72"/>
          <w:szCs w:val="72"/>
        </w:rPr>
      </w:pPr>
    </w:p>
    <w:p>
      <w:pPr>
        <w:pStyle w:val="11"/>
        <w:rPr>
          <w:rFonts w:asciiTheme="minorEastAsia" w:hAnsiTheme="minorEastAsia"/>
          <w:b/>
          <w:kern w:val="0"/>
          <w:sz w:val="72"/>
          <w:szCs w:val="72"/>
        </w:rPr>
      </w:pPr>
    </w:p>
    <w:p/>
    <w:p>
      <w:pPr>
        <w:pStyle w:val="11"/>
      </w:pPr>
    </w:p>
    <w:p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>
      <w:pPr>
        <w:pStyle w:val="5"/>
        <w:ind w:left="-2" w:leftChars="-1" w:firstLine="0" w:firstLineChars="0"/>
        <w:jc w:val="center"/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09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06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>
      <w:pPr>
        <w:jc w:val="center"/>
        <w:rPr>
          <w:rFonts w:cs="黑体" w:asciiTheme="minorEastAsia" w:hAnsiTheme="minorEastAsia"/>
          <w:lang w:val="zh-CN"/>
        </w:rPr>
      </w:pPr>
    </w:p>
    <w:p>
      <w:pPr>
        <w:jc w:val="center"/>
        <w:rPr>
          <w:rFonts w:cs="黑体" w:asciiTheme="minorEastAsia" w:hAnsiTheme="minorEastAsia"/>
          <w:lang w:val="zh-CN"/>
        </w:rPr>
      </w:pPr>
    </w:p>
    <w:p>
      <w:pPr>
        <w:jc w:val="center"/>
        <w:rPr>
          <w:rFonts w:cs="黑体" w:asciiTheme="minorEastAsia" w:hAnsiTheme="minorEastAsia"/>
          <w:lang w:val="zh-CN"/>
        </w:rPr>
      </w:pPr>
    </w:p>
    <w:p>
      <w:pPr>
        <w:jc w:val="center"/>
        <w:rPr>
          <w:rFonts w:cs="黑体" w:asciiTheme="minorEastAsia" w:hAnsiTheme="minorEastAsia"/>
          <w:lang w:val="zh-CN"/>
        </w:rPr>
      </w:pPr>
    </w:p>
    <w:p>
      <w:pPr>
        <w:jc w:val="center"/>
        <w:rPr>
          <w:rFonts w:cs="黑体" w:asciiTheme="minorEastAsia" w:hAnsiTheme="minorEastAsia"/>
          <w:lang w:val="zh-CN"/>
        </w:rPr>
      </w:pPr>
    </w:p>
    <w:p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</w:t>
      </w:r>
      <w:r>
        <w:rPr>
          <w:rFonts w:hint="eastAsia" w:asciiTheme="minorEastAsia" w:hAnsiTheme="min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四川宏达股份有限公司</w:t>
      </w:r>
    </w:p>
    <w:p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25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0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 xml:space="preserve">9 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 xml:space="preserve">月 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04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 xml:space="preserve"> 日</w:t>
      </w:r>
    </w:p>
    <w:p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乙二胺四乙酸锌钠</w:t>
      </w:r>
      <w:r>
        <w:rPr>
          <w:rFonts w:ascii="黑体" w:hAnsi="黑体" w:eastAsia="黑体" w:cs="宋体"/>
          <w:b/>
          <w:color w:val="333333"/>
          <w:kern w:val="0"/>
          <w:sz w:val="32"/>
          <w:szCs w:val="32"/>
        </w:rPr>
        <w:t>(EDTA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锌</w:t>
      </w:r>
      <w:r>
        <w:rPr>
          <w:rFonts w:ascii="黑体" w:hAnsi="黑体" w:eastAsia="黑体" w:cs="宋体"/>
          <w:b/>
          <w:color w:val="333333"/>
          <w:kern w:val="0"/>
          <w:sz w:val="32"/>
          <w:szCs w:val="32"/>
        </w:rPr>
        <w:t>)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>
      <w:pPr>
        <w:pStyle w:val="5"/>
        <w:ind w:firstLine="0" w:firstLineChars="0"/>
        <w:jc w:val="center"/>
        <w:rPr>
          <w:rFonts w:hint="default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  <w:lang w:val="en-US" w:eastAsia="zh-CN"/>
        </w:rPr>
        <w:t>09</w:t>
      </w: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  <w:lang w:val="en-US" w:eastAsia="zh-CN"/>
        </w:rPr>
        <w:t>06</w:t>
      </w:r>
    </w:p>
    <w:p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四川宏达股份有限公司复肥事业部因生产复合肥需采购原料《乙二胺四乙酸锌钠</w:t>
      </w:r>
      <w:r>
        <w:rPr>
          <w:rFonts w:ascii="微软雅黑" w:hAnsi="微软雅黑" w:eastAsia="微软雅黑" w:cs="宋体"/>
          <w:kern w:val="0"/>
          <w:szCs w:val="21"/>
        </w:rPr>
        <w:t>(</w:t>
      </w:r>
      <w:r>
        <w:rPr>
          <w:rFonts w:hint="eastAsia" w:ascii="微软雅黑" w:hAnsi="微软雅黑" w:eastAsia="微软雅黑" w:cs="宋体"/>
          <w:kern w:val="0"/>
          <w:szCs w:val="21"/>
        </w:rPr>
        <w:t>EDTA锌</w:t>
      </w:r>
      <w:r>
        <w:rPr>
          <w:rFonts w:ascii="微软雅黑" w:hAnsi="微软雅黑" w:eastAsia="微软雅黑" w:cs="宋体"/>
          <w:kern w:val="0"/>
          <w:szCs w:val="21"/>
        </w:rPr>
        <w:t>)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》，本着“公开、公平、公正”的原则，现对《乙二胺四乙酸锌钠</w:t>
      </w:r>
      <w:r>
        <w:rPr>
          <w:rFonts w:ascii="微软雅黑" w:hAnsi="微软雅黑" w:eastAsia="微软雅黑" w:cs="宋体"/>
          <w:kern w:val="0"/>
          <w:szCs w:val="21"/>
        </w:rPr>
        <w:t>(</w:t>
      </w:r>
      <w:r>
        <w:rPr>
          <w:rFonts w:hint="eastAsia" w:ascii="微软雅黑" w:hAnsi="微软雅黑" w:eastAsia="微软雅黑" w:cs="宋体"/>
          <w:kern w:val="0"/>
          <w:szCs w:val="21"/>
        </w:rPr>
        <w:t>EDTA锌</w:t>
      </w:r>
      <w:r>
        <w:rPr>
          <w:rFonts w:ascii="微软雅黑" w:hAnsi="微软雅黑" w:eastAsia="微软雅黑" w:cs="宋体"/>
          <w:kern w:val="0"/>
          <w:szCs w:val="21"/>
        </w:rPr>
        <w:t>)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>
      <w:pPr>
        <w:spacing w:line="360" w:lineRule="exact"/>
        <w:ind w:firstLine="420" w:firstLineChars="200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名称：乙二胺四乙酸锌钠</w:t>
      </w:r>
      <w:r>
        <w:rPr>
          <w:rFonts w:cs="宋体" w:asciiTheme="minorEastAsia" w:hAnsiTheme="minorEastAsia"/>
          <w:kern w:val="0"/>
          <w:szCs w:val="21"/>
        </w:rPr>
        <w:t>(EDTA</w:t>
      </w:r>
      <w:r>
        <w:rPr>
          <w:rFonts w:hint="eastAsia" w:cs="宋体" w:asciiTheme="minorEastAsia" w:hAnsiTheme="minorEastAsia"/>
          <w:kern w:val="0"/>
          <w:szCs w:val="21"/>
        </w:rPr>
        <w:t>锌</w:t>
      </w:r>
      <w:r>
        <w:rPr>
          <w:rFonts w:cs="宋体" w:asciiTheme="minorEastAsia" w:hAnsiTheme="minorEastAsia"/>
          <w:kern w:val="0"/>
          <w:szCs w:val="21"/>
        </w:rPr>
        <w:t>)</w:t>
      </w:r>
      <w:r>
        <w:rPr>
          <w:rFonts w:hint="eastAsia" w:cs="宋体" w:asciiTheme="minorEastAsia" w:hAnsiTheme="minorEastAsia"/>
          <w:kern w:val="0"/>
          <w:szCs w:val="21"/>
        </w:rPr>
        <w:t>；数量：10吨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二、比选人：四川宏达股份有限公司  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1. 产地：不限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2、包装标准及计量标准：</w:t>
      </w:r>
    </w:p>
    <w:p>
      <w:pPr>
        <w:pStyle w:val="12"/>
        <w:spacing w:before="75" w:beforeAutospacing="0" w:after="75" w:afterAutospacing="0"/>
        <w:rPr>
          <w:rStyle w:val="52"/>
          <w:rFonts w:ascii="微软雅黑" w:hAnsi="微软雅黑" w:eastAsia="微软雅黑"/>
          <w:color w:val="000000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>25kg/袋包装。以买方地磅计量为准，扣除包装袋重量100g/条。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Style w:val="52"/>
          <w:rFonts w:hint="eastAsia" w:ascii="微软雅黑" w:hAnsi="微软雅黑" w:eastAsia="微软雅黑"/>
          <w:sz w:val="21"/>
          <w:szCs w:val="21"/>
        </w:rPr>
        <w:t>3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、质量要求：</w:t>
      </w:r>
    </w:p>
    <w:p>
      <w:pPr>
        <w:pStyle w:val="12"/>
        <w:spacing w:before="75" w:beforeAutospacing="0" w:after="75" w:afterAutospacing="0"/>
        <w:rPr>
          <w:rStyle w:val="52"/>
          <w:sz w:val="21"/>
          <w:szCs w:val="21"/>
        </w:rPr>
      </w:pPr>
      <w:r>
        <w:rPr>
          <w:rStyle w:val="52"/>
          <w:sz w:val="21"/>
          <w:szCs w:val="21"/>
        </w:rPr>
        <w:t>Zn含量（EDTA螯合）≥14.0%</w:t>
      </w:r>
      <w:r>
        <w:rPr>
          <w:rStyle w:val="52"/>
          <w:rFonts w:hint="eastAsia"/>
          <w:sz w:val="21"/>
          <w:szCs w:val="21"/>
        </w:rPr>
        <w:t xml:space="preserve"> ，</w:t>
      </w:r>
      <w:r>
        <w:rPr>
          <w:rStyle w:val="52"/>
          <w:sz w:val="21"/>
          <w:szCs w:val="21"/>
        </w:rPr>
        <w:t>水不溶物≤0.05%</w:t>
      </w:r>
      <w:r>
        <w:rPr>
          <w:rStyle w:val="52"/>
          <w:rFonts w:hint="eastAsia"/>
          <w:sz w:val="21"/>
          <w:szCs w:val="21"/>
        </w:rPr>
        <w:t xml:space="preserve"> ，</w:t>
      </w:r>
      <w:r>
        <w:rPr>
          <w:rStyle w:val="52"/>
          <w:sz w:val="21"/>
          <w:szCs w:val="21"/>
        </w:rPr>
        <w:t>外观：白色或浅色结晶/粉末，无可见机械性杂质</w:t>
      </w:r>
      <w:r>
        <w:rPr>
          <w:rStyle w:val="52"/>
          <w:rFonts w:hint="eastAsia"/>
          <w:sz w:val="21"/>
          <w:szCs w:val="21"/>
        </w:rPr>
        <w:t>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4、检测依据及验收标准：</w:t>
      </w:r>
    </w:p>
    <w:p>
      <w:pPr>
        <w:pStyle w:val="12"/>
        <w:spacing w:before="75" w:beforeAutospacing="0" w:after="75" w:afterAutospacing="0"/>
        <w:rPr>
          <w:rStyle w:val="52"/>
          <w:color w:val="000000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>检测依据:</w:t>
      </w:r>
      <w:r>
        <w:rPr>
          <w:rStyle w:val="52"/>
          <w:rFonts w:hint="eastAsia"/>
          <w:color w:val="000000"/>
          <w:sz w:val="21"/>
          <w:szCs w:val="21"/>
        </w:rPr>
        <w:t>按</w:t>
      </w:r>
      <w:r>
        <w:rPr>
          <w:rStyle w:val="52"/>
          <w:color w:val="000000"/>
          <w:sz w:val="21"/>
          <w:szCs w:val="21"/>
        </w:rPr>
        <w:t>Q/HD3.160-2020</w:t>
      </w:r>
      <w:r>
        <w:rPr>
          <w:rStyle w:val="52"/>
          <w:rFonts w:hint="eastAsia"/>
          <w:color w:val="000000"/>
          <w:sz w:val="21"/>
          <w:szCs w:val="21"/>
        </w:rPr>
        <w:t>标准检测。</w:t>
      </w:r>
      <w:r>
        <w:rPr>
          <w:rStyle w:val="52"/>
          <w:color w:val="000000"/>
          <w:sz w:val="21"/>
          <w:szCs w:val="21"/>
        </w:rPr>
        <w:t>Zn 含量（EDTA 螯合）＜14.0%，以 14.0%为基准，每</w:t>
      </w:r>
      <w:r>
        <w:rPr>
          <w:rStyle w:val="52"/>
          <w:sz w:val="21"/>
          <w:szCs w:val="21"/>
        </w:rPr>
        <w:t>降低 0.1%，每吨降价（合同价/14.0）×0.1 元，或予以退货。</w:t>
      </w:r>
      <w:r>
        <w:rPr>
          <w:rStyle w:val="52"/>
          <w:color w:val="000000"/>
          <w:sz w:val="21"/>
          <w:szCs w:val="21"/>
        </w:rPr>
        <w:t>水不溶物＞0.05%，每增加</w:t>
      </w:r>
      <w:r>
        <w:rPr>
          <w:rStyle w:val="52"/>
          <w:rFonts w:hint="eastAsia"/>
          <w:color w:val="000000"/>
          <w:sz w:val="21"/>
          <w:szCs w:val="21"/>
          <w:lang w:val="en-US" w:eastAsia="zh-CN"/>
        </w:rPr>
        <w:t>0.01，</w:t>
      </w:r>
      <w:r>
        <w:rPr>
          <w:rStyle w:val="52"/>
          <w:color w:val="000000"/>
          <w:sz w:val="21"/>
          <w:szCs w:val="21"/>
        </w:rPr>
        <w:t>每吨降价</w:t>
      </w:r>
      <w:r>
        <w:rPr>
          <w:rStyle w:val="52"/>
          <w:rFonts w:hint="eastAsia"/>
          <w:color w:val="000000"/>
          <w:sz w:val="21"/>
          <w:szCs w:val="21"/>
          <w:lang w:val="en-US" w:eastAsia="zh-CN"/>
        </w:rPr>
        <w:t>5元。</w:t>
      </w:r>
      <w:r>
        <w:rPr>
          <w:rStyle w:val="52"/>
          <w:color w:val="000000"/>
          <w:sz w:val="21"/>
          <w:szCs w:val="21"/>
        </w:rPr>
        <w:t>外观任一项不符合要求的，予以退货。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6、交货时间、地点及方式：</w:t>
      </w:r>
    </w:p>
    <w:p>
      <w:pPr>
        <w:pStyle w:val="12"/>
        <w:spacing w:before="75" w:beforeAutospacing="0" w:after="75" w:afterAutospacing="0"/>
        <w:rPr>
          <w:rStyle w:val="55"/>
          <w:color w:val="000000"/>
          <w:sz w:val="21"/>
          <w:szCs w:val="21"/>
        </w:rPr>
      </w:pPr>
      <w:r>
        <w:rPr>
          <w:rStyle w:val="55"/>
          <w:rFonts w:hint="eastAsia"/>
          <w:color w:val="000000"/>
          <w:sz w:val="21"/>
          <w:szCs w:val="21"/>
        </w:rPr>
        <w:t>交货时间：合同签订后15天内交货</w:t>
      </w:r>
    </w:p>
    <w:p>
      <w:pPr>
        <w:pStyle w:val="12"/>
        <w:spacing w:before="75" w:beforeAutospacing="0" w:after="75" w:afterAutospacing="0"/>
        <w:rPr>
          <w:rStyle w:val="55"/>
          <w:color w:val="000000"/>
          <w:sz w:val="21"/>
          <w:szCs w:val="21"/>
        </w:rPr>
      </w:pPr>
      <w:r>
        <w:rPr>
          <w:rStyle w:val="55"/>
          <w:rFonts w:hint="eastAsia"/>
          <w:color w:val="000000"/>
          <w:sz w:val="21"/>
          <w:szCs w:val="21"/>
        </w:rPr>
        <w:t>汽车运输到厂：四川宏达股份有限公司什邡磷化工分公司库房（什邡市洛水镇）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6、付款方式及发票：</w:t>
      </w:r>
    </w:p>
    <w:p>
      <w:pPr>
        <w:pStyle w:val="12"/>
        <w:spacing w:before="75" w:beforeAutospacing="0" w:after="75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先货后款，现汇支付。一票制，买方收到卖方开具全额增值税专用发票（税率</w:t>
      </w:r>
      <w:r>
        <w:rPr>
          <w:color w:val="000000"/>
          <w:sz w:val="21"/>
          <w:szCs w:val="21"/>
        </w:rPr>
        <w:t>13</w:t>
      </w:r>
      <w:r>
        <w:rPr>
          <w:rFonts w:hint="eastAsia"/>
          <w:color w:val="000000"/>
          <w:sz w:val="21"/>
          <w:szCs w:val="21"/>
        </w:rPr>
        <w:t>%）后付清货款。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7、比选文件的获取：</w:t>
      </w:r>
    </w:p>
    <w:p>
      <w:pPr>
        <w:pStyle w:val="12"/>
        <w:spacing w:before="75" w:beforeAutospacing="0" w:after="75" w:afterAutospacing="0"/>
        <w:rPr>
          <w:rStyle w:val="52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 xml:space="preserve">获取方式为：自 2025年 </w:t>
      </w:r>
      <w:r>
        <w:rPr>
          <w:rStyle w:val="52"/>
          <w:rFonts w:hint="eastAsia"/>
          <w:sz w:val="21"/>
          <w:szCs w:val="21"/>
          <w:lang w:val="en-US" w:eastAsia="zh-CN"/>
        </w:rPr>
        <w:t>09</w:t>
      </w:r>
      <w:r>
        <w:rPr>
          <w:rStyle w:val="52"/>
          <w:sz w:val="21"/>
          <w:szCs w:val="21"/>
        </w:rPr>
        <w:t xml:space="preserve"> </w:t>
      </w:r>
      <w:r>
        <w:rPr>
          <w:rStyle w:val="52"/>
          <w:rFonts w:hint="eastAsia"/>
          <w:sz w:val="21"/>
          <w:szCs w:val="21"/>
        </w:rPr>
        <w:t xml:space="preserve">月 </w:t>
      </w:r>
      <w:r>
        <w:rPr>
          <w:rStyle w:val="52"/>
          <w:rFonts w:hint="eastAsia"/>
          <w:sz w:val="21"/>
          <w:szCs w:val="21"/>
          <w:lang w:val="en-US" w:eastAsia="zh-CN"/>
        </w:rPr>
        <w:t>05</w:t>
      </w:r>
      <w:r>
        <w:rPr>
          <w:rStyle w:val="52"/>
          <w:sz w:val="21"/>
          <w:szCs w:val="21"/>
        </w:rPr>
        <w:t xml:space="preserve"> </w:t>
      </w:r>
      <w:r>
        <w:rPr>
          <w:rStyle w:val="52"/>
          <w:rFonts w:hint="eastAsia"/>
          <w:sz w:val="21"/>
          <w:szCs w:val="21"/>
        </w:rPr>
        <w:t xml:space="preserve">日 </w:t>
      </w:r>
      <w:r>
        <w:rPr>
          <w:rStyle w:val="52"/>
          <w:rFonts w:hint="eastAsia"/>
          <w:sz w:val="21"/>
          <w:szCs w:val="21"/>
          <w:lang w:val="en-US" w:eastAsia="zh-CN"/>
        </w:rPr>
        <w:t>08</w:t>
      </w:r>
      <w:r>
        <w:rPr>
          <w:rStyle w:val="52"/>
          <w:rFonts w:hint="eastAsia"/>
          <w:sz w:val="21"/>
          <w:szCs w:val="21"/>
        </w:rPr>
        <w:t xml:space="preserve"> 时 30 分至 2025年 </w:t>
      </w:r>
      <w:r>
        <w:rPr>
          <w:rStyle w:val="52"/>
          <w:rFonts w:hint="eastAsia"/>
          <w:sz w:val="21"/>
          <w:szCs w:val="21"/>
          <w:lang w:val="en-US" w:eastAsia="zh-CN"/>
        </w:rPr>
        <w:t>09</w:t>
      </w:r>
      <w:r>
        <w:rPr>
          <w:rStyle w:val="52"/>
          <w:sz w:val="21"/>
          <w:szCs w:val="21"/>
        </w:rPr>
        <w:t xml:space="preserve"> </w:t>
      </w:r>
      <w:r>
        <w:rPr>
          <w:rStyle w:val="52"/>
          <w:rFonts w:hint="eastAsia"/>
          <w:sz w:val="21"/>
          <w:szCs w:val="21"/>
        </w:rPr>
        <w:t xml:space="preserve">月 </w:t>
      </w:r>
      <w:r>
        <w:rPr>
          <w:rStyle w:val="52"/>
          <w:rFonts w:hint="eastAsia"/>
          <w:sz w:val="21"/>
          <w:szCs w:val="21"/>
          <w:lang w:val="en-US" w:eastAsia="zh-CN"/>
        </w:rPr>
        <w:t>08</w:t>
      </w:r>
      <w:r>
        <w:rPr>
          <w:rStyle w:val="52"/>
          <w:rFonts w:hint="eastAsia"/>
          <w:sz w:val="21"/>
          <w:szCs w:val="21"/>
        </w:rPr>
        <w:t xml:space="preserve"> 日 14 时 00 分通过四川宏达股份有限公司集采中心招投标平台(以下简称“ 宏达股份集采平台”）（http://jc.sichuanhongda.com/）进行注册并登录后下载比选文件，参与投标。 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8、响应性文件的递交：</w:t>
      </w:r>
    </w:p>
    <w:p>
      <w:pPr>
        <w:pStyle w:val="12"/>
        <w:spacing w:before="75" w:beforeAutospacing="0" w:after="75" w:afterAutospacing="0"/>
        <w:rPr>
          <w:rStyle w:val="52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 xml:space="preserve">递交截止时间：2025年 </w:t>
      </w:r>
      <w:r>
        <w:rPr>
          <w:rStyle w:val="52"/>
          <w:rFonts w:hint="eastAsia"/>
          <w:sz w:val="21"/>
          <w:szCs w:val="21"/>
          <w:lang w:val="en-US" w:eastAsia="zh-CN"/>
        </w:rPr>
        <w:t>09</w:t>
      </w:r>
      <w:r>
        <w:rPr>
          <w:rStyle w:val="52"/>
          <w:sz w:val="21"/>
          <w:szCs w:val="21"/>
        </w:rPr>
        <w:t xml:space="preserve"> </w:t>
      </w:r>
      <w:r>
        <w:rPr>
          <w:rStyle w:val="52"/>
          <w:rFonts w:hint="eastAsia"/>
          <w:sz w:val="21"/>
          <w:szCs w:val="21"/>
        </w:rPr>
        <w:t xml:space="preserve">月 </w:t>
      </w:r>
      <w:r>
        <w:rPr>
          <w:rStyle w:val="52"/>
          <w:rFonts w:hint="eastAsia"/>
          <w:sz w:val="21"/>
          <w:szCs w:val="21"/>
          <w:lang w:val="en-US" w:eastAsia="zh-CN"/>
        </w:rPr>
        <w:t>08</w:t>
      </w:r>
      <w:r>
        <w:rPr>
          <w:rStyle w:val="52"/>
          <w:rFonts w:hint="eastAsia"/>
          <w:sz w:val="21"/>
          <w:szCs w:val="21"/>
        </w:rPr>
        <w:t xml:space="preserve"> 日 </w:t>
      </w:r>
      <w:r>
        <w:rPr>
          <w:rStyle w:val="52"/>
          <w:rFonts w:hint="eastAsia"/>
          <w:sz w:val="21"/>
          <w:szCs w:val="21"/>
          <w:lang w:val="en-US" w:eastAsia="zh-CN"/>
        </w:rPr>
        <w:t>14</w:t>
      </w:r>
      <w:r>
        <w:rPr>
          <w:rStyle w:val="52"/>
          <w:sz w:val="21"/>
          <w:szCs w:val="21"/>
        </w:rPr>
        <w:t xml:space="preserve"> </w:t>
      </w:r>
      <w:r>
        <w:rPr>
          <w:rStyle w:val="52"/>
          <w:rFonts w:hint="eastAsia"/>
          <w:sz w:val="21"/>
          <w:szCs w:val="21"/>
        </w:rPr>
        <w:t>时 00 分。</w:t>
      </w:r>
    </w:p>
    <w:p>
      <w:pPr>
        <w:pStyle w:val="12"/>
        <w:spacing w:before="75" w:beforeAutospacing="0" w:after="75" w:afterAutospacing="0"/>
        <w:rPr>
          <w:rStyle w:val="52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>比选申请人按本比选文件</w:t>
      </w:r>
      <w:r>
        <w:rPr>
          <w:rStyle w:val="52"/>
          <w:rFonts w:hint="eastAsia"/>
          <w:color w:val="EE0000"/>
          <w:sz w:val="21"/>
          <w:szCs w:val="21"/>
        </w:rPr>
        <w:t>附件二“报价函”</w:t>
      </w:r>
      <w:r>
        <w:rPr>
          <w:rStyle w:val="52"/>
          <w:rFonts w:hint="eastAsia"/>
          <w:sz w:val="21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9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、比选时不保证最低价中选，但充分注意合理的最低报价。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10、标的物验收方式：</w:t>
      </w:r>
    </w:p>
    <w:p>
      <w:pPr>
        <w:spacing w:line="300" w:lineRule="exact"/>
        <w:rPr>
          <w:szCs w:val="21"/>
        </w:rPr>
      </w:pPr>
      <w:r>
        <w:rPr>
          <w:rFonts w:hint="eastAsia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11、交送报价文件前，供应商方可自愿前来我公司进行实地考查、技术交流或咨询。</w:t>
      </w:r>
    </w:p>
    <w:p>
      <w:pPr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联系人：阳廷祥</w:t>
      </w:r>
      <w:r>
        <w:rPr>
          <w:rFonts w:hint="eastAsia" w:cs="黑体" w:asciiTheme="minorEastAsia" w:hAnsiTheme="minorEastAsia"/>
          <w:szCs w:val="21"/>
        </w:rPr>
        <w:t>13350586661</w:t>
      </w:r>
    </w:p>
    <w:p>
      <w:pPr>
        <w:adjustRightInd w:val="0"/>
        <w:spacing w:line="420" w:lineRule="exac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 xml:space="preserve">地 址：四川省德阳市什邡市洛水镇          邮 编：618401           </w:t>
      </w:r>
    </w:p>
    <w:p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>
      <w:r>
        <w:rPr>
          <w:rFonts w:hint="eastAsia"/>
        </w:rPr>
        <w:t>附件一：四川宏达股份有限公司格式购销合同</w:t>
      </w:r>
    </w:p>
    <w:p>
      <w:r>
        <w:rPr>
          <w:rFonts w:hint="eastAsia"/>
        </w:rPr>
        <w:t>附件二：报价函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</w:p>
    <w:p>
      <w:pPr>
        <w:pStyle w:val="5"/>
      </w:pP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>
      <w:pPr>
        <w:spacing w:line="420" w:lineRule="exact"/>
        <w:ind w:firstLine="5600" w:firstLineChars="20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09 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04 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pStyle w:val="49"/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/>
          <w:b/>
          <w:bCs/>
          <w:kern w:val="44"/>
          <w:sz w:val="32"/>
          <w:szCs w:val="32"/>
          <w:lang w:val="zh-CN"/>
        </w:rPr>
      </w:pPr>
      <w:bookmarkStart w:id="0" w:name="_Toc4384"/>
      <w:bookmarkStart w:id="1" w:name="_Toc9978"/>
      <w:bookmarkStart w:id="2" w:name="_Toc30198"/>
      <w:r>
        <w:rPr>
          <w:rFonts w:hint="eastAsia" w:cs="黑体" w:asciiTheme="minorEastAsia" w:hAnsiTheme="minorEastAsia"/>
          <w:b/>
          <w:bCs/>
          <w:kern w:val="44"/>
          <w:sz w:val="32"/>
          <w:szCs w:val="32"/>
        </w:rPr>
        <w:t xml:space="preserve">报 价 </w:t>
      </w:r>
      <w:r>
        <w:rPr>
          <w:rFonts w:hint="eastAsia" w:cs="黑体" w:asciiTheme="minorEastAsia" w:hAnsiTheme="minorEastAsia"/>
          <w:b/>
          <w:bCs/>
          <w:kern w:val="44"/>
          <w:sz w:val="32"/>
          <w:szCs w:val="32"/>
          <w:lang w:val="zh-CN"/>
        </w:rPr>
        <w:t>函</w:t>
      </w:r>
      <w:bookmarkEnd w:id="0"/>
      <w:bookmarkEnd w:id="1"/>
      <w:bookmarkEnd w:id="2"/>
    </w:p>
    <w:p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四川宏达股份有限公司：</w:t>
      </w:r>
    </w:p>
    <w:p>
      <w:pPr>
        <w:pStyle w:val="51"/>
        <w:adjustRightInd w:val="0"/>
        <w:snapToGrid w:val="0"/>
        <w:spacing w:line="480" w:lineRule="exact"/>
        <w:ind w:firstLine="960" w:firstLineChars="40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我方已仔细研究了贵公司</w:t>
      </w:r>
      <w:r>
        <w:rPr>
          <w:rFonts w:hint="eastAsia" w:asciiTheme="minorEastAsia" w:hAnsiTheme="minorEastAsia"/>
          <w:szCs w:val="21"/>
          <w:u w:val="single"/>
        </w:rPr>
        <w:t>乙二胺四乙酸锌钠</w:t>
      </w:r>
      <w:r>
        <w:rPr>
          <w:rFonts w:asciiTheme="minorEastAsia" w:hAnsiTheme="minorEastAsia"/>
          <w:szCs w:val="21"/>
          <w:u w:val="single"/>
        </w:rPr>
        <w:t>(EDTA</w:t>
      </w:r>
      <w:r>
        <w:rPr>
          <w:rFonts w:hint="eastAsia" w:asciiTheme="minorEastAsia" w:hAnsiTheme="minorEastAsia"/>
          <w:szCs w:val="21"/>
          <w:u w:val="single"/>
        </w:rPr>
        <w:t>锌</w:t>
      </w:r>
      <w:r>
        <w:rPr>
          <w:rFonts w:asciiTheme="minorEastAsia" w:hAnsiTheme="minorEastAsia"/>
          <w:szCs w:val="21"/>
          <w:u w:val="single"/>
        </w:rPr>
        <w:t>)</w:t>
      </w:r>
      <w:r>
        <w:rPr>
          <w:rFonts w:hint="eastAsia" w:asciiTheme="minorEastAsia" w:hAnsiTheme="minorEastAsia"/>
        </w:rPr>
        <w:t>采购比选文件(编号：</w:t>
      </w:r>
      <w:r>
        <w:rPr>
          <w:rFonts w:hint="eastAsia" w:asciiTheme="minorEastAsia" w:hAnsiTheme="minorEastAsia"/>
          <w:u w:val="single"/>
        </w:rPr>
        <w:t>FF-2025</w:t>
      </w:r>
      <w:r>
        <w:rPr>
          <w:rFonts w:hint="eastAsia" w:asciiTheme="minorEastAsia" w:hAnsiTheme="minorEastAsia"/>
          <w:u w:val="single"/>
          <w:lang w:val="en-US" w:eastAsia="zh-CN"/>
        </w:rPr>
        <w:t>09</w:t>
      </w:r>
      <w:r>
        <w:rPr>
          <w:rFonts w:hint="eastAsia" w:asciiTheme="minorEastAsia" w:hAnsiTheme="minorEastAsia"/>
          <w:u w:val="single"/>
        </w:rPr>
        <w:t>-0</w:t>
      </w:r>
      <w:r>
        <w:rPr>
          <w:rFonts w:hint="eastAsia" w:asciiTheme="minorEastAsia" w:hAnsiTheme="minorEastAsia"/>
          <w:u w:val="single"/>
          <w:lang w:val="en-US" w:eastAsia="zh-CN"/>
        </w:rPr>
        <w:t>06</w:t>
      </w:r>
      <w:r>
        <w:rPr>
          <w:rFonts w:hint="eastAsia" w:asciiTheme="minorEastAsia" w:hAnsiTheme="minorEastAsia"/>
        </w:rPr>
        <w:t>包括附件的全部内容)，并根据我方实际情况作如下报价：</w:t>
      </w:r>
    </w:p>
    <w:p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1、品名：</w:t>
      </w:r>
      <w:r>
        <w:rPr>
          <w:rFonts w:hint="eastAsia" w:asciiTheme="minorEastAsia" w:hAnsiTheme="minorEastAsia"/>
          <w:szCs w:val="21"/>
        </w:rPr>
        <w:t>乙二胺四乙酸锌钠</w:t>
      </w:r>
      <w:r>
        <w:rPr>
          <w:rFonts w:asciiTheme="minorEastAsia" w:hAnsiTheme="minorEastAsia"/>
          <w:szCs w:val="21"/>
        </w:rPr>
        <w:t>(EDTA</w:t>
      </w:r>
      <w:r>
        <w:rPr>
          <w:rFonts w:hint="eastAsia" w:asciiTheme="minorEastAsia" w:hAnsiTheme="minorEastAsia"/>
          <w:szCs w:val="21"/>
        </w:rPr>
        <w:t>锌</w:t>
      </w:r>
      <w:r>
        <w:rPr>
          <w:rFonts w:asciiTheme="minorEastAsia" w:hAnsiTheme="minorEastAsia"/>
          <w:szCs w:val="21"/>
        </w:rPr>
        <w:t>)</w:t>
      </w:r>
    </w:p>
    <w:p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2、产地：</w:t>
      </w:r>
      <w:r>
        <w:rPr>
          <w:rFonts w:asciiTheme="minorEastAsia" w:hAnsiTheme="minorEastAsia"/>
          <w:u w:val="single"/>
        </w:rPr>
        <w:t xml:space="preserve">            </w:t>
      </w:r>
    </w:p>
    <w:p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3、品牌：</w:t>
      </w:r>
      <w:r>
        <w:rPr>
          <w:rFonts w:hint="eastAsia" w:asciiTheme="minorEastAsia" w:hAnsiTheme="minorEastAsia"/>
          <w:u w:val="single"/>
        </w:rPr>
        <w:t xml:space="preserve">            </w:t>
      </w:r>
      <w:bookmarkStart w:id="3" w:name="_GoBack"/>
      <w:bookmarkEnd w:id="3"/>
    </w:p>
    <w:p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4、规格：</w:t>
      </w:r>
      <w:r>
        <w:rPr>
          <w:rFonts w:hint="eastAsia" w:asciiTheme="minorEastAsia" w:hAnsiTheme="minorEastAsia"/>
        </w:rPr>
        <w:sym w:font="Wingdings 2" w:char="00A3"/>
      </w:r>
      <w:r>
        <w:rPr>
          <w:rFonts w:hint="eastAsia" w:asciiTheme="minorEastAsia" w:hAnsiTheme="minorEastAsia"/>
        </w:rPr>
        <w:t xml:space="preserve">25kg     </w:t>
      </w:r>
      <w:r>
        <w:rPr>
          <w:rFonts w:hint="eastAsia" w:asciiTheme="minorEastAsia" w:hAnsiTheme="minorEastAsia"/>
        </w:rPr>
        <w:sym w:font="Wingdings 2" w:char="00A3"/>
      </w:r>
      <w:r>
        <w:rPr>
          <w:rFonts w:hint="eastAsia" w:asciiTheme="minorEastAsia" w:hAnsiTheme="minorEastAsia"/>
        </w:rPr>
        <w:t xml:space="preserve">40kg     </w:t>
      </w:r>
      <w:r>
        <w:rPr>
          <w:rFonts w:hint="eastAsia" w:asciiTheme="minorEastAsia" w:hAnsiTheme="minorEastAsia"/>
        </w:rPr>
        <w:sym w:font="Wingdings 2" w:char="00A3"/>
      </w:r>
      <w:r>
        <w:rPr>
          <w:rFonts w:hint="eastAsia" w:asciiTheme="minorEastAsia" w:hAnsiTheme="minorEastAsia"/>
        </w:rPr>
        <w:t xml:space="preserve">50kg     </w:t>
      </w:r>
    </w:p>
    <w:p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5、数量：</w:t>
      </w:r>
      <w:r>
        <w:rPr>
          <w:rFonts w:hint="eastAsia" w:asciiTheme="minorEastAsia" w:hAnsiTheme="minorEastAsia"/>
          <w:u w:val="single"/>
        </w:rPr>
        <w:t xml:space="preserve">          吨</w:t>
      </w:r>
    </w:p>
    <w:p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6、价格：（含</w:t>
      </w:r>
      <w:r>
        <w:rPr>
          <w:rFonts w:asciiTheme="minorEastAsia" w:hAnsiTheme="minorEastAsia"/>
        </w:rPr>
        <w:t>13</w:t>
      </w:r>
      <w:r>
        <w:rPr>
          <w:rFonts w:hint="eastAsia" w:asciiTheme="minorEastAsia" w:hAnsiTheme="minorEastAsia"/>
        </w:rPr>
        <w:t>%增值税价）</w:t>
      </w:r>
    </w:p>
    <w:p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7、付款方式：先货后款：  </w:t>
      </w:r>
      <w:r>
        <w:rPr>
          <w:rFonts w:hint="eastAsia" w:ascii="Segoe UI Symbol" w:hAnsi="Segoe UI Symbol" w:eastAsia="Segoe UI Symbol"/>
        </w:rPr>
        <w:t>☐</w:t>
      </w:r>
      <w:r>
        <w:rPr>
          <w:rFonts w:hint="eastAsia" w:asciiTheme="minorEastAsia" w:hAnsiTheme="minorEastAsia"/>
        </w:rPr>
        <w:t xml:space="preserve">承兑支付     </w:t>
      </w:r>
      <w:r>
        <w:rPr>
          <w:rFonts w:hint="eastAsia" w:ascii="Segoe UI Symbol" w:hAnsi="Segoe UI Symbol" w:eastAsia="Segoe UI Symbol"/>
        </w:rPr>
        <w:t>☐</w:t>
      </w:r>
      <w:r>
        <w:rPr>
          <w:rFonts w:hint="eastAsia" w:asciiTheme="minorEastAsia" w:hAnsiTheme="minorEastAsia"/>
        </w:rPr>
        <w:t>现汇支付</w:t>
      </w:r>
    </w:p>
    <w:p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8、报价有效期：</w:t>
      </w:r>
      <w:r>
        <w:rPr>
          <w:rFonts w:hint="eastAsia" w:asciiTheme="minorEastAsia" w:hAnsiTheme="minorEastAsia"/>
          <w:u w:val="single"/>
        </w:rPr>
        <w:t xml:space="preserve">      </w:t>
      </w:r>
      <w:r>
        <w:rPr>
          <w:rFonts w:asciiTheme="minorEastAsia" w:hAnsiTheme="minorEastAsia"/>
          <w:u w:val="single"/>
        </w:rPr>
        <w:t xml:space="preserve">    </w:t>
      </w:r>
      <w:r>
        <w:rPr>
          <w:rFonts w:hint="eastAsia" w:asciiTheme="minorEastAsia" w:hAnsiTheme="minorEastAsia"/>
          <w:u w:val="single"/>
        </w:rPr>
        <w:t xml:space="preserve">    </w:t>
      </w:r>
    </w:p>
    <w:p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9、联系人姓名：</w:t>
      </w:r>
      <w:r>
        <w:rPr>
          <w:rFonts w:hint="eastAsia" w:asciiTheme="minorEastAsia" w:hAnsiTheme="minorEastAsia"/>
          <w:u w:val="single"/>
        </w:rPr>
        <w:t xml:space="preserve">              </w:t>
      </w:r>
      <w:r>
        <w:rPr>
          <w:rFonts w:hint="eastAsia" w:asciiTheme="minorEastAsia" w:hAnsiTheme="minorEastAsia"/>
        </w:rPr>
        <w:t>，联系方式：</w:t>
      </w:r>
      <w:r>
        <w:rPr>
          <w:rFonts w:hint="eastAsia" w:asciiTheme="minorEastAsia" w:hAnsiTheme="minorEastAsia"/>
          <w:u w:val="single"/>
        </w:rPr>
        <w:t xml:space="preserve">              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10、如我方中标，我方承诺：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（1）在签订合同时不向你方提出附加条件；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（2）在合同约定的期限内完成合同规定的全部义务。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11、其它补充说明：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    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报价单位：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/>
          <w:sz w:val="24"/>
          <w:szCs w:val="24"/>
        </w:rPr>
        <w:t>（盖章）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日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sectPr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金山简魏碑">
    <w:altName w:val="宋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0A59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B4624"/>
    <w:rsid w:val="000C142F"/>
    <w:rsid w:val="000C1EB1"/>
    <w:rsid w:val="000D0DAB"/>
    <w:rsid w:val="000F24C0"/>
    <w:rsid w:val="000F718E"/>
    <w:rsid w:val="00104EBC"/>
    <w:rsid w:val="0011300F"/>
    <w:rsid w:val="001212CE"/>
    <w:rsid w:val="00132001"/>
    <w:rsid w:val="0013608B"/>
    <w:rsid w:val="001427EF"/>
    <w:rsid w:val="00161949"/>
    <w:rsid w:val="00172B3E"/>
    <w:rsid w:val="00174952"/>
    <w:rsid w:val="00174C25"/>
    <w:rsid w:val="00187DF9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65035"/>
    <w:rsid w:val="00270166"/>
    <w:rsid w:val="0027355F"/>
    <w:rsid w:val="00273F52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B4450"/>
    <w:rsid w:val="003C0DF1"/>
    <w:rsid w:val="003D2A0C"/>
    <w:rsid w:val="003D39EC"/>
    <w:rsid w:val="003D5F59"/>
    <w:rsid w:val="003D64A9"/>
    <w:rsid w:val="003E1FA2"/>
    <w:rsid w:val="003E4EC9"/>
    <w:rsid w:val="0040534D"/>
    <w:rsid w:val="00411D52"/>
    <w:rsid w:val="00427D3E"/>
    <w:rsid w:val="004448F3"/>
    <w:rsid w:val="0045342B"/>
    <w:rsid w:val="00460312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5988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3032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634BE"/>
    <w:rsid w:val="0067099D"/>
    <w:rsid w:val="00674861"/>
    <w:rsid w:val="00683C35"/>
    <w:rsid w:val="00686DC2"/>
    <w:rsid w:val="006947BA"/>
    <w:rsid w:val="00694ABB"/>
    <w:rsid w:val="006A03F5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54B22"/>
    <w:rsid w:val="007576C0"/>
    <w:rsid w:val="00760051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E09DE"/>
    <w:rsid w:val="007F2EA0"/>
    <w:rsid w:val="007F53CF"/>
    <w:rsid w:val="00805453"/>
    <w:rsid w:val="00805D41"/>
    <w:rsid w:val="008105C3"/>
    <w:rsid w:val="00812E44"/>
    <w:rsid w:val="008336F8"/>
    <w:rsid w:val="00841F48"/>
    <w:rsid w:val="008609AA"/>
    <w:rsid w:val="00871447"/>
    <w:rsid w:val="008748A5"/>
    <w:rsid w:val="00887604"/>
    <w:rsid w:val="0089653A"/>
    <w:rsid w:val="008A0274"/>
    <w:rsid w:val="008A69E3"/>
    <w:rsid w:val="008B2B56"/>
    <w:rsid w:val="008B49BF"/>
    <w:rsid w:val="008B702E"/>
    <w:rsid w:val="008C239C"/>
    <w:rsid w:val="008C3CB5"/>
    <w:rsid w:val="008C3E4A"/>
    <w:rsid w:val="008D0870"/>
    <w:rsid w:val="008D611F"/>
    <w:rsid w:val="008D7341"/>
    <w:rsid w:val="008E0218"/>
    <w:rsid w:val="008E2166"/>
    <w:rsid w:val="008E34F1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3656E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84674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14FE5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44682"/>
    <w:rsid w:val="00C6057C"/>
    <w:rsid w:val="00C67A65"/>
    <w:rsid w:val="00C70D7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C1F55"/>
    <w:rsid w:val="00EC366F"/>
    <w:rsid w:val="00ED03DD"/>
    <w:rsid w:val="00ED700E"/>
    <w:rsid w:val="00EE2879"/>
    <w:rsid w:val="00EE30AD"/>
    <w:rsid w:val="00EF4688"/>
    <w:rsid w:val="00F0047E"/>
    <w:rsid w:val="00F02FF4"/>
    <w:rsid w:val="00F417A8"/>
    <w:rsid w:val="00F43B59"/>
    <w:rsid w:val="00F43EF6"/>
    <w:rsid w:val="00F4527F"/>
    <w:rsid w:val="00F542A9"/>
    <w:rsid w:val="00F60019"/>
    <w:rsid w:val="00F709E5"/>
    <w:rsid w:val="00F81105"/>
    <w:rsid w:val="00F847F0"/>
    <w:rsid w:val="00F8537F"/>
    <w:rsid w:val="00F876B4"/>
    <w:rsid w:val="00F91B80"/>
    <w:rsid w:val="00F91CE2"/>
    <w:rsid w:val="00F95B40"/>
    <w:rsid w:val="00F96F43"/>
    <w:rsid w:val="00FC166C"/>
    <w:rsid w:val="00FC7AB9"/>
    <w:rsid w:val="00FE26AE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3D5D2B"/>
    <w:rsid w:val="0F783207"/>
    <w:rsid w:val="0F797A29"/>
    <w:rsid w:val="0FBB34F5"/>
    <w:rsid w:val="0FFD54BA"/>
    <w:rsid w:val="100625C1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4AC76F4"/>
    <w:rsid w:val="15916DD0"/>
    <w:rsid w:val="16413351"/>
    <w:rsid w:val="164E090F"/>
    <w:rsid w:val="16736DD2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C6568C1"/>
    <w:rsid w:val="1D64697C"/>
    <w:rsid w:val="1DD969AB"/>
    <w:rsid w:val="1ED14404"/>
    <w:rsid w:val="1EF1268E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99026E6"/>
    <w:rsid w:val="2A494963"/>
    <w:rsid w:val="2A5A72A6"/>
    <w:rsid w:val="2A7A0382"/>
    <w:rsid w:val="2AAB5DE7"/>
    <w:rsid w:val="2AC075D6"/>
    <w:rsid w:val="2BF437BD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5D3A13"/>
    <w:rsid w:val="42932E0A"/>
    <w:rsid w:val="43243278"/>
    <w:rsid w:val="435B56FC"/>
    <w:rsid w:val="436B215F"/>
    <w:rsid w:val="43884ABF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CA6167D"/>
    <w:rsid w:val="4D477799"/>
    <w:rsid w:val="4D6A0D9C"/>
    <w:rsid w:val="4DCF4AEB"/>
    <w:rsid w:val="4E0D1159"/>
    <w:rsid w:val="4E5A52AA"/>
    <w:rsid w:val="4EE10E98"/>
    <w:rsid w:val="4EE97C85"/>
    <w:rsid w:val="4F1418FD"/>
    <w:rsid w:val="4F203C16"/>
    <w:rsid w:val="4FE70DC0"/>
    <w:rsid w:val="502E581F"/>
    <w:rsid w:val="50CC06E1"/>
    <w:rsid w:val="50F46497"/>
    <w:rsid w:val="514328A4"/>
    <w:rsid w:val="51875472"/>
    <w:rsid w:val="518E5997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2866D1"/>
    <w:rsid w:val="59AD4E28"/>
    <w:rsid w:val="5A9F29C3"/>
    <w:rsid w:val="5B1D65E8"/>
    <w:rsid w:val="5C8C341B"/>
    <w:rsid w:val="5D2F2B1E"/>
    <w:rsid w:val="5DEF5A0F"/>
    <w:rsid w:val="5DF72B16"/>
    <w:rsid w:val="5ECA3D86"/>
    <w:rsid w:val="5ED66DDA"/>
    <w:rsid w:val="5F4D50E3"/>
    <w:rsid w:val="60303C60"/>
    <w:rsid w:val="60795A64"/>
    <w:rsid w:val="61E15FB7"/>
    <w:rsid w:val="626B0ACC"/>
    <w:rsid w:val="626F728B"/>
    <w:rsid w:val="62A42563"/>
    <w:rsid w:val="63210307"/>
    <w:rsid w:val="633B16F7"/>
    <w:rsid w:val="63613BBD"/>
    <w:rsid w:val="64132ACB"/>
    <w:rsid w:val="641F6922"/>
    <w:rsid w:val="644F1AB3"/>
    <w:rsid w:val="64712CA8"/>
    <w:rsid w:val="661512EF"/>
    <w:rsid w:val="669929BC"/>
    <w:rsid w:val="66A77D57"/>
    <w:rsid w:val="66C75014"/>
    <w:rsid w:val="66D734E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B6638D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7EB6DF0"/>
    <w:rsid w:val="789E730E"/>
    <w:rsid w:val="79042BD4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字符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字符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字符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2">
    <w:name w:val="s23"/>
    <w:basedOn w:val="18"/>
    <w:qFormat/>
    <w:uiPriority w:val="0"/>
  </w:style>
  <w:style w:type="character" w:customStyle="1" w:styleId="53">
    <w:name w:val="s1"/>
    <w:basedOn w:val="18"/>
    <w:uiPriority w:val="0"/>
    <w:rPr>
      <w:rFonts w:hint="default" w:ascii="Helvetica" w:hAnsi="Helvetica"/>
      <w:sz w:val="8"/>
      <w:szCs w:val="8"/>
    </w:rPr>
  </w:style>
  <w:style w:type="character" w:customStyle="1" w:styleId="54">
    <w:name w:val="apple-converted-space"/>
    <w:basedOn w:val="18"/>
    <w:uiPriority w:val="0"/>
  </w:style>
  <w:style w:type="character" w:customStyle="1" w:styleId="55">
    <w:name w:val="s22"/>
    <w:basedOn w:val="18"/>
    <w:uiPriority w:val="0"/>
  </w:style>
  <w:style w:type="character" w:customStyle="1" w:styleId="56">
    <w:name w:val="s26"/>
    <w:basedOn w:val="18"/>
    <w:uiPriority w:val="0"/>
  </w:style>
  <w:style w:type="character" w:customStyle="1" w:styleId="57">
    <w:name w:val="s24"/>
    <w:basedOn w:val="18"/>
    <w:uiPriority w:val="0"/>
  </w:style>
  <w:style w:type="paragraph" w:customStyle="1" w:styleId="58">
    <w:name w:val="p1"/>
    <w:basedOn w:val="1"/>
    <w:uiPriority w:val="0"/>
    <w:pPr>
      <w:widowControl/>
      <w:jc w:val="left"/>
    </w:pPr>
    <w:rPr>
      <w:rFonts w:ascii="Helvetica" w:hAnsi="Helvetica" w:eastAsia="宋体" w:cs="宋体"/>
      <w:color w:val="000000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1369</Words>
  <Characters>1566</Characters>
  <Lines>14</Lines>
  <Paragraphs>4</Paragraphs>
  <TotalTime>13</TotalTime>
  <ScaleCrop>false</ScaleCrop>
  <LinksUpToDate>false</LinksUpToDate>
  <CharactersWithSpaces>1915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2025-09-04T06:24:00Z</dcterms:created>
  <dc:creator>姚洪兵</dc:creator>
  <cp:lastModifiedBy>䕿</cp:lastModifiedBy>
  <dcterms:modified xsi:type="dcterms:W3CDTF">2025-09-04T07:29:02Z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eyJoZGlkIjoiNjdkNjVmY2I3MWZiYzBkNjExYmYzNWUzOWU2ZWIwN2MiLCJ1c2VySWQiOiI5MTUyNzQyMDQifQ==</vt:lpwstr>
  </property>
  <property fmtid="{D5CDD505-2E9C-101B-9397-08002B2CF9AE}" pid="3" name="KSOProductBuildVer">
    <vt:lpwstr>2052-11.1.0.12165</vt:lpwstr>
  </property>
  <property fmtid="{D5CDD505-2E9C-101B-9397-08002B2CF9AE}" pid="4" name="ICV">
    <vt:lpwstr>638278A91B6247A3A14F33886A0DB3EB_13</vt:lpwstr>
  </property>
</Properties>
</file>