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FF0000"/>
          <w:sz w:val="84"/>
          <w:szCs w:val="84"/>
          <w:lang w:val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</w:rPr>
        <w:t>大量元素水溶肥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>
      <w:pPr>
        <w:pStyle w:val="5"/>
        <w:ind w:firstLine="1468"/>
        <w:rPr>
          <w:rFonts w:asciiTheme="minorEastAsia" w:hAnsiTheme="minorEastAsia"/>
          <w:b/>
          <w:kern w:val="0"/>
          <w:sz w:val="72"/>
          <w:szCs w:val="72"/>
        </w:rPr>
      </w:pPr>
    </w:p>
    <w:p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/>
    <w:p>
      <w:pPr>
        <w:pStyle w:val="11"/>
      </w:pPr>
    </w:p>
    <w:p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>
      <w:pPr>
        <w:pStyle w:val="5"/>
        <w:ind w:left="-2" w:leftChars="-1" w:firstLine="0" w:firstLineChars="0"/>
        <w:jc w:val="center"/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005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>
      <w:pPr>
        <w:jc w:val="center"/>
        <w:rPr>
          <w:rFonts w:cs="黑体" w:asciiTheme="minorEastAsia" w:hAnsiTheme="minorEastAsia"/>
          <w:lang w:val="zh-CN"/>
        </w:rPr>
      </w:pPr>
    </w:p>
    <w:p>
      <w:pPr>
        <w:jc w:val="center"/>
        <w:rPr>
          <w:rFonts w:cs="黑体" w:asciiTheme="minorEastAsia" w:hAnsiTheme="minorEastAsia"/>
          <w:lang w:val="zh-CN"/>
        </w:rPr>
      </w:pPr>
    </w:p>
    <w:p>
      <w:pPr>
        <w:jc w:val="center"/>
        <w:rPr>
          <w:rFonts w:cs="黑体" w:asciiTheme="minorEastAsia" w:hAnsiTheme="minorEastAsia"/>
          <w:lang w:val="zh-CN"/>
        </w:rPr>
      </w:pPr>
    </w:p>
    <w:p>
      <w:pPr>
        <w:jc w:val="center"/>
        <w:rPr>
          <w:rFonts w:cs="黑体" w:asciiTheme="minorEastAsia" w:hAnsiTheme="minorEastAsia"/>
          <w:lang w:val="zh-CN"/>
        </w:rPr>
      </w:pPr>
    </w:p>
    <w:p>
      <w:pPr>
        <w:jc w:val="center"/>
        <w:rPr>
          <w:rFonts w:cs="黑体" w:asciiTheme="minorEastAsia" w:hAnsiTheme="minorEastAsia"/>
          <w:lang w:val="zh-CN"/>
        </w:rPr>
      </w:pPr>
    </w:p>
    <w:p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09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月 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04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 xml:space="preserve">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大量元素水溶肥采购比选文件</w:t>
      </w:r>
    </w:p>
    <w:p>
      <w:pPr>
        <w:pStyle w:val="5"/>
        <w:ind w:firstLine="0" w:firstLineChars="0"/>
        <w:jc w:val="center"/>
        <w:rPr>
          <w:sz w:val="21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  <w:lang w:val="en-US" w:eastAsia="zh-CN"/>
        </w:rPr>
        <w:t>005</w:t>
      </w:r>
      <w:r>
        <w:rPr>
          <w:rFonts w:hint="eastAsia" w:ascii="黑体" w:hAnsi="黑体" w:eastAsia="黑体" w:cs="宋体"/>
          <w:b/>
          <w:color w:val="FF0000"/>
          <w:kern w:val="0"/>
          <w:sz w:val="21"/>
          <w:szCs w:val="21"/>
        </w:rPr>
        <w:t xml:space="preserve"> 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四川宏达股份有限公司复肥事业部因生产复合肥需采购原料《大量元素水溶肥》，本着“公开、公平、公正”的原则，现对《大量元素水溶肥》进行公开比选。欢迎贵公司前来报价，现将相关事项公告如下：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ind w:firstLine="420" w:firstLineChars="200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名称：大量元素水溶肥；数量：35吨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二、比选人：四川宏达股份有限公司 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产地：不限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2、包装标准及计量标准：</w:t>
      </w:r>
    </w:p>
    <w:p>
      <w:pPr>
        <w:pStyle w:val="12"/>
        <w:spacing w:before="75" w:beforeAutospacing="0" w:after="75" w:afterAutospacing="0"/>
        <w:rPr>
          <w:rStyle w:val="52"/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25kg/袋或50kg/袋包装。以买方地磅计量为准，扣除包装袋重量100g/条。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2"/>
          <w:rFonts w:hint="eastAsia" w:ascii="微软雅黑" w:hAnsi="微软雅黑" w:eastAsia="微软雅黑"/>
          <w:sz w:val="21"/>
          <w:szCs w:val="21"/>
        </w:rPr>
        <w:t>3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、质量要求：</w:t>
      </w:r>
    </w:p>
    <w:p>
      <w:pPr>
        <w:pStyle w:val="12"/>
        <w:spacing w:before="75" w:beforeAutospacing="0" w:after="75" w:afterAutospacing="0"/>
        <w:rPr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配方：13-6-41 硝态氮</w:t>
      </w:r>
      <w:r>
        <w:rPr>
          <w:rStyle w:val="52"/>
          <w:sz w:val="21"/>
          <w:szCs w:val="21"/>
        </w:rPr>
        <w:t>≥</w:t>
      </w:r>
      <w:r>
        <w:rPr>
          <w:rStyle w:val="52"/>
          <w:rFonts w:hint="eastAsia"/>
          <w:sz w:val="21"/>
          <w:szCs w:val="21"/>
        </w:rPr>
        <w:t>11.7</w:t>
      </w:r>
      <w:r>
        <w:rPr>
          <w:rStyle w:val="52"/>
          <w:sz w:val="21"/>
          <w:szCs w:val="21"/>
        </w:rPr>
        <w:t>%</w:t>
      </w:r>
      <w:r>
        <w:rPr>
          <w:rStyle w:val="52"/>
          <w:rFonts w:hint="eastAsia"/>
          <w:sz w:val="21"/>
          <w:szCs w:val="21"/>
        </w:rPr>
        <w:t xml:space="preserve"> ，总养分</w:t>
      </w:r>
      <w:r>
        <w:rPr>
          <w:rStyle w:val="52"/>
          <w:sz w:val="21"/>
          <w:szCs w:val="21"/>
        </w:rPr>
        <w:t>≥</w:t>
      </w:r>
      <w:r>
        <w:rPr>
          <w:rStyle w:val="52"/>
          <w:rFonts w:hint="eastAsia"/>
          <w:sz w:val="21"/>
          <w:szCs w:val="21"/>
        </w:rPr>
        <w:t>60</w:t>
      </w:r>
      <w:r>
        <w:rPr>
          <w:rStyle w:val="52"/>
          <w:sz w:val="21"/>
          <w:szCs w:val="21"/>
        </w:rPr>
        <w:t>.</w:t>
      </w:r>
      <w:r>
        <w:rPr>
          <w:rStyle w:val="52"/>
          <w:rFonts w:hint="eastAsia"/>
          <w:sz w:val="21"/>
          <w:szCs w:val="21"/>
        </w:rPr>
        <w:t>0</w:t>
      </w:r>
      <w:r>
        <w:rPr>
          <w:rStyle w:val="52"/>
          <w:sz w:val="21"/>
          <w:szCs w:val="21"/>
        </w:rPr>
        <w:t>0%</w:t>
      </w:r>
      <w:r>
        <w:rPr>
          <w:rStyle w:val="52"/>
          <w:rFonts w:hint="eastAsia"/>
          <w:sz w:val="21"/>
          <w:szCs w:val="21"/>
        </w:rPr>
        <w:t>，</w:t>
      </w:r>
      <w:r>
        <w:rPr>
          <w:rStyle w:val="52"/>
          <w:sz w:val="21"/>
          <w:szCs w:val="21"/>
        </w:rPr>
        <w:t>H</w:t>
      </w:r>
      <w:r>
        <w:rPr>
          <w:rStyle w:val="52"/>
          <w:sz w:val="21"/>
          <w:szCs w:val="21"/>
          <w:vertAlign w:val="subscript"/>
        </w:rPr>
        <w:t>2</w:t>
      </w:r>
      <w:r>
        <w:rPr>
          <w:rStyle w:val="52"/>
          <w:sz w:val="21"/>
          <w:szCs w:val="21"/>
        </w:rPr>
        <w:t>O≤1.00%</w:t>
      </w:r>
      <w:r>
        <w:rPr>
          <w:rStyle w:val="52"/>
          <w:rFonts w:hint="eastAsia"/>
          <w:sz w:val="21"/>
          <w:szCs w:val="21"/>
        </w:rPr>
        <w:t xml:space="preserve"> 。加工原料只能用农业用硝酸钾优等品，工业级磷酸一铵生产。外观为白色晶体或粉</w:t>
      </w:r>
      <w:r>
        <w:rPr>
          <w:rFonts w:hint="eastAsia"/>
          <w:color w:val="000000"/>
          <w:sz w:val="21"/>
          <w:szCs w:val="21"/>
        </w:rPr>
        <w:t>末，无结块，无可见机械杂质。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4、检测依据及验收标准：</w:t>
      </w:r>
    </w:p>
    <w:p>
      <w:pPr>
        <w:pStyle w:val="12"/>
        <w:spacing w:before="75" w:beforeAutospacing="0" w:after="75" w:afterAutospacing="0"/>
        <w:rPr>
          <w:rStyle w:val="52"/>
          <w:color w:val="000000"/>
          <w:sz w:val="21"/>
          <w:szCs w:val="21"/>
        </w:rPr>
      </w:pPr>
      <w:r>
        <w:rPr>
          <w:rStyle w:val="55"/>
          <w:rFonts w:hint="eastAsia"/>
          <w:color w:val="000000"/>
          <w:sz w:val="21"/>
          <w:szCs w:val="21"/>
        </w:rPr>
        <w:t>检测依据:</w:t>
      </w:r>
      <w:r>
        <w:rPr>
          <w:rStyle w:val="52"/>
          <w:rFonts w:hint="eastAsia"/>
          <w:color w:val="000000"/>
          <w:sz w:val="21"/>
          <w:szCs w:val="21"/>
        </w:rPr>
        <w:t>按</w:t>
      </w:r>
      <w:r>
        <w:rPr>
          <w:rStyle w:val="56"/>
          <w:rFonts w:hint="eastAsia" w:ascii="Times New Roman" w:hAnsi="Times New Roman" w:cs="Times New Roman"/>
          <w:color w:val="000000"/>
          <w:sz w:val="21"/>
          <w:szCs w:val="21"/>
        </w:rPr>
        <w:t>NY/T1107-2020</w:t>
      </w:r>
      <w:r>
        <w:rPr>
          <w:rStyle w:val="52"/>
          <w:rFonts w:hint="eastAsia"/>
          <w:color w:val="000000"/>
          <w:sz w:val="21"/>
          <w:szCs w:val="21"/>
        </w:rPr>
        <w:t>标准检测。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6、交货时间、地点及方式：</w:t>
      </w:r>
    </w:p>
    <w:p>
      <w:pPr>
        <w:pStyle w:val="12"/>
        <w:spacing w:before="75" w:beforeAutospacing="0" w:after="75" w:afterAutospacing="0"/>
        <w:rPr>
          <w:rStyle w:val="55"/>
          <w:color w:val="000000"/>
          <w:sz w:val="21"/>
          <w:szCs w:val="21"/>
        </w:rPr>
      </w:pPr>
      <w:r>
        <w:rPr>
          <w:rStyle w:val="55"/>
          <w:rFonts w:hint="eastAsia"/>
          <w:color w:val="000000"/>
          <w:sz w:val="21"/>
          <w:szCs w:val="21"/>
        </w:rPr>
        <w:t>交货时间：合同签订后15天内交货</w:t>
      </w:r>
    </w:p>
    <w:p>
      <w:pPr>
        <w:pStyle w:val="12"/>
        <w:spacing w:before="75" w:beforeAutospacing="0" w:after="75" w:afterAutospacing="0"/>
        <w:rPr>
          <w:rStyle w:val="55"/>
          <w:color w:val="000000"/>
          <w:sz w:val="21"/>
          <w:szCs w:val="21"/>
        </w:rPr>
      </w:pPr>
      <w:r>
        <w:rPr>
          <w:rStyle w:val="55"/>
          <w:rFonts w:hint="eastAsia"/>
          <w:color w:val="000000"/>
          <w:sz w:val="21"/>
          <w:szCs w:val="21"/>
        </w:rPr>
        <w:t>交货地点：汽车运输到厂：四川宏达股份有限公司什邡磷化工分公司库房（什邡市洛水镇）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6、付款方式及发票：</w:t>
      </w:r>
    </w:p>
    <w:p>
      <w:pPr>
        <w:pStyle w:val="12"/>
        <w:spacing w:before="75" w:beforeAutospacing="0" w:after="75" w:afterAutospacing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先货后款，现汇支付。一票制，买方收到卖方开具全额增值税专用发票（税率9%）后付清货款。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7、比选文件的获取：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获取方式为：自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05</w:t>
      </w:r>
      <w:r>
        <w:rPr>
          <w:rStyle w:val="52"/>
          <w:rFonts w:hint="eastAsia"/>
          <w:sz w:val="21"/>
          <w:szCs w:val="21"/>
        </w:rPr>
        <w:t xml:space="preserve"> 日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时 </w:t>
      </w:r>
      <w:r>
        <w:rPr>
          <w:rStyle w:val="52"/>
          <w:rFonts w:hint="eastAsia"/>
          <w:sz w:val="21"/>
          <w:szCs w:val="21"/>
          <w:lang w:val="en-US" w:eastAsia="zh-CN"/>
        </w:rPr>
        <w:t>30</w:t>
      </w:r>
      <w:r>
        <w:rPr>
          <w:rStyle w:val="52"/>
          <w:rFonts w:hint="eastAsia"/>
          <w:sz w:val="21"/>
          <w:szCs w:val="21"/>
        </w:rPr>
        <w:t xml:space="preserve">分至 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</w:t>
      </w:r>
      <w:r>
        <w:rPr>
          <w:rStyle w:val="52"/>
          <w:rFonts w:hint="eastAsia"/>
          <w:sz w:val="21"/>
          <w:szCs w:val="21"/>
          <w:lang w:val="en-US" w:eastAsia="zh-CN"/>
        </w:rPr>
        <w:t>14</w:t>
      </w:r>
      <w:r>
        <w:rPr>
          <w:rStyle w:val="52"/>
          <w:rFonts w:hint="eastAsia"/>
          <w:sz w:val="21"/>
          <w:szCs w:val="21"/>
        </w:rPr>
        <w:t xml:space="preserve"> 时 </w:t>
      </w:r>
      <w:r>
        <w:rPr>
          <w:rStyle w:val="52"/>
          <w:rFonts w:hint="eastAsia"/>
          <w:sz w:val="21"/>
          <w:szCs w:val="21"/>
          <w:lang w:val="en-US" w:eastAsia="zh-CN"/>
        </w:rPr>
        <w:t>00</w:t>
      </w:r>
      <w:r>
        <w:rPr>
          <w:rStyle w:val="52"/>
          <w:rFonts w:hint="eastAsia"/>
          <w:sz w:val="21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8、响应性文件的递交：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 xml:space="preserve">递交截止时间：2025年 </w:t>
      </w:r>
      <w:r>
        <w:rPr>
          <w:rStyle w:val="52"/>
          <w:rFonts w:hint="eastAsia"/>
          <w:sz w:val="21"/>
          <w:szCs w:val="21"/>
          <w:lang w:val="en-US" w:eastAsia="zh-CN"/>
        </w:rPr>
        <w:t>09</w:t>
      </w:r>
      <w:r>
        <w:rPr>
          <w:rStyle w:val="52"/>
          <w:rFonts w:hint="eastAsia"/>
          <w:sz w:val="21"/>
          <w:szCs w:val="21"/>
        </w:rPr>
        <w:t xml:space="preserve"> 月 </w:t>
      </w:r>
      <w:r>
        <w:rPr>
          <w:rStyle w:val="52"/>
          <w:rFonts w:hint="eastAsia"/>
          <w:sz w:val="21"/>
          <w:szCs w:val="21"/>
          <w:lang w:val="en-US" w:eastAsia="zh-CN"/>
        </w:rPr>
        <w:t>08</w:t>
      </w:r>
      <w:r>
        <w:rPr>
          <w:rStyle w:val="52"/>
          <w:rFonts w:hint="eastAsia"/>
          <w:sz w:val="21"/>
          <w:szCs w:val="21"/>
        </w:rPr>
        <w:t xml:space="preserve"> 日 </w:t>
      </w:r>
      <w:r>
        <w:rPr>
          <w:rStyle w:val="52"/>
          <w:rFonts w:hint="eastAsia"/>
          <w:sz w:val="21"/>
          <w:szCs w:val="21"/>
          <w:lang w:val="en-US" w:eastAsia="zh-CN"/>
        </w:rPr>
        <w:t>14</w:t>
      </w:r>
      <w:r>
        <w:rPr>
          <w:rStyle w:val="52"/>
          <w:rFonts w:hint="eastAsia"/>
          <w:sz w:val="21"/>
          <w:szCs w:val="21"/>
        </w:rPr>
        <w:t xml:space="preserve"> 时 </w:t>
      </w:r>
      <w:r>
        <w:rPr>
          <w:rStyle w:val="52"/>
          <w:rFonts w:hint="eastAsia"/>
          <w:sz w:val="21"/>
          <w:szCs w:val="21"/>
          <w:lang w:val="en-US" w:eastAsia="zh-CN"/>
        </w:rPr>
        <w:t>00</w:t>
      </w:r>
      <w:r>
        <w:rPr>
          <w:rStyle w:val="52"/>
          <w:rFonts w:hint="eastAsia"/>
          <w:sz w:val="21"/>
          <w:szCs w:val="21"/>
        </w:rPr>
        <w:t xml:space="preserve"> 分。</w:t>
      </w:r>
    </w:p>
    <w:p>
      <w:pPr>
        <w:pStyle w:val="12"/>
        <w:spacing w:before="75" w:beforeAutospacing="0" w:after="75" w:afterAutospacing="0"/>
        <w:rPr>
          <w:rStyle w:val="52"/>
          <w:sz w:val="21"/>
          <w:szCs w:val="21"/>
        </w:rPr>
      </w:pPr>
      <w:r>
        <w:rPr>
          <w:rStyle w:val="52"/>
          <w:rFonts w:hint="eastAsia"/>
          <w:sz w:val="21"/>
          <w:szCs w:val="21"/>
        </w:rPr>
        <w:t>比选申请人按本比选文件</w:t>
      </w:r>
      <w:r>
        <w:rPr>
          <w:rStyle w:val="52"/>
          <w:rFonts w:hint="eastAsia"/>
          <w:color w:val="EE0000"/>
          <w:sz w:val="21"/>
          <w:szCs w:val="21"/>
        </w:rPr>
        <w:t>附件二“报价函”</w:t>
      </w:r>
      <w:r>
        <w:rPr>
          <w:rStyle w:val="52"/>
          <w:rFonts w:hint="eastAsia"/>
          <w:sz w:val="21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9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、比选时不保证最低价中选，但充分注意合理的最低报价。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10、标的物验收方式：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pStyle w:val="12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11、交送报价文件前，供应商方可自愿前来我公司进行实地考查、技术交流或咨询。</w:t>
      </w:r>
    </w:p>
    <w:p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联系人：阳廷祥</w:t>
      </w:r>
      <w:r>
        <w:rPr>
          <w:rFonts w:hint="eastAsia" w:cs="黑体" w:asciiTheme="minorEastAsia" w:hAnsiTheme="minorEastAsia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 xml:space="preserve">地 址：四川省德阳市什邡市洛水镇          邮 编：618401           </w:t>
      </w:r>
    </w:p>
    <w:p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>
      <w:r>
        <w:rPr>
          <w:rFonts w:hint="eastAsia"/>
        </w:rPr>
        <w:t>附件一：四川宏达股份有限公司格式购销合同</w:t>
      </w:r>
    </w:p>
    <w:p>
      <w:r>
        <w:rPr>
          <w:rFonts w:hint="eastAsia"/>
        </w:rPr>
        <w:t>附件二：报价函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</w:p>
    <w:p>
      <w:pPr>
        <w:pStyle w:val="5"/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pStyle w:val="49"/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32"/>
          <w:szCs w:val="32"/>
          <w:lang w:val="zh-CN"/>
        </w:rPr>
      </w:pPr>
      <w:bookmarkStart w:id="0" w:name="_Toc4384"/>
      <w:bookmarkStart w:id="1" w:name="_Toc9978"/>
      <w:bookmarkStart w:id="2" w:name="_Toc30198"/>
      <w:r>
        <w:rPr>
          <w:rFonts w:hint="eastAsia" w:cs="黑体" w:asciiTheme="minorEastAsia" w:hAnsiTheme="minorEastAsia"/>
          <w:b/>
          <w:bCs/>
          <w:kern w:val="44"/>
          <w:sz w:val="32"/>
          <w:szCs w:val="32"/>
        </w:rPr>
        <w:t xml:space="preserve">报 价 </w:t>
      </w:r>
      <w:r>
        <w:rPr>
          <w:rFonts w:hint="eastAsia" w:cs="黑体" w:asciiTheme="minorEastAsia" w:hAnsiTheme="minorEastAsia"/>
          <w:b/>
          <w:bCs/>
          <w:kern w:val="44"/>
          <w:sz w:val="32"/>
          <w:szCs w:val="32"/>
          <w:lang w:val="zh-CN"/>
        </w:rPr>
        <w:t>函</w:t>
      </w:r>
      <w:bookmarkEnd w:id="0"/>
      <w:bookmarkEnd w:id="1"/>
      <w:bookmarkEnd w:id="2"/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四川宏达股份有限公司：</w:t>
      </w:r>
    </w:p>
    <w:p>
      <w:pPr>
        <w:pStyle w:val="51"/>
        <w:adjustRightInd w:val="0"/>
        <w:snapToGrid w:val="0"/>
        <w:spacing w:line="480" w:lineRule="exact"/>
        <w:ind w:firstLine="960" w:firstLineChars="40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我方已仔细研究了贵公司</w:t>
      </w:r>
      <w:r>
        <w:rPr>
          <w:rFonts w:hint="eastAsia" w:asciiTheme="minorEastAsia" w:hAnsiTheme="minorEastAsia"/>
          <w:u w:val="single"/>
        </w:rPr>
        <w:t>大量元素水溶肥</w:t>
      </w:r>
      <w:r>
        <w:rPr>
          <w:rFonts w:hint="eastAsia" w:asciiTheme="minorEastAsia" w:hAnsiTheme="minorEastAsia"/>
        </w:rPr>
        <w:t>采购比选文件(编号：</w:t>
      </w:r>
      <w:r>
        <w:rPr>
          <w:rFonts w:hint="eastAsia" w:asciiTheme="minorEastAsia" w:hAnsiTheme="minorEastAsia"/>
          <w:u w:val="single"/>
        </w:rPr>
        <w:t>FF-202</w:t>
      </w:r>
      <w:r>
        <w:rPr>
          <w:rFonts w:hint="eastAsia" w:asciiTheme="minorEastAsia" w:hAnsiTheme="minorEastAsia"/>
          <w:u w:val="single"/>
          <w:lang w:val="en-US" w:eastAsia="zh-CN"/>
        </w:rPr>
        <w:t>509-005</w:t>
      </w:r>
      <w:r>
        <w:rPr>
          <w:rFonts w:hint="eastAsia" w:asciiTheme="minorEastAsia" w:hAnsiTheme="minorEastAsia"/>
        </w:rPr>
        <w:t>包括附件的全部内容)，并根据我方实际情况作如下报价：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1、品名：大量元素水溶肥（</w:t>
      </w:r>
      <w:r>
        <w:rPr>
          <w:rStyle w:val="52"/>
          <w:rFonts w:hint="eastAsia"/>
          <w:sz w:val="21"/>
          <w:szCs w:val="21"/>
        </w:rPr>
        <w:t>总养分</w:t>
      </w:r>
      <w:r>
        <w:rPr>
          <w:rStyle w:val="52"/>
          <w:sz w:val="21"/>
          <w:szCs w:val="21"/>
        </w:rPr>
        <w:t>≥</w:t>
      </w:r>
      <w:r>
        <w:rPr>
          <w:rStyle w:val="52"/>
          <w:rFonts w:hint="eastAsia"/>
          <w:sz w:val="21"/>
          <w:szCs w:val="21"/>
        </w:rPr>
        <w:t>60</w:t>
      </w:r>
      <w:r>
        <w:rPr>
          <w:rStyle w:val="52"/>
          <w:sz w:val="21"/>
          <w:szCs w:val="21"/>
        </w:rPr>
        <w:t>.</w:t>
      </w:r>
      <w:r>
        <w:rPr>
          <w:rStyle w:val="52"/>
          <w:rFonts w:hint="eastAsia"/>
          <w:sz w:val="21"/>
          <w:szCs w:val="21"/>
        </w:rPr>
        <w:t>0</w:t>
      </w:r>
      <w:r>
        <w:rPr>
          <w:rStyle w:val="52"/>
          <w:sz w:val="21"/>
          <w:szCs w:val="21"/>
        </w:rPr>
        <w:t>0%</w:t>
      </w:r>
      <w:r>
        <w:rPr>
          <w:rStyle w:val="52"/>
          <w:rFonts w:hint="eastAsia"/>
          <w:sz w:val="21"/>
          <w:szCs w:val="21"/>
        </w:rPr>
        <w:t>）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2、产地：</w:t>
      </w:r>
      <w:r>
        <w:rPr>
          <w:rFonts w:hint="eastAsia" w:asciiTheme="minorEastAsia" w:hAnsiTheme="minorEastAsia"/>
          <w:u w:val="single"/>
        </w:rPr>
        <w:t xml:space="preserve">             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3、品牌：</w:t>
      </w:r>
      <w:r>
        <w:rPr>
          <w:rFonts w:hint="eastAsia" w:asciiTheme="minorEastAsia" w:hAnsiTheme="minorEastAsia"/>
          <w:u w:val="single"/>
        </w:rPr>
        <w:t xml:space="preserve">             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4、规格：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25kg   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40kg   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 xml:space="preserve">50kg     </w:t>
      </w:r>
      <w:r>
        <w:rPr>
          <w:rFonts w:hint="eastAsia" w:asciiTheme="minorEastAsia" w:hAnsiTheme="minorEastAsia"/>
        </w:rPr>
        <w:sym w:font="Wingdings 2" w:char="00A3"/>
      </w:r>
      <w:r>
        <w:rPr>
          <w:rFonts w:hint="eastAsia" w:asciiTheme="minorEastAsia" w:hAnsiTheme="minorEastAsia"/>
        </w:rPr>
        <w:t>吨包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5、数量：</w:t>
      </w:r>
      <w:r>
        <w:rPr>
          <w:rFonts w:hint="eastAsia" w:asciiTheme="minorEastAsia" w:hAnsiTheme="minorEastAsia"/>
          <w:u w:val="single"/>
        </w:rPr>
        <w:t xml:space="preserve">      </w:t>
      </w:r>
      <w:bookmarkStart w:id="3" w:name="_GoBack"/>
      <w:bookmarkEnd w:id="3"/>
      <w:r>
        <w:rPr>
          <w:rFonts w:hint="eastAsia" w:asciiTheme="minorEastAsia" w:hAnsiTheme="minorEastAsia"/>
          <w:u w:val="single"/>
        </w:rPr>
        <w:t xml:space="preserve">    吨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6、价格：（含9%增值税价）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7、付款方式：先货后款：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 xml:space="preserve">承兑支付     </w:t>
      </w:r>
      <w:r>
        <w:rPr>
          <w:rFonts w:hint="eastAsia" w:ascii="Segoe UI Symbol" w:hAnsi="Segoe UI Symbol" w:eastAsia="Segoe UI Symbol"/>
        </w:rPr>
        <w:t>☐</w:t>
      </w:r>
      <w:r>
        <w:rPr>
          <w:rFonts w:hint="eastAsia" w:asciiTheme="minorEastAsia" w:hAnsiTheme="minorEastAsia"/>
        </w:rPr>
        <w:t>现汇支付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8、报价有效期：</w:t>
      </w:r>
      <w:r>
        <w:rPr>
          <w:rFonts w:hint="eastAsia" w:asciiTheme="minorEastAsia" w:hAnsiTheme="minorEastAsia"/>
          <w:u w:val="single"/>
        </w:rPr>
        <w:t xml:space="preserve">          </w:t>
      </w:r>
    </w:p>
    <w:p>
      <w:pPr>
        <w:pStyle w:val="51"/>
        <w:adjustRightInd w:val="0"/>
        <w:snapToGrid w:val="0"/>
        <w:spacing w:line="480" w:lineRule="exact"/>
        <w:ind w:firstLine="480"/>
        <w:jc w:val="both"/>
        <w:rPr>
          <w:rFonts w:asciiTheme="minorEastAsia" w:hAnsiTheme="minorEastAsia"/>
          <w:u w:val="single"/>
        </w:rPr>
      </w:pPr>
      <w:r>
        <w:rPr>
          <w:rFonts w:hint="eastAsia" w:asciiTheme="minorEastAsia" w:hAnsiTheme="minorEastAsia"/>
        </w:rPr>
        <w:t>9、联系人姓名：</w:t>
      </w:r>
      <w:r>
        <w:rPr>
          <w:rFonts w:hint="eastAsia" w:asciiTheme="minorEastAsia" w:hAnsiTheme="minorEastAsia"/>
          <w:u w:val="single"/>
        </w:rPr>
        <w:t xml:space="preserve">              </w:t>
      </w:r>
      <w:r>
        <w:rPr>
          <w:rFonts w:hint="eastAsia" w:asciiTheme="minorEastAsia" w:hAnsiTheme="minorEastAsia"/>
        </w:rPr>
        <w:t>，联系方式：</w:t>
      </w:r>
      <w:r>
        <w:rPr>
          <w:rFonts w:hint="eastAsia" w:asciiTheme="minorEastAsia" w:hAnsiTheme="minorEastAsia"/>
          <w:u w:val="single"/>
        </w:rPr>
        <w:t xml:space="preserve">              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10、如我方中标，我方承诺：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11、其它补充说明：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（盖章）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65569C"/>
    <w:rsid w:val="00003FDE"/>
    <w:rsid w:val="000138D0"/>
    <w:rsid w:val="00017EA1"/>
    <w:rsid w:val="0002014D"/>
    <w:rsid w:val="00035DC6"/>
    <w:rsid w:val="00044B92"/>
    <w:rsid w:val="0005211C"/>
    <w:rsid w:val="00060A5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B4624"/>
    <w:rsid w:val="000C142F"/>
    <w:rsid w:val="000C1EB1"/>
    <w:rsid w:val="000D0DAB"/>
    <w:rsid w:val="000F24C0"/>
    <w:rsid w:val="000F718E"/>
    <w:rsid w:val="00104EBC"/>
    <w:rsid w:val="0011300F"/>
    <w:rsid w:val="001212CE"/>
    <w:rsid w:val="00132001"/>
    <w:rsid w:val="0013608B"/>
    <w:rsid w:val="001427EF"/>
    <w:rsid w:val="00142FE8"/>
    <w:rsid w:val="00161949"/>
    <w:rsid w:val="00172B3E"/>
    <w:rsid w:val="00174952"/>
    <w:rsid w:val="00174C25"/>
    <w:rsid w:val="00187DF9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65035"/>
    <w:rsid w:val="00270166"/>
    <w:rsid w:val="0027355F"/>
    <w:rsid w:val="0028490E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B4450"/>
    <w:rsid w:val="003C0DF1"/>
    <w:rsid w:val="003D2A0C"/>
    <w:rsid w:val="003D39EC"/>
    <w:rsid w:val="003D5F59"/>
    <w:rsid w:val="003D64A9"/>
    <w:rsid w:val="003E1FA2"/>
    <w:rsid w:val="003E4EC9"/>
    <w:rsid w:val="0040534D"/>
    <w:rsid w:val="00427D3E"/>
    <w:rsid w:val="004448F3"/>
    <w:rsid w:val="0045342B"/>
    <w:rsid w:val="00457479"/>
    <w:rsid w:val="00460312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5988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3032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34BE"/>
    <w:rsid w:val="0067099D"/>
    <w:rsid w:val="00674861"/>
    <w:rsid w:val="00683C35"/>
    <w:rsid w:val="00686DC2"/>
    <w:rsid w:val="006947BA"/>
    <w:rsid w:val="006A03F5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54B22"/>
    <w:rsid w:val="007576C0"/>
    <w:rsid w:val="00760051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E09DE"/>
    <w:rsid w:val="007F2EA0"/>
    <w:rsid w:val="007F4B4D"/>
    <w:rsid w:val="007F53CF"/>
    <w:rsid w:val="00805453"/>
    <w:rsid w:val="00805D41"/>
    <w:rsid w:val="008105C3"/>
    <w:rsid w:val="00812E44"/>
    <w:rsid w:val="008336F8"/>
    <w:rsid w:val="00841F48"/>
    <w:rsid w:val="00842F02"/>
    <w:rsid w:val="00871447"/>
    <w:rsid w:val="008748A5"/>
    <w:rsid w:val="00887604"/>
    <w:rsid w:val="0089653A"/>
    <w:rsid w:val="008A0274"/>
    <w:rsid w:val="008A69E3"/>
    <w:rsid w:val="008B2B56"/>
    <w:rsid w:val="008B49BF"/>
    <w:rsid w:val="008B702E"/>
    <w:rsid w:val="008C239C"/>
    <w:rsid w:val="008C3CB5"/>
    <w:rsid w:val="008C3E4A"/>
    <w:rsid w:val="008D0870"/>
    <w:rsid w:val="008D7341"/>
    <w:rsid w:val="008E0218"/>
    <w:rsid w:val="008E2166"/>
    <w:rsid w:val="008E34F1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3656E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14FE5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6C9B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44682"/>
    <w:rsid w:val="00C6057C"/>
    <w:rsid w:val="00C67A65"/>
    <w:rsid w:val="00C70D75"/>
    <w:rsid w:val="00C92639"/>
    <w:rsid w:val="00C9715B"/>
    <w:rsid w:val="00CA0206"/>
    <w:rsid w:val="00CA4F7E"/>
    <w:rsid w:val="00CA5458"/>
    <w:rsid w:val="00CB0A7E"/>
    <w:rsid w:val="00CB138C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59E0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4B32"/>
    <w:rsid w:val="00EA54A9"/>
    <w:rsid w:val="00EA5D30"/>
    <w:rsid w:val="00EC1F55"/>
    <w:rsid w:val="00EC366F"/>
    <w:rsid w:val="00ED03DD"/>
    <w:rsid w:val="00ED700E"/>
    <w:rsid w:val="00EE2879"/>
    <w:rsid w:val="00EF4688"/>
    <w:rsid w:val="00F0047E"/>
    <w:rsid w:val="00F02FF4"/>
    <w:rsid w:val="00F27210"/>
    <w:rsid w:val="00F417A8"/>
    <w:rsid w:val="00F43B59"/>
    <w:rsid w:val="00F43EF6"/>
    <w:rsid w:val="00F4527F"/>
    <w:rsid w:val="00F542A9"/>
    <w:rsid w:val="00F709E5"/>
    <w:rsid w:val="00F81105"/>
    <w:rsid w:val="00F847F0"/>
    <w:rsid w:val="00F8537F"/>
    <w:rsid w:val="00F876B4"/>
    <w:rsid w:val="00F91B80"/>
    <w:rsid w:val="00F91CE2"/>
    <w:rsid w:val="00F95B40"/>
    <w:rsid w:val="00F96F43"/>
    <w:rsid w:val="00FC166C"/>
    <w:rsid w:val="00FC7AB9"/>
    <w:rsid w:val="00FE26AE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C80450E"/>
    <w:rsid w:val="0D004BE0"/>
    <w:rsid w:val="0D6635DC"/>
    <w:rsid w:val="0EC51CF1"/>
    <w:rsid w:val="0F3D5D2B"/>
    <w:rsid w:val="0F783207"/>
    <w:rsid w:val="0F797A29"/>
    <w:rsid w:val="0FBB34F5"/>
    <w:rsid w:val="0FFD54BA"/>
    <w:rsid w:val="100625C1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4AC76F4"/>
    <w:rsid w:val="15916DD0"/>
    <w:rsid w:val="16413351"/>
    <w:rsid w:val="164E090F"/>
    <w:rsid w:val="16736DD2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C6568C1"/>
    <w:rsid w:val="1D64697C"/>
    <w:rsid w:val="1DD969AB"/>
    <w:rsid w:val="1ED14404"/>
    <w:rsid w:val="1EF1268E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99026E6"/>
    <w:rsid w:val="2A494963"/>
    <w:rsid w:val="2A5A72A6"/>
    <w:rsid w:val="2A7A0382"/>
    <w:rsid w:val="2AAB5DE7"/>
    <w:rsid w:val="2AC075D6"/>
    <w:rsid w:val="2BF437BD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5D3A13"/>
    <w:rsid w:val="42932E0A"/>
    <w:rsid w:val="43243278"/>
    <w:rsid w:val="435B56FC"/>
    <w:rsid w:val="436B215F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6A0D9C"/>
    <w:rsid w:val="4DCF4AEB"/>
    <w:rsid w:val="4E0D1159"/>
    <w:rsid w:val="4E5A52AA"/>
    <w:rsid w:val="4EE10E98"/>
    <w:rsid w:val="4EE97C85"/>
    <w:rsid w:val="4F1418FD"/>
    <w:rsid w:val="4F203C16"/>
    <w:rsid w:val="4FE70DC0"/>
    <w:rsid w:val="502E581F"/>
    <w:rsid w:val="50CC06E1"/>
    <w:rsid w:val="50F46497"/>
    <w:rsid w:val="514328A4"/>
    <w:rsid w:val="51875472"/>
    <w:rsid w:val="518E5997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2866D1"/>
    <w:rsid w:val="59AD4E28"/>
    <w:rsid w:val="5A9F29C3"/>
    <w:rsid w:val="5B1D65E8"/>
    <w:rsid w:val="5C8C341B"/>
    <w:rsid w:val="5D2F2B1E"/>
    <w:rsid w:val="5DEF5A0F"/>
    <w:rsid w:val="5DF72B16"/>
    <w:rsid w:val="5ECA3D86"/>
    <w:rsid w:val="5ED66DDA"/>
    <w:rsid w:val="5F4D50E3"/>
    <w:rsid w:val="60303C60"/>
    <w:rsid w:val="60795A64"/>
    <w:rsid w:val="61E15FB7"/>
    <w:rsid w:val="626B0ACC"/>
    <w:rsid w:val="626F728B"/>
    <w:rsid w:val="62A42563"/>
    <w:rsid w:val="63210307"/>
    <w:rsid w:val="633B16F7"/>
    <w:rsid w:val="63613BBD"/>
    <w:rsid w:val="64132ACB"/>
    <w:rsid w:val="641F6922"/>
    <w:rsid w:val="644F1AB3"/>
    <w:rsid w:val="64712CA8"/>
    <w:rsid w:val="661512EF"/>
    <w:rsid w:val="669929BC"/>
    <w:rsid w:val="66A77D57"/>
    <w:rsid w:val="66C75014"/>
    <w:rsid w:val="66D734E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B6638D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7EB6DF0"/>
    <w:rsid w:val="789E730E"/>
    <w:rsid w:val="79042BD4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字符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字符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2">
    <w:name w:val="s23"/>
    <w:basedOn w:val="18"/>
    <w:qFormat/>
    <w:uiPriority w:val="0"/>
  </w:style>
  <w:style w:type="character" w:customStyle="1" w:styleId="53">
    <w:name w:val="s1"/>
    <w:basedOn w:val="18"/>
    <w:uiPriority w:val="0"/>
    <w:rPr>
      <w:rFonts w:hint="default" w:ascii="Helvetica" w:hAnsi="Helvetica"/>
      <w:sz w:val="8"/>
      <w:szCs w:val="8"/>
    </w:rPr>
  </w:style>
  <w:style w:type="character" w:customStyle="1" w:styleId="54">
    <w:name w:val="apple-converted-space"/>
    <w:basedOn w:val="18"/>
    <w:uiPriority w:val="0"/>
  </w:style>
  <w:style w:type="character" w:customStyle="1" w:styleId="55">
    <w:name w:val="s22"/>
    <w:basedOn w:val="18"/>
    <w:qFormat/>
    <w:uiPriority w:val="0"/>
  </w:style>
  <w:style w:type="character" w:customStyle="1" w:styleId="56">
    <w:name w:val="s26"/>
    <w:basedOn w:val="18"/>
    <w:qFormat/>
    <w:uiPriority w:val="0"/>
  </w:style>
  <w:style w:type="character" w:customStyle="1" w:styleId="57">
    <w:name w:val="s24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1304</Words>
  <Characters>1452</Characters>
  <Lines>13</Lines>
  <Paragraphs>3</Paragraphs>
  <TotalTime>44</TotalTime>
  <ScaleCrop>false</ScaleCrop>
  <LinksUpToDate>false</LinksUpToDate>
  <CharactersWithSpaces>1814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2025-09-03T05:52:00Z</dcterms:created>
  <dc:creator>姚洪兵</dc:creator>
  <cp:lastModifiedBy>䕿</cp:lastModifiedBy>
  <dcterms:modified xsi:type="dcterms:W3CDTF">2025-09-04T07:14:51Z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eyJoZGlkIjoiNjdkNjVmY2I3MWZiYzBkNjExYmYzNWUzOWU2ZWIwN2MiLCJ1c2VySWQiOiI5MTUyNzQyMDQifQ==</vt:lpwstr>
  </property>
  <property fmtid="{D5CDD505-2E9C-101B-9397-08002B2CF9AE}" pid="3" name="KSOProductBuildVer">
    <vt:lpwstr>2052-11.1.0.12165</vt:lpwstr>
  </property>
  <property fmtid="{D5CDD505-2E9C-101B-9397-08002B2CF9AE}" pid="4" name="ICV">
    <vt:lpwstr>638278A91B6247A3A14F33886A0DB3EB_13</vt:lpwstr>
  </property>
</Properties>
</file>