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cstheme="minorEastAsia"/>
          <w:b/>
          <w:bCs/>
          <w:color w:val="auto"/>
          <w:sz w:val="48"/>
          <w:szCs w:val="48"/>
          <w:highlight w:val="none"/>
          <w:lang w:val="en-US" w:eastAsia="zh-CN"/>
        </w:rPr>
        <w:t>什邡磷化工分公司磷石膏库地形测绘图</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编号：SFLHG-GKBX-2025-FW43</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en-US" w:eastAsia="zh-CN"/>
        </w:rPr>
        <w:t>日</w:t>
      </w:r>
    </w:p>
    <w:p w14:paraId="79458E10">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什邡</w:t>
      </w:r>
      <w:bookmarkStart w:id="19" w:name="_GoBack"/>
      <w:bookmarkEnd w:id="19"/>
      <w:r>
        <w:rPr>
          <w:rFonts w:hint="eastAsia" w:ascii="黑体" w:hAnsi="黑体" w:eastAsia="黑体" w:cs="宋体"/>
          <w:b/>
          <w:color w:val="333333"/>
          <w:kern w:val="0"/>
          <w:sz w:val="32"/>
          <w:szCs w:val="32"/>
          <w:lang w:val="en-US" w:eastAsia="zh-CN"/>
        </w:rPr>
        <w:t>磷化工分公司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磷石膏库地形测绘图</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编号：SFLHG-GKBX-2025-FW43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根据《德阳市生态环境局办公室关于开展磷石膏库环境风险隐患排查整治工作的通知》（德环办发[2025]72号）要求，磷化工分公司磷石膏库需要开展环境风险隐患排查整治工作。需进行磷石膏库地形测绘并出具测绘图，</w:t>
      </w:r>
      <w:r>
        <w:rPr>
          <w:rFonts w:hint="eastAsia" w:ascii="黑体" w:hAnsi="黑体" w:eastAsia="黑体" w:cs="宋体"/>
          <w:kern w:val="0"/>
          <w:sz w:val="28"/>
          <w:szCs w:val="28"/>
        </w:rPr>
        <w:t>本着“公开、公平、公正”的原则，现进行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磷石膏库地形测绘图</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20"/>
        <w:gridCol w:w="1452"/>
        <w:gridCol w:w="1284"/>
        <w:gridCol w:w="498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1"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2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452"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284"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数量（次）</w:t>
            </w:r>
          </w:p>
        </w:tc>
        <w:tc>
          <w:tcPr>
            <w:tcW w:w="498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2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磷石膏库地形测绘图</w:t>
            </w:r>
          </w:p>
        </w:tc>
        <w:tc>
          <w:tcPr>
            <w:tcW w:w="1452"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1:500地形测绘</w:t>
            </w:r>
          </w:p>
        </w:tc>
        <w:tc>
          <w:tcPr>
            <w:tcW w:w="1284"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1 </w:t>
            </w:r>
          </w:p>
        </w:tc>
        <w:tc>
          <w:tcPr>
            <w:tcW w:w="498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根据《德阳市生态环境局办公室关于开展磷石膏库环境风险隐患排查整治工作的通知》（德环办发[2025]72号）要求，磷化工分公司磷石膏库需要开展环境风险隐患排查整治工作。《磷石膏库环境风险隐患排查水文地质勘察报告》《磷石膏库地形测绘图》和《磷石膏库环境风险隐患排查环境检测报告》作为磷石膏库环境风险隐患排查整治工作的附件及技术支撑材料。</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完成时间</w:t>
      </w:r>
      <w:r>
        <w:rPr>
          <w:rFonts w:hint="eastAsia" w:ascii="黑体" w:hAnsi="黑体" w:eastAsia="黑体" w:cs="宋体"/>
          <w:kern w:val="0"/>
          <w:sz w:val="28"/>
          <w:szCs w:val="28"/>
        </w:rPr>
        <w:t>：</w:t>
      </w:r>
      <w:r>
        <w:rPr>
          <w:rFonts w:hint="eastAsia" w:ascii="黑体" w:hAnsi="黑体" w:eastAsia="黑体" w:cs="Times New Roman"/>
          <w:sz w:val="28"/>
          <w:szCs w:val="28"/>
        </w:rPr>
        <w:t>2025年9月18日前</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出具地形测绘图后付款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8月29日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、付款方式等（若询价约定的标的物</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。相关测绘资质。</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w:t>
      </w:r>
      <w:r>
        <w:rPr>
          <w:rFonts w:hint="eastAsia" w:ascii="黑体" w:hAnsi="黑体" w:eastAsia="黑体" w:cs="Times New Roman"/>
          <w:sz w:val="28"/>
          <w:szCs w:val="28"/>
        </w:rPr>
        <w:t>进行验收。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Toc275019290"/>
      <w:bookmarkStart w:id="3" w:name="_Toc269113527"/>
      <w:bookmarkStart w:id="4" w:name="_Toc274236999"/>
      <w:bookmarkStart w:id="5" w:name="_Toc238552273"/>
      <w:bookmarkStart w:id="6" w:name="_Toc274596702"/>
      <w:bookmarkStart w:id="7" w:name="_Toc275014947"/>
      <w:bookmarkStart w:id="8" w:name="_Hlk155791057"/>
      <w:bookmarkStart w:id="9" w:name="_Toc238797630"/>
      <w:bookmarkStart w:id="10" w:name="_Toc275019684"/>
      <w:bookmarkStart w:id="11" w:name="_Toc303149804"/>
      <w:bookmarkStart w:id="12" w:name="_Toc16684"/>
      <w:bookmarkStart w:id="13" w:name="_Toc275019836"/>
      <w:bookmarkStart w:id="14" w:name="_Toc268793030"/>
      <w:bookmarkStart w:id="15" w:name="_Toc318986166"/>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E02DEF4">
      <w:pPr>
        <w:ind w:firstLine="4337" w:firstLineChars="1200"/>
        <w:jc w:val="both"/>
        <w:rPr>
          <w:rFonts w:hint="eastAsia" w:ascii="宋体" w:hAnsi="宋体"/>
          <w:b/>
          <w:bCs/>
          <w:color w:val="auto"/>
          <w:sz w:val="36"/>
          <w:szCs w:val="36"/>
          <w:lang w:val="en-US"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第二章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11375BDB">
      <w:pPr>
        <w:widowControl/>
        <w:tabs>
          <w:tab w:val="left" w:pos="2980"/>
          <w:tab w:val="left" w:pos="3828"/>
          <w:tab w:val="center" w:pos="4422"/>
        </w:tabs>
        <w:kinsoku/>
        <w:overflowPunct/>
        <w:topLinePunct w:val="0"/>
        <w:autoSpaceDE w:val="0"/>
        <w:autoSpaceDN w:val="0"/>
        <w:bidi w:val="0"/>
        <w:ind w:left="0" w:leftChars="0" w:right="0" w:rightChars="0" w:firstLine="2880" w:firstLineChars="800"/>
        <w:jc w:val="both"/>
        <w:textAlignment w:val="bottom"/>
        <w:rPr>
          <w:rFonts w:hint="default" w:ascii="黑体" w:hAnsi="黑体" w:eastAsia="黑体" w:cs="宋体"/>
          <w:color w:val="auto"/>
          <w:sz w:val="44"/>
          <w:szCs w:val="44"/>
          <w:lang w:val="en-US"/>
        </w:rPr>
      </w:pPr>
      <w:r>
        <w:rPr>
          <w:rFonts w:hint="eastAsia" w:ascii="黑体" w:hAnsi="黑体" w:eastAsia="黑体" w:cs="Segoe UI"/>
          <w:color w:val="000000"/>
          <w:kern w:val="0"/>
          <w:sz w:val="36"/>
          <w:szCs w:val="36"/>
          <w:lang w:val="en-US" w:eastAsia="zh-CN"/>
        </w:rPr>
        <w:t>磷石膏库地形测绘图</w:t>
      </w: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9978"/>
      <w:bookmarkStart w:id="17" w:name="_Toc4384"/>
      <w:bookmarkStart w:id="18"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37"/>
        <w:gridCol w:w="2388"/>
        <w:gridCol w:w="1476"/>
        <w:gridCol w:w="3036"/>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7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88"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476"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数量（次）</w:t>
            </w:r>
          </w:p>
        </w:tc>
        <w:tc>
          <w:tcPr>
            <w:tcW w:w="3036"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含税报价（元/次）</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磷石膏库地形测绘图</w:t>
            </w:r>
          </w:p>
        </w:tc>
        <w:tc>
          <w:tcPr>
            <w:tcW w:w="2388"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r>
              <w:rPr>
                <w:rFonts w:hint="eastAsia" w:ascii="黑体" w:hAnsi="黑体" w:eastAsia="黑体" w:cs="黑体"/>
                <w:i w:val="0"/>
                <w:iCs w:val="0"/>
                <w:color w:val="000000"/>
                <w:kern w:val="0"/>
                <w:sz w:val="24"/>
                <w:szCs w:val="24"/>
                <w:u w:val="none"/>
                <w:lang w:val="en-US" w:eastAsia="zh-CN" w:bidi="ar"/>
              </w:rPr>
              <w:t>1:500地形测绘</w:t>
            </w:r>
          </w:p>
        </w:tc>
        <w:tc>
          <w:tcPr>
            <w:tcW w:w="1476"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3036" w:type="dxa"/>
            <w:vAlign w:val="center"/>
          </w:tcPr>
          <w:p w14:paraId="189E9100">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eastAsiaTheme="minorEastAsia" w:cstheme="minorBidi"/>
          <w:color w:val="auto"/>
          <w:kern w:val="2"/>
          <w:sz w:val="24"/>
          <w:szCs w:val="24"/>
          <w:lang w:val="en-US" w:eastAsia="zh-CN" w:bidi="ar-SA"/>
        </w:rPr>
        <w:t>完成时间</w:t>
      </w:r>
      <w:r>
        <w:rPr>
          <w:rFonts w:hint="eastAsia" w:ascii="宋体" w:hAnsi="宋体" w:eastAsiaTheme="minorEastAsia" w:cstheme="minorBidi"/>
          <w:color w:val="auto"/>
          <w:kern w:val="2"/>
          <w:sz w:val="24"/>
          <w:szCs w:val="24"/>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338A3"/>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992C6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2A95881"/>
    <w:rsid w:val="43243278"/>
    <w:rsid w:val="435B56FC"/>
    <w:rsid w:val="43884ABF"/>
    <w:rsid w:val="447B5CAA"/>
    <w:rsid w:val="44A00219"/>
    <w:rsid w:val="450A0C36"/>
    <w:rsid w:val="45367494"/>
    <w:rsid w:val="45877724"/>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1549</Words>
  <Characters>1683</Characters>
  <Lines>16</Lines>
  <Paragraphs>4</Paragraphs>
  <TotalTime>5</TotalTime>
  <ScaleCrop>false</ScaleCrop>
  <LinksUpToDate>false</LinksUpToDate>
  <CharactersWithSpaces>2622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2025-08-25T13:13:26Z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2052-12.1.0.21915</vt:lpwstr>
  </property>
  <property fmtid="{D5CDD505-2E9C-101B-9397-08002B2CF9AE}" pid="4" name="ICV">
    <vt:lpwstr>638278A91B6247A3A14F33886A0DB3EB_13</vt:lpwstr>
  </property>
</Properties>
</file>