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防暑降温药品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bookmarkStart w:id="18" w:name="_GoBack"/>
      <w:bookmarkEnd w:id="18"/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编号：HDGF-GKBX-2025-HW07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年7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 xml:space="preserve">   防暑降温药品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                    编号：HDGF-GKBX-2025-HW07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四川宏达股份有限公司因防暑降温需要需采购一批药品，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对该批次防暑降温药品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防暑降温药品一批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.1工艺条件</w:t>
      </w:r>
    </w:p>
    <w:tbl>
      <w:tblPr>
        <w:tblStyle w:val="16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780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4780" w:type="dxa"/>
            <w:noWrap/>
          </w:tcPr>
          <w:p w14:paraId="0CA8AC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藿香正气液（太极）</w:t>
            </w:r>
          </w:p>
        </w:tc>
        <w:tc>
          <w:tcPr>
            <w:tcW w:w="4780" w:type="dxa"/>
            <w:noWrap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10ml*10支/盒</w:t>
            </w: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EC2A88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藿香正气液（太极）</w:t>
            </w:r>
          </w:p>
        </w:tc>
        <w:tc>
          <w:tcPr>
            <w:tcW w:w="4780" w:type="dxa"/>
            <w:noWrap/>
          </w:tcPr>
          <w:p w14:paraId="55548920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10ml*5支/盒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2D9CAE5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藿香正气液（太极）</w:t>
            </w:r>
          </w:p>
        </w:tc>
        <w:tc>
          <w:tcPr>
            <w:tcW w:w="4780" w:type="dxa"/>
            <w:noWrap/>
          </w:tcPr>
          <w:p w14:paraId="5732E198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10ml*6支/盒</w:t>
            </w:r>
          </w:p>
        </w:tc>
      </w:tr>
      <w:tr w14:paraId="274F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524311B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复方板蓝根颗粒（太极）</w:t>
            </w:r>
          </w:p>
        </w:tc>
        <w:tc>
          <w:tcPr>
            <w:tcW w:w="4780" w:type="dxa"/>
            <w:noWrap/>
          </w:tcPr>
          <w:p w14:paraId="2B3221DB">
            <w:pPr>
              <w:spacing w:line="400" w:lineRule="exact"/>
              <w:ind w:firstLine="1400" w:firstLineChars="50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15g*20包/袋</w:t>
            </w:r>
          </w:p>
        </w:tc>
      </w:tr>
      <w:tr w14:paraId="790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A874FD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风油精（水仙）</w:t>
            </w:r>
          </w:p>
        </w:tc>
        <w:tc>
          <w:tcPr>
            <w:tcW w:w="4780" w:type="dxa"/>
            <w:noWrap/>
          </w:tcPr>
          <w:p w14:paraId="0B327CC4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6ml/瓶</w:t>
            </w:r>
          </w:p>
        </w:tc>
      </w:tr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spacing w:line="3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技术要求：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按要求的品牌具有国药准字编号，最低有效期到2026年7月。</w:t>
      </w:r>
    </w:p>
    <w:p w14:paraId="4F88225D">
      <w:pPr>
        <w:numPr>
          <w:ilvl w:val="0"/>
          <w:numId w:val="2"/>
        </w:num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</w:p>
    <w:p w14:paraId="00932954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2.1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什邡磷化工分公司（什邡市洛水镇）</w:t>
      </w:r>
    </w:p>
    <w:p w14:paraId="44420B1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2.2四川宏达股份有限公司什邡有色金属分公司（什邡市师古镇）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先货后款</w:t>
      </w:r>
    </w:p>
    <w:p w14:paraId="24A08032">
      <w:pPr>
        <w:spacing w:line="420" w:lineRule="exac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一票制，供应商开具全额增值税专用发票。</w:t>
      </w:r>
    </w:p>
    <w:p w14:paraId="6F201807">
      <w:pPr>
        <w:numPr>
          <w:ilvl w:val="0"/>
          <w:numId w:val="3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 7 月 26 日 00 时 00 分至 2025年 7 月 29 日 14时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 月  29 日 14 时 0分。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②药品经营许可证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品牌</w:t>
      </w:r>
      <w:r>
        <w:rPr>
          <w:rFonts w:hint="eastAsia" w:ascii="黑体" w:hAnsi="黑体" w:eastAsia="黑体" w:cs="宋体"/>
          <w:kern w:val="0"/>
          <w:sz w:val="28"/>
          <w:szCs w:val="28"/>
        </w:rPr>
        <w:t>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9836"/>
      <w:bookmarkStart w:id="4" w:name="_Toc275019684"/>
      <w:bookmarkStart w:id="5" w:name="_Toc274596702"/>
      <w:bookmarkStart w:id="6" w:name="_Toc275019290"/>
      <w:bookmarkStart w:id="7" w:name="_Toc268793030"/>
      <w:bookmarkStart w:id="8" w:name="_Toc318986166"/>
      <w:bookmarkStart w:id="9" w:name="_Toc269113527"/>
      <w:bookmarkStart w:id="10" w:name="_Toc238552273"/>
      <w:bookmarkStart w:id="11" w:name="_Toc274236999"/>
      <w:bookmarkStart w:id="12" w:name="_Toc16684"/>
      <w:bookmarkStart w:id="13" w:name="_Toc238797630"/>
      <w:bookmarkStart w:id="14" w:name="_Toc303149804"/>
      <w:bookmarkStart w:id="15" w:name="_Toc275014947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232F028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5D80878C"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26DD00E5">
      <w:pPr>
        <w:spacing w:line="40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合同编号：GY-2025-</w:t>
      </w:r>
    </w:p>
    <w:p w14:paraId="07780E69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买方：四川宏达股份有限公司</w:t>
      </w:r>
    </w:p>
    <w:p w14:paraId="23CD94FC">
      <w:pPr>
        <w:spacing w:line="4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卖方：</w:t>
      </w:r>
    </w:p>
    <w:p w14:paraId="20D93BED">
      <w:pPr>
        <w:spacing w:line="4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事宜达成本合同，具体内容如下：</w:t>
      </w:r>
    </w:p>
    <w:p w14:paraId="48DCA54D">
      <w:pPr>
        <w:pStyle w:val="48"/>
        <w:numPr>
          <w:ilvl w:val="0"/>
          <w:numId w:val="4"/>
        </w:numPr>
        <w:spacing w:line="400" w:lineRule="exact"/>
        <w:ind w:firstLineChars="0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标的物基本信息</w:t>
      </w:r>
    </w:p>
    <w:tbl>
      <w:tblPr>
        <w:tblStyle w:val="17"/>
        <w:tblW w:w="1006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14:paraId="56D1F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BE494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DD52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B701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计量</w:t>
            </w:r>
          </w:p>
          <w:p w14:paraId="56AF247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15ADB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4F9F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到厂含税单价（元）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E6B8C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54B4C5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203D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w:t>不含税单价（元）</w:t>
            </w:r>
          </w:p>
        </w:tc>
      </w:tr>
      <w:tr w14:paraId="3A36B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521A8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D18B2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D55C7F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4A467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7ECE6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C1FB1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4CABD3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639AC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530F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92C9A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该价款为一次性包干总价，系卖方履行本合同项下的所有内容而能获得的全部价款，包括但不限于材料费、包装费、装车费、运费、保险费、税金等。除此之外，不做任何调整，如有遗漏，均视为卖方的自愿让利行为。</w:t>
            </w:r>
          </w:p>
        </w:tc>
      </w:tr>
    </w:tbl>
    <w:p w14:paraId="487E5471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第二条 质量标准及要求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质量标准：</w:t>
      </w:r>
      <w:bookmarkStart w:id="16" w:name="OLE_LINK14"/>
      <w:bookmarkStart w:id="17" w:name="OLE_LINK15"/>
    </w:p>
    <w:bookmarkEnd w:id="16"/>
    <w:bookmarkEnd w:id="17"/>
    <w:p w14:paraId="0682CFEA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质保期：</w:t>
      </w:r>
    </w:p>
    <w:p w14:paraId="636F0292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第三条 交货地点、交货方式及交货时间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1.交货地点：</w:t>
      </w:r>
    </w:p>
    <w:p w14:paraId="34C28E9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1.1四川宏达股份有限公司什邡磷化工分公司（四川德阳市什邡市洛水镇）。</w:t>
      </w:r>
    </w:p>
    <w:p w14:paraId="763CD0F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1.2四川宏达股份有限公司什邡有色分公司（四川德阳市什邡市师古镇）。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2.交货方式：卖方负责送货到交货地点。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3.交货时间：根据买方实际需要，按买方通知的规格、数量和时间，按时分批交货。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第四条 运输方式、包装要求、费用承担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1.运输方式：汽车运输。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2.包装要求：以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药品</w:t>
      </w:r>
      <w:r>
        <w:rPr>
          <w:rFonts w:hint="eastAsia" w:ascii="黑体" w:hAnsi="黑体" w:eastAsia="黑体" w:cs="黑体"/>
          <w:sz w:val="28"/>
          <w:szCs w:val="28"/>
        </w:rPr>
        <w:t>生产厂家的包装为准，以保证货物不受损坏，包装物不回收，不计价。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第五条 标的物验收及异议处理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3.卖方异议处置：如卖方对买方验收结果有异议，应于收到买方通知之日起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第六条 付款方式及发票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1.付款方式：先货后款。卖方将标的物送（发）到买方指定交货地点，经验收合格，且卖方开具增值税专用发票后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黑体"/>
          <w:sz w:val="28"/>
          <w:szCs w:val="28"/>
        </w:rPr>
        <w:t>个自然日付款。以银行电汇支付。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2.发票：一票制，卖方开具全额增值税专用发票（税率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%）。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第七条 违约责任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sz w:val="28"/>
          <w:szCs w:val="28"/>
        </w:rPr>
        <w:t>0.5％</w:t>
      </w:r>
      <w:r>
        <w:rPr>
          <w:rFonts w:hint="eastAsia" w:ascii="黑体" w:hAnsi="黑体" w:eastAsia="黑体" w:cs="黑体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第八条 争议解决方式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第九条 合同有效期限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本合同有效期自2025年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日起至2026年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日结束。合同有效期限届满本合同自动终止，若双方有意向继续合作的，由双方协商一致另行签订书面合同。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第十条 合同生效及份数</w:t>
      </w:r>
      <w:r>
        <w:rPr>
          <w:rFonts w:ascii="Calibri" w:hAnsi="Calibri" w:eastAsia="黑体" w:cs="Calibri"/>
          <w:sz w:val="28"/>
          <w:szCs w:val="28"/>
        </w:rPr>
        <w:t>                 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第十一条其它约定事项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随货提供所供的标的物检验报告及产品合格证，若卖方向买方供应的标的物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16290A38">
      <w:pPr>
        <w:pStyle w:val="12"/>
        <w:spacing w:before="0" w:beforeAutospacing="0" w:after="0" w:afterAutospacing="0" w:line="4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（以下无正文）</w:t>
      </w:r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22E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B746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78C35C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卖方（盖章）：</w:t>
            </w:r>
          </w:p>
        </w:tc>
      </w:tr>
      <w:tr w14:paraId="06AA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45CF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5BE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</w:tr>
      <w:tr w14:paraId="5A0D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88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424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</w:tr>
      <w:tr w14:paraId="23D6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80D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05C3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</w:t>
            </w:r>
          </w:p>
        </w:tc>
      </w:tr>
      <w:tr w14:paraId="35DC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03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D5A8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</w:t>
            </w:r>
          </w:p>
        </w:tc>
      </w:tr>
      <w:tr w14:paraId="3A7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CD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7CC7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</w:t>
            </w:r>
          </w:p>
        </w:tc>
      </w:tr>
      <w:tr w14:paraId="1068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7FC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D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税号:</w:t>
            </w:r>
          </w:p>
        </w:tc>
      </w:tr>
      <w:tr w14:paraId="215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13E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A6B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签订日期：</w:t>
            </w:r>
          </w:p>
        </w:tc>
      </w:tr>
    </w:tbl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防暑降温药品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078365C6">
      <w:pPr>
        <w:kinsoku/>
        <w:overflowPunct/>
        <w:topLinePunct w:val="0"/>
        <w:bidi w:val="0"/>
        <w:ind w:right="0" w:rightChars="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、质量证明文件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 w:cs="宋体"/>
          <w:color w:val="auto"/>
          <w:sz w:val="24"/>
        </w:rPr>
      </w:pPr>
    </w:p>
    <w:p w14:paraId="3B8ED06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default" w:ascii="宋体" w:hAnsi="宋体" w:cs="宋体" w:eastAsiaTheme="minorEastAsia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药品生产厂家的检测报告或质量证明文件。</w:t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32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1286"/>
        <w:gridCol w:w="1248"/>
        <w:gridCol w:w="2070"/>
        <w:gridCol w:w="2572"/>
        <w:gridCol w:w="2664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品牌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药品到期日期</w:t>
            </w: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藿香正气液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10ml*10支/盒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1468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太极集团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藿香正气液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10ml*5支/盒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太极集团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D320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藿香正气液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10ml*6支/盒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太极集团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3D59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6ml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6BF1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水仙牌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9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C4107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5DF2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复方板蓝根颗粒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15g*20包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2D31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01D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太极集团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C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发票：开具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增值税发票，（税率  %）</w:t>
            </w:r>
          </w:p>
        </w:tc>
      </w:tr>
    </w:tbl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8FD1DBF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</w:t>
      </w:r>
    </w:p>
    <w:p w14:paraId="6CC58E7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   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费、包装费、装车费、运费、保险费、税金等。</w:t>
      </w:r>
      <w:r>
        <w:rPr>
          <w:rFonts w:hint="eastAsia"/>
          <w:color w:val="auto"/>
        </w:rPr>
        <w:t xml:space="preserve">                                                      </w:t>
      </w:r>
    </w:p>
    <w:p w14:paraId="69780875">
      <w:pPr>
        <w:numPr>
          <w:ilvl w:val="0"/>
          <w:numId w:val="0"/>
        </w:numPr>
        <w:tabs>
          <w:tab w:val="center" w:pos="4212"/>
          <w:tab w:val="left" w:pos="5173"/>
        </w:tabs>
        <w:jc w:val="left"/>
        <w:rPr>
          <w:rFonts w:hint="eastAsia"/>
          <w:color w:val="auto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ab/>
      </w: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>四川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>宏达股份有限公司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eastAsia="zh-CN"/>
        </w:rPr>
        <w:t>的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>防暑降温药品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 w:eastAsiaTheme="minorEastAsia"/>
          <w:color w:val="auto"/>
          <w:lang w:val="en-US" w:eastAsia="zh-CN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1753</Words>
  <Characters>1918</Characters>
  <Lines>16</Lines>
  <Paragraphs>4</Paragraphs>
  <TotalTime>18</TotalTime>
  <ScaleCrop>false</ScaleCrop>
  <LinksUpToDate>false</LinksUpToDate>
  <CharactersWithSpaces>3024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2025-07-25T12:42:31Z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