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FC022">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cs="宋体"/>
          <w:b/>
          <w:bCs/>
          <w:color w:val="auto"/>
          <w:sz w:val="48"/>
          <w:szCs w:val="48"/>
          <w:highlight w:val="none"/>
          <w:lang w:val="en-US" w:eastAsia="zh-CN"/>
        </w:rPr>
        <w:t>脱硫槽搅拌器和磷酸槽搅拌器</w:t>
      </w:r>
      <w:r>
        <w:rPr>
          <w:rFonts w:hint="eastAsia" w:ascii="宋体" w:hAnsi="宋体" w:eastAsia="宋体" w:cs="宋体"/>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编号：SFLHG-GKBX-2025-HW22</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07</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18</w:t>
      </w:r>
      <w:r>
        <w:rPr>
          <w:rFonts w:hint="eastAsia" w:cs="黑体" w:asciiTheme="minorEastAsia" w:hAnsiTheme="minorEastAsia" w:eastAsiaTheme="minorEastAsia"/>
          <w:b/>
          <w:bCs/>
          <w:color w:val="auto"/>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磷化工分公司脱硫槽搅拌器和磷酸槽搅拌器</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                     编号：SFLHG-GKBX-2025-HW22</w:t>
      </w:r>
    </w:p>
    <w:p w14:paraId="23CFBEF3">
      <w:pPr>
        <w:keepNext w:val="0"/>
        <w:keepLines w:val="0"/>
        <w:pageBreakBefore w:val="0"/>
        <w:wordWrap/>
        <w:overflowPunct/>
        <w:topLinePunct w:val="0"/>
        <w:bidi w:val="0"/>
        <w:spacing w:line="48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keepNext w:val="0"/>
        <w:keepLines w:val="0"/>
        <w:pageBreakBefore w:val="0"/>
        <w:wordWrap/>
        <w:overflowPunct/>
        <w:topLinePunct w:val="0"/>
        <w:bidi w:val="0"/>
        <w:spacing w:line="48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由四川宏达股份有限公司什邡磷化工分公司磷铵厂脱硫槽搅拌器和磷酸槽搅拌器因设备更新改造需要，</w:t>
      </w: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对脱硫槽搅拌器和磷酸槽搅拌器</w:t>
      </w:r>
      <w:r>
        <w:rPr>
          <w:rFonts w:hint="eastAsia" w:ascii="黑体" w:hAnsi="黑体" w:eastAsia="黑体" w:cs="宋体"/>
          <w:color w:val="auto"/>
          <w:kern w:val="0"/>
          <w:sz w:val="28"/>
          <w:szCs w:val="28"/>
        </w:rPr>
        <w:t>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237E2C88">
      <w:pPr>
        <w:keepNext w:val="0"/>
        <w:keepLines w:val="0"/>
        <w:pageBreakBefore w:val="0"/>
        <w:numPr>
          <w:ilvl w:val="0"/>
          <w:numId w:val="1"/>
        </w:numPr>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脱硫槽搅拌器   1台套</w:t>
      </w:r>
    </w:p>
    <w:p w14:paraId="3C4DF528">
      <w:pPr>
        <w:keepNext w:val="0"/>
        <w:keepLines w:val="0"/>
        <w:pageBreakBefore w:val="0"/>
        <w:numPr>
          <w:ilvl w:val="0"/>
          <w:numId w:val="0"/>
        </w:numPr>
        <w:wordWrap/>
        <w:overflowPunct/>
        <w:topLinePunct w:val="0"/>
        <w:bidi w:val="0"/>
        <w:spacing w:line="480" w:lineRule="exact"/>
        <w:ind w:firstLine="1680" w:firstLineChars="600"/>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磷酸槽搅拌器   1台套</w:t>
      </w:r>
    </w:p>
    <w:p w14:paraId="3189E225">
      <w:pPr>
        <w:keepNext w:val="0"/>
        <w:keepLines w:val="0"/>
        <w:pageBreakBefore w:val="0"/>
        <w:numPr>
          <w:ilvl w:val="0"/>
          <w:numId w:val="0"/>
        </w:numPr>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二、比选人：四川宏达股份有限公司  </w:t>
      </w:r>
    </w:p>
    <w:p w14:paraId="67EB3B3D">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78BA9BEF">
      <w:pPr>
        <w:pStyle w:val="12"/>
        <w:keepNext w:val="0"/>
        <w:keepLines w:val="0"/>
        <w:pageBreakBefore w:val="0"/>
        <w:kinsoku/>
        <w:wordWrap/>
        <w:overflowPunct/>
        <w:topLinePunct w:val="0"/>
        <w:autoSpaceDE/>
        <w:autoSpaceDN/>
        <w:bidi w:val="0"/>
        <w:adjustRightInd/>
        <w:spacing w:before="0" w:beforeAutospacing="0" w:after="0" w:afterAutospacing="0" w:line="480" w:lineRule="exact"/>
        <w:rPr>
          <w:rFonts w:ascii="黑体" w:hAnsi="黑体" w:eastAsia="黑体" w:cs="黑体"/>
          <w:color w:val="auto"/>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eastAsia="zh-CN"/>
        </w:rPr>
        <w:t>.</w:t>
      </w:r>
      <w:r>
        <w:rPr>
          <w:rFonts w:hint="eastAsia" w:ascii="黑体" w:hAnsi="黑体" w:eastAsia="黑体" w:cs="黑体"/>
          <w:color w:val="auto"/>
          <w:sz w:val="28"/>
          <w:szCs w:val="28"/>
        </w:rPr>
        <w:t>标的物工艺条件及技术要求：</w:t>
      </w:r>
    </w:p>
    <w:p w14:paraId="438CC69B">
      <w:pPr>
        <w:keepNext w:val="0"/>
        <w:keepLines w:val="0"/>
        <w:pageBreakBefore w:val="0"/>
        <w:kinsoku/>
        <w:wordWrap/>
        <w:overflowPunct/>
        <w:topLinePunct w:val="0"/>
        <w:autoSpaceDE/>
        <w:autoSpaceDN/>
        <w:bidi w:val="0"/>
        <w:adjustRightInd/>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.1工艺条件</w:t>
      </w:r>
    </w:p>
    <w:tbl>
      <w:tblPr>
        <w:tblStyle w:val="16"/>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3828"/>
        <w:gridCol w:w="2873"/>
        <w:gridCol w:w="883"/>
      </w:tblGrid>
      <w:tr w14:paraId="04AA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4" w:type="dxa"/>
            <w:noWrap/>
          </w:tcPr>
          <w:p w14:paraId="631E4B05">
            <w:pPr>
              <w:keepNext w:val="0"/>
              <w:keepLines w:val="0"/>
              <w:pageBreakBefore w:val="0"/>
              <w:kinsoku/>
              <w:wordWrap/>
              <w:overflowPunct/>
              <w:topLinePunct w:val="0"/>
              <w:autoSpaceDE/>
              <w:autoSpaceDN/>
              <w:bidi w:val="0"/>
              <w:adjustRightInd/>
              <w:snapToGrid w:val="0"/>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材料</w:t>
            </w:r>
            <w:r>
              <w:rPr>
                <w:rFonts w:hint="eastAsia" w:ascii="黑体" w:hAnsi="黑体" w:eastAsia="黑体" w:cs="黑体"/>
                <w:color w:val="auto"/>
                <w:sz w:val="28"/>
                <w:szCs w:val="28"/>
              </w:rPr>
              <w:t>名称</w:t>
            </w:r>
          </w:p>
        </w:tc>
        <w:tc>
          <w:tcPr>
            <w:tcW w:w="3828" w:type="dxa"/>
            <w:noWrap/>
          </w:tcPr>
          <w:p w14:paraId="0CA8AC4C">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主要技术参数</w:t>
            </w:r>
          </w:p>
        </w:tc>
        <w:tc>
          <w:tcPr>
            <w:tcW w:w="2873" w:type="dxa"/>
            <w:noWrap/>
          </w:tcPr>
          <w:p w14:paraId="73C0F0EA">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介质情况</w:t>
            </w:r>
          </w:p>
        </w:tc>
        <w:tc>
          <w:tcPr>
            <w:tcW w:w="883" w:type="dxa"/>
            <w:noWrap/>
          </w:tcPr>
          <w:p w14:paraId="7375E034">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数量</w:t>
            </w:r>
          </w:p>
        </w:tc>
      </w:tr>
      <w:tr w14:paraId="739B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4" w:type="dxa"/>
            <w:noWrap/>
            <w:vAlign w:val="center"/>
          </w:tcPr>
          <w:p w14:paraId="7827D238">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rPr>
            </w:pPr>
            <w:r>
              <w:rPr>
                <w:rFonts w:hint="eastAsia" w:ascii="黑体" w:hAnsi="黑体" w:eastAsia="黑体" w:cs="宋体"/>
                <w:color w:val="auto"/>
                <w:kern w:val="0"/>
                <w:sz w:val="28"/>
                <w:szCs w:val="28"/>
                <w:lang w:val="en-US" w:eastAsia="zh-CN"/>
              </w:rPr>
              <w:t>脱硫槽搅拌器</w:t>
            </w:r>
          </w:p>
        </w:tc>
        <w:tc>
          <w:tcPr>
            <w:tcW w:w="3828" w:type="dxa"/>
            <w:shd w:val="clear" w:color="auto" w:fill="auto"/>
            <w:noWrap/>
            <w:vAlign w:val="top"/>
          </w:tcPr>
          <w:p w14:paraId="4F4AC9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Style w:val="53"/>
                <w:sz w:val="28"/>
                <w:szCs w:val="28"/>
                <w:lang w:val="en-US" w:eastAsia="zh-CN" w:bidi="ar"/>
              </w:rPr>
            </w:pPr>
            <w:r>
              <w:rPr>
                <w:rStyle w:val="53"/>
                <w:rFonts w:hint="eastAsia"/>
                <w:sz w:val="28"/>
                <w:szCs w:val="28"/>
                <w:lang w:val="en-US" w:eastAsia="zh-CN" w:bidi="ar"/>
              </w:rPr>
              <w:t>1、</w:t>
            </w:r>
            <w:r>
              <w:rPr>
                <w:rStyle w:val="53"/>
                <w:sz w:val="28"/>
                <w:szCs w:val="28"/>
                <w:lang w:val="en-US" w:eastAsia="zh-CN" w:bidi="ar"/>
              </w:rPr>
              <w:t>储槽净尺寸</w:t>
            </w:r>
            <w:r>
              <w:rPr>
                <w:rStyle w:val="53"/>
                <w:rFonts w:hint="eastAsia" w:asciiTheme="minorEastAsia" w:hAnsiTheme="minorEastAsia" w:eastAsiaTheme="minorEastAsia" w:cstheme="minorEastAsia"/>
                <w:sz w:val="28"/>
                <w:szCs w:val="28"/>
                <w:lang w:val="en-US" w:eastAsia="zh-CN" w:bidi="ar"/>
              </w:rPr>
              <w:t>φ4</w:t>
            </w:r>
            <w:r>
              <w:rPr>
                <w:rStyle w:val="54"/>
                <w:rFonts w:hint="eastAsia" w:asciiTheme="minorEastAsia" w:hAnsiTheme="minorEastAsia" w:eastAsiaTheme="minorEastAsia" w:cstheme="minorEastAsia"/>
                <w:sz w:val="28"/>
                <w:szCs w:val="28"/>
                <w:lang w:val="en-US" w:eastAsia="zh-CN" w:bidi="ar"/>
              </w:rPr>
              <w:t>800x4550。</w:t>
            </w:r>
          </w:p>
          <w:p w14:paraId="0A7BB1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Style w:val="53"/>
                <w:sz w:val="28"/>
                <w:szCs w:val="28"/>
                <w:lang w:val="en-US" w:eastAsia="zh-CN" w:bidi="ar"/>
              </w:rPr>
            </w:pPr>
            <w:r>
              <w:rPr>
                <w:rStyle w:val="53"/>
                <w:rFonts w:hint="eastAsia"/>
                <w:sz w:val="28"/>
                <w:szCs w:val="28"/>
                <w:lang w:val="en-US" w:eastAsia="zh-CN" w:bidi="ar"/>
              </w:rPr>
              <w:t>2、安装形式：</w:t>
            </w:r>
            <w:r>
              <w:rPr>
                <w:rStyle w:val="53"/>
                <w:sz w:val="28"/>
                <w:szCs w:val="28"/>
                <w:lang w:val="en-US" w:eastAsia="zh-CN" w:bidi="ar"/>
              </w:rPr>
              <w:t>中心顶部安装，从上往下看，顺时针下压。</w:t>
            </w:r>
          </w:p>
          <w:p w14:paraId="6E7DA6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Style w:val="53"/>
                <w:sz w:val="28"/>
                <w:szCs w:val="28"/>
                <w:lang w:val="en-US" w:eastAsia="zh-CN" w:bidi="ar"/>
              </w:rPr>
            </w:pPr>
            <w:r>
              <w:rPr>
                <w:rStyle w:val="53"/>
                <w:rFonts w:hint="eastAsia"/>
                <w:sz w:val="28"/>
                <w:szCs w:val="28"/>
                <w:lang w:val="en-US" w:eastAsia="zh-CN" w:bidi="ar"/>
              </w:rPr>
              <w:t>3、</w:t>
            </w:r>
            <w:r>
              <w:rPr>
                <w:rStyle w:val="53"/>
                <w:sz w:val="28"/>
                <w:szCs w:val="28"/>
                <w:lang w:val="en-US" w:eastAsia="zh-CN" w:bidi="ar"/>
              </w:rPr>
              <w:t>具体技术要求：</w:t>
            </w:r>
          </w:p>
          <w:p w14:paraId="55EC5C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Style w:val="53"/>
                <w:sz w:val="28"/>
                <w:szCs w:val="28"/>
                <w:lang w:val="en-US" w:eastAsia="zh-CN" w:bidi="ar"/>
              </w:rPr>
            </w:pPr>
            <w:r>
              <w:rPr>
                <w:rStyle w:val="54"/>
                <w:rFonts w:eastAsia="宋体"/>
                <w:sz w:val="28"/>
                <w:szCs w:val="28"/>
                <w:lang w:val="en-US" w:eastAsia="zh-CN" w:bidi="ar"/>
              </w:rPr>
              <w:t>1</w:t>
            </w:r>
            <w:r>
              <w:rPr>
                <w:rStyle w:val="53"/>
                <w:sz w:val="28"/>
                <w:szCs w:val="28"/>
                <w:lang w:val="en-US" w:eastAsia="zh-CN" w:bidi="ar"/>
              </w:rPr>
              <w:t>）搅拌叶尖线速度6.5</w:t>
            </w:r>
            <w:r>
              <w:rPr>
                <w:rStyle w:val="54"/>
                <w:rFonts w:eastAsia="宋体"/>
                <w:sz w:val="28"/>
                <w:szCs w:val="28"/>
                <w:lang w:val="en-US" w:eastAsia="zh-CN" w:bidi="ar"/>
              </w:rPr>
              <w:t>m/s</w:t>
            </w:r>
            <w:r>
              <w:rPr>
                <w:rStyle w:val="54"/>
                <w:rFonts w:hint="eastAsia" w:eastAsia="宋体"/>
                <w:sz w:val="28"/>
                <w:szCs w:val="28"/>
                <w:lang w:val="en-US" w:eastAsia="zh-CN" w:bidi="ar"/>
              </w:rPr>
              <w:t>。</w:t>
            </w:r>
          </w:p>
          <w:p w14:paraId="6CABB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Style w:val="53"/>
                <w:sz w:val="28"/>
                <w:szCs w:val="28"/>
                <w:lang w:val="en-US" w:eastAsia="zh-CN" w:bidi="ar"/>
              </w:rPr>
            </w:pPr>
            <w:r>
              <w:rPr>
                <w:rStyle w:val="54"/>
                <w:rFonts w:eastAsia="宋体"/>
                <w:sz w:val="28"/>
                <w:szCs w:val="28"/>
                <w:lang w:val="en-US" w:eastAsia="zh-CN" w:bidi="ar"/>
              </w:rPr>
              <w:t>2</w:t>
            </w:r>
            <w:r>
              <w:rPr>
                <w:rStyle w:val="53"/>
                <w:sz w:val="28"/>
                <w:szCs w:val="28"/>
                <w:lang w:val="en-US" w:eastAsia="zh-CN" w:bidi="ar"/>
              </w:rPr>
              <w:t>）搅拌材质316L。</w:t>
            </w:r>
          </w:p>
          <w:p w14:paraId="4058A1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Style w:val="53"/>
                <w:sz w:val="28"/>
                <w:szCs w:val="28"/>
                <w:lang w:val="en-US" w:eastAsia="zh-CN" w:bidi="ar"/>
              </w:rPr>
            </w:pPr>
            <w:r>
              <w:rPr>
                <w:rStyle w:val="54"/>
                <w:rFonts w:eastAsia="宋体"/>
                <w:sz w:val="28"/>
                <w:szCs w:val="28"/>
                <w:lang w:val="en-US" w:eastAsia="zh-CN" w:bidi="ar"/>
              </w:rPr>
              <w:t>3</w:t>
            </w:r>
            <w:r>
              <w:rPr>
                <w:rStyle w:val="53"/>
                <w:sz w:val="28"/>
                <w:szCs w:val="28"/>
                <w:lang w:val="en-US" w:eastAsia="zh-CN" w:bidi="ar"/>
              </w:rPr>
              <w:t>）方案：搅拌</w:t>
            </w:r>
            <w:r>
              <w:rPr>
                <w:rStyle w:val="54"/>
                <w:rFonts w:eastAsia="宋体"/>
                <w:sz w:val="28"/>
                <w:szCs w:val="28"/>
                <w:lang w:val="en-US" w:eastAsia="zh-CN" w:bidi="ar"/>
              </w:rPr>
              <w:t>+</w:t>
            </w:r>
            <w:r>
              <w:rPr>
                <w:rStyle w:val="53"/>
                <w:sz w:val="28"/>
                <w:szCs w:val="28"/>
                <w:lang w:val="en-US" w:eastAsia="zh-CN" w:bidi="ar"/>
              </w:rPr>
              <w:t>减速机</w:t>
            </w:r>
            <w:r>
              <w:rPr>
                <w:rStyle w:val="54"/>
                <w:rFonts w:eastAsia="宋体"/>
                <w:sz w:val="28"/>
                <w:szCs w:val="28"/>
                <w:lang w:val="en-US" w:eastAsia="zh-CN" w:bidi="ar"/>
              </w:rPr>
              <w:t>+</w:t>
            </w:r>
            <w:r>
              <w:rPr>
                <w:rStyle w:val="53"/>
                <w:sz w:val="28"/>
                <w:szCs w:val="28"/>
                <w:lang w:val="en-US" w:eastAsia="zh-CN" w:bidi="ar"/>
              </w:rPr>
              <w:t>机架</w:t>
            </w:r>
            <w:r>
              <w:rPr>
                <w:rStyle w:val="54"/>
                <w:rFonts w:eastAsia="宋体"/>
                <w:sz w:val="28"/>
                <w:szCs w:val="28"/>
                <w:lang w:val="en-US" w:eastAsia="zh-CN" w:bidi="ar"/>
              </w:rPr>
              <w:t>+</w:t>
            </w:r>
            <w:r>
              <w:rPr>
                <w:rStyle w:val="53"/>
                <w:sz w:val="28"/>
                <w:szCs w:val="28"/>
                <w:lang w:val="en-US" w:eastAsia="zh-CN" w:bidi="ar"/>
              </w:rPr>
              <w:t>变频电机。</w:t>
            </w:r>
          </w:p>
          <w:p w14:paraId="2F8D22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Style w:val="53"/>
                <w:sz w:val="28"/>
                <w:szCs w:val="28"/>
                <w:lang w:val="en-US" w:eastAsia="zh-CN" w:bidi="ar"/>
              </w:rPr>
            </w:pPr>
            <w:r>
              <w:rPr>
                <w:rStyle w:val="54"/>
                <w:rFonts w:eastAsia="宋体"/>
                <w:sz w:val="28"/>
                <w:szCs w:val="28"/>
                <w:lang w:val="en-US" w:eastAsia="zh-CN" w:bidi="ar"/>
              </w:rPr>
              <w:t>4</w:t>
            </w:r>
            <w:r>
              <w:rPr>
                <w:rStyle w:val="53"/>
                <w:sz w:val="28"/>
                <w:szCs w:val="28"/>
                <w:lang w:val="en-US" w:eastAsia="zh-CN" w:bidi="ar"/>
              </w:rPr>
              <w:t>）配垂直轴斜齿面减速机（国茂、博能等国内一线品牌）。</w:t>
            </w:r>
          </w:p>
          <w:p w14:paraId="1E04F6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Style w:val="53"/>
                <w:sz w:val="28"/>
                <w:szCs w:val="28"/>
                <w:lang w:val="en-US" w:eastAsia="zh-CN" w:bidi="ar"/>
              </w:rPr>
            </w:pPr>
            <w:r>
              <w:rPr>
                <w:rStyle w:val="54"/>
                <w:rFonts w:eastAsia="宋体"/>
                <w:sz w:val="28"/>
                <w:szCs w:val="28"/>
                <w:lang w:val="en-US" w:eastAsia="zh-CN" w:bidi="ar"/>
              </w:rPr>
              <w:t>5</w:t>
            </w:r>
            <w:r>
              <w:rPr>
                <w:rStyle w:val="53"/>
                <w:sz w:val="28"/>
                <w:szCs w:val="28"/>
                <w:lang w:val="en-US" w:eastAsia="zh-CN" w:bidi="ar"/>
              </w:rPr>
              <w:t>）6极变频电机功率~</w:t>
            </w:r>
            <w:r>
              <w:rPr>
                <w:rStyle w:val="54"/>
                <w:rFonts w:eastAsia="宋体"/>
                <w:sz w:val="28"/>
                <w:szCs w:val="28"/>
                <w:lang w:val="en-US" w:eastAsia="zh-CN" w:bidi="ar"/>
              </w:rPr>
              <w:t>37KW</w:t>
            </w:r>
            <w:r>
              <w:rPr>
                <w:rStyle w:val="54"/>
                <w:rFonts w:hint="eastAsia" w:eastAsia="宋体"/>
                <w:sz w:val="28"/>
                <w:szCs w:val="28"/>
                <w:lang w:val="en-US" w:eastAsia="zh-CN" w:bidi="ar"/>
              </w:rPr>
              <w:t>。</w:t>
            </w:r>
          </w:p>
          <w:p w14:paraId="1B964F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2"/>
                <w:sz w:val="18"/>
                <w:szCs w:val="18"/>
                <w:u w:val="none"/>
                <w:lang w:val="en-US" w:eastAsia="zh-CN" w:bidi="ar-SA"/>
              </w:rPr>
            </w:pPr>
            <w:r>
              <w:rPr>
                <w:rStyle w:val="54"/>
                <w:rFonts w:eastAsia="宋体"/>
                <w:sz w:val="28"/>
                <w:szCs w:val="28"/>
                <w:lang w:val="en-US" w:eastAsia="zh-CN" w:bidi="ar"/>
              </w:rPr>
              <w:t>6</w:t>
            </w:r>
            <w:r>
              <w:rPr>
                <w:rStyle w:val="53"/>
                <w:sz w:val="28"/>
                <w:szCs w:val="28"/>
                <w:lang w:val="en-US" w:eastAsia="zh-CN" w:bidi="ar"/>
              </w:rPr>
              <w:t>）桨叶为双层</w:t>
            </w:r>
            <w:r>
              <w:rPr>
                <w:rStyle w:val="54"/>
                <w:rFonts w:eastAsia="宋体"/>
                <w:sz w:val="28"/>
                <w:szCs w:val="28"/>
                <w:lang w:val="en-US" w:eastAsia="zh-CN" w:bidi="ar"/>
              </w:rPr>
              <w:t>45°</w:t>
            </w:r>
            <w:r>
              <w:rPr>
                <w:rStyle w:val="53"/>
                <w:sz w:val="28"/>
                <w:szCs w:val="28"/>
                <w:lang w:val="en-US" w:eastAsia="zh-CN" w:bidi="ar"/>
              </w:rPr>
              <w:t>变截面固定角度4叶桨。</w:t>
            </w:r>
          </w:p>
        </w:tc>
        <w:tc>
          <w:tcPr>
            <w:tcW w:w="2873" w:type="dxa"/>
            <w:shd w:val="clear" w:color="auto" w:fill="auto"/>
            <w:noWrap/>
            <w:vAlign w:val="center"/>
          </w:tcPr>
          <w:p w14:paraId="496F7F60">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top"/>
              <w:rPr>
                <w:rStyle w:val="53"/>
                <w:rFonts w:hint="eastAsia"/>
                <w:sz w:val="28"/>
                <w:szCs w:val="28"/>
                <w:lang w:val="en-US" w:eastAsia="zh-CN" w:bidi="ar"/>
              </w:rPr>
            </w:pPr>
            <w:r>
              <w:rPr>
                <w:rStyle w:val="53"/>
                <w:rFonts w:hint="eastAsia"/>
                <w:sz w:val="28"/>
                <w:szCs w:val="28"/>
                <w:lang w:val="en-US" w:eastAsia="zh-CN" w:bidi="ar"/>
              </w:rPr>
              <w:t>1、介质：磷酸。</w:t>
            </w:r>
          </w:p>
          <w:p w14:paraId="57284133">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top"/>
              <w:rPr>
                <w:rStyle w:val="54"/>
                <w:rFonts w:hint="eastAsia" w:eastAsia="宋体"/>
                <w:sz w:val="28"/>
                <w:szCs w:val="28"/>
                <w:lang w:val="en-US" w:eastAsia="zh-CN" w:bidi="ar"/>
              </w:rPr>
            </w:pPr>
            <w:r>
              <w:rPr>
                <w:rStyle w:val="54"/>
                <w:rFonts w:hint="eastAsia" w:eastAsia="宋体"/>
                <w:sz w:val="28"/>
                <w:szCs w:val="28"/>
                <w:lang w:val="en-US" w:eastAsia="zh-CN" w:bidi="ar"/>
              </w:rPr>
              <w:t>2、</w:t>
            </w:r>
            <w:r>
              <w:rPr>
                <w:rStyle w:val="54"/>
                <w:rFonts w:eastAsia="宋体"/>
                <w:sz w:val="28"/>
                <w:szCs w:val="28"/>
                <w:lang w:val="en-US" w:eastAsia="zh-CN" w:bidi="ar"/>
              </w:rPr>
              <w:t>P2O5</w:t>
            </w:r>
            <w:r>
              <w:rPr>
                <w:rStyle w:val="53"/>
                <w:sz w:val="28"/>
                <w:szCs w:val="28"/>
                <w:lang w:val="en-US" w:eastAsia="zh-CN" w:bidi="ar"/>
              </w:rPr>
              <w:t>浓度：20</w:t>
            </w:r>
            <w:r>
              <w:rPr>
                <w:rStyle w:val="54"/>
                <w:rFonts w:eastAsia="宋体"/>
                <w:sz w:val="28"/>
                <w:szCs w:val="28"/>
                <w:lang w:val="en-US" w:eastAsia="zh-CN" w:bidi="ar"/>
              </w:rPr>
              <w:t>-22%</w:t>
            </w:r>
            <w:r>
              <w:rPr>
                <w:rStyle w:val="54"/>
                <w:rFonts w:hint="eastAsia" w:eastAsia="宋体"/>
                <w:sz w:val="28"/>
                <w:szCs w:val="28"/>
                <w:lang w:val="en-US" w:eastAsia="zh-CN" w:bidi="ar"/>
              </w:rPr>
              <w:t>。</w:t>
            </w:r>
          </w:p>
          <w:p w14:paraId="361812B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top"/>
              <w:rPr>
                <w:rStyle w:val="54"/>
                <w:rFonts w:hint="eastAsia" w:eastAsia="宋体"/>
                <w:sz w:val="28"/>
                <w:szCs w:val="28"/>
                <w:lang w:val="en-US" w:eastAsia="zh-CN" w:bidi="ar"/>
              </w:rPr>
            </w:pPr>
            <w:r>
              <w:rPr>
                <w:rStyle w:val="53"/>
                <w:rFonts w:hint="eastAsia"/>
                <w:sz w:val="28"/>
                <w:szCs w:val="28"/>
                <w:lang w:val="en-US" w:eastAsia="zh-CN" w:bidi="ar"/>
              </w:rPr>
              <w:t>3、</w:t>
            </w:r>
            <w:r>
              <w:rPr>
                <w:rStyle w:val="53"/>
                <w:sz w:val="28"/>
                <w:szCs w:val="28"/>
                <w:lang w:val="en-US" w:eastAsia="zh-CN" w:bidi="ar"/>
              </w:rPr>
              <w:t>比重：</w:t>
            </w:r>
            <w:r>
              <w:rPr>
                <w:rStyle w:val="54"/>
                <w:rFonts w:eastAsia="宋体"/>
                <w:sz w:val="28"/>
                <w:szCs w:val="28"/>
                <w:lang w:val="en-US" w:eastAsia="zh-CN" w:bidi="ar"/>
              </w:rPr>
              <w:t>1.35</w:t>
            </w:r>
            <w:r>
              <w:rPr>
                <w:rStyle w:val="54"/>
                <w:rFonts w:hint="eastAsia" w:eastAsia="宋体"/>
                <w:sz w:val="28"/>
                <w:szCs w:val="28"/>
                <w:lang w:val="en-US" w:eastAsia="zh-CN" w:bidi="ar"/>
              </w:rPr>
              <w:t>。</w:t>
            </w:r>
          </w:p>
          <w:p w14:paraId="2A58F97A">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top"/>
              <w:rPr>
                <w:rStyle w:val="53"/>
                <w:sz w:val="28"/>
                <w:szCs w:val="28"/>
                <w:lang w:val="en-US" w:eastAsia="zh-CN" w:bidi="ar"/>
              </w:rPr>
            </w:pPr>
            <w:r>
              <w:rPr>
                <w:rStyle w:val="53"/>
                <w:rFonts w:hint="eastAsia"/>
                <w:sz w:val="28"/>
                <w:szCs w:val="28"/>
                <w:lang w:val="en-US" w:eastAsia="zh-CN" w:bidi="ar"/>
              </w:rPr>
              <w:t>4、</w:t>
            </w:r>
            <w:r>
              <w:rPr>
                <w:rStyle w:val="53"/>
                <w:sz w:val="28"/>
                <w:szCs w:val="28"/>
                <w:lang w:val="en-US" w:eastAsia="zh-CN" w:bidi="ar"/>
              </w:rPr>
              <w:t>温度：</w:t>
            </w:r>
            <w:r>
              <w:rPr>
                <w:rStyle w:val="54"/>
                <w:rFonts w:eastAsia="宋体"/>
                <w:sz w:val="28"/>
                <w:szCs w:val="28"/>
                <w:lang w:val="en-US" w:eastAsia="zh-CN" w:bidi="ar"/>
              </w:rPr>
              <w:t>70</w:t>
            </w:r>
            <w:r>
              <w:rPr>
                <w:rStyle w:val="53"/>
                <w:sz w:val="28"/>
                <w:szCs w:val="28"/>
                <w:lang w:val="en-US" w:eastAsia="zh-CN" w:bidi="ar"/>
              </w:rPr>
              <w:t>℃。</w:t>
            </w:r>
          </w:p>
          <w:p w14:paraId="06B21DA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top"/>
              <w:rPr>
                <w:rStyle w:val="54"/>
                <w:rFonts w:hint="eastAsia" w:eastAsia="宋体"/>
                <w:sz w:val="28"/>
                <w:szCs w:val="28"/>
                <w:lang w:val="en-US" w:eastAsia="zh-CN" w:bidi="ar"/>
              </w:rPr>
            </w:pPr>
            <w:r>
              <w:rPr>
                <w:rStyle w:val="53"/>
                <w:rFonts w:hint="eastAsia"/>
                <w:sz w:val="28"/>
                <w:szCs w:val="28"/>
                <w:lang w:val="en-US" w:eastAsia="zh-CN" w:bidi="ar"/>
              </w:rPr>
              <w:t>5、</w:t>
            </w:r>
            <w:r>
              <w:rPr>
                <w:rStyle w:val="53"/>
                <w:sz w:val="28"/>
                <w:szCs w:val="28"/>
                <w:lang w:val="en-US" w:eastAsia="zh-CN" w:bidi="ar"/>
              </w:rPr>
              <w:t>固含量：15</w:t>
            </w:r>
            <w:r>
              <w:rPr>
                <w:rStyle w:val="54"/>
                <w:rFonts w:eastAsia="宋体"/>
                <w:sz w:val="28"/>
                <w:szCs w:val="28"/>
                <w:lang w:val="en-US" w:eastAsia="zh-CN" w:bidi="ar"/>
              </w:rPr>
              <w:t>%</w:t>
            </w:r>
            <w:r>
              <w:rPr>
                <w:rStyle w:val="54"/>
                <w:rFonts w:hint="eastAsia" w:eastAsia="宋体"/>
                <w:sz w:val="28"/>
                <w:szCs w:val="28"/>
                <w:lang w:val="en-US" w:eastAsia="zh-CN" w:bidi="ar"/>
              </w:rPr>
              <w:t>。</w:t>
            </w:r>
          </w:p>
          <w:p w14:paraId="044128C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Style w:val="53"/>
                <w:rFonts w:hint="eastAsia"/>
                <w:sz w:val="28"/>
                <w:szCs w:val="28"/>
                <w:lang w:val="en-US" w:eastAsia="zh-CN" w:bidi="ar"/>
              </w:rPr>
              <w:t>6、</w:t>
            </w:r>
            <w:r>
              <w:rPr>
                <w:rStyle w:val="53"/>
                <w:sz w:val="28"/>
                <w:szCs w:val="28"/>
                <w:lang w:val="en-US" w:eastAsia="zh-CN" w:bidi="ar"/>
              </w:rPr>
              <w:t>粘度：</w:t>
            </w:r>
            <w:r>
              <w:rPr>
                <w:rStyle w:val="54"/>
                <w:rFonts w:eastAsia="宋体"/>
                <w:sz w:val="28"/>
                <w:szCs w:val="28"/>
                <w:lang w:val="en-US" w:eastAsia="zh-CN" w:bidi="ar"/>
              </w:rPr>
              <w:t>6.0mPa</w:t>
            </w:r>
            <w:r>
              <w:rPr>
                <w:rStyle w:val="53"/>
                <w:sz w:val="28"/>
                <w:szCs w:val="28"/>
                <w:lang w:val="en-US" w:eastAsia="zh-CN" w:bidi="ar"/>
              </w:rPr>
              <w:t>·</w:t>
            </w:r>
            <w:r>
              <w:rPr>
                <w:rStyle w:val="54"/>
                <w:rFonts w:eastAsia="宋体"/>
                <w:sz w:val="28"/>
                <w:szCs w:val="28"/>
                <w:lang w:val="en-US" w:eastAsia="zh-CN" w:bidi="ar"/>
              </w:rPr>
              <w:t>s</w:t>
            </w:r>
            <w:r>
              <w:rPr>
                <w:rStyle w:val="53"/>
                <w:sz w:val="28"/>
                <w:szCs w:val="28"/>
                <w:lang w:val="en-US" w:eastAsia="zh-CN" w:bidi="ar"/>
              </w:rPr>
              <w:t>；</w:t>
            </w:r>
          </w:p>
        </w:tc>
        <w:tc>
          <w:tcPr>
            <w:tcW w:w="883" w:type="dxa"/>
            <w:shd w:val="clear" w:color="auto" w:fill="auto"/>
            <w:noWrap/>
            <w:vAlign w:val="center"/>
          </w:tcPr>
          <w:p w14:paraId="0F5677A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center"/>
              <w:textAlignment w:val="top"/>
              <w:rPr>
                <w:rStyle w:val="53"/>
                <w:rFonts w:hint="eastAsia"/>
                <w:sz w:val="28"/>
                <w:szCs w:val="28"/>
                <w:lang w:val="en-US" w:eastAsia="zh-CN" w:bidi="ar"/>
              </w:rPr>
            </w:pPr>
            <w:r>
              <w:rPr>
                <w:rStyle w:val="53"/>
                <w:rFonts w:hint="eastAsia"/>
                <w:sz w:val="28"/>
                <w:szCs w:val="28"/>
                <w:lang w:val="en-US" w:eastAsia="zh-CN" w:bidi="ar"/>
              </w:rPr>
              <w:t>1</w:t>
            </w:r>
          </w:p>
          <w:p w14:paraId="5620FC0F">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center"/>
              <w:textAlignment w:val="top"/>
              <w:rPr>
                <w:rStyle w:val="53"/>
                <w:rFonts w:hint="default"/>
                <w:sz w:val="28"/>
                <w:szCs w:val="28"/>
                <w:lang w:val="en-US" w:eastAsia="zh-CN" w:bidi="ar"/>
              </w:rPr>
            </w:pPr>
            <w:r>
              <w:rPr>
                <w:rStyle w:val="53"/>
                <w:rFonts w:hint="eastAsia"/>
                <w:sz w:val="28"/>
                <w:szCs w:val="28"/>
                <w:lang w:val="en-US" w:eastAsia="zh-CN" w:bidi="ar"/>
              </w:rPr>
              <w:t>台套</w:t>
            </w:r>
          </w:p>
        </w:tc>
      </w:tr>
      <w:tr w14:paraId="2F41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4" w:type="dxa"/>
            <w:noWrap/>
            <w:vAlign w:val="center"/>
          </w:tcPr>
          <w:p w14:paraId="04720AAB">
            <w:pPr>
              <w:keepNext w:val="0"/>
              <w:keepLines w:val="0"/>
              <w:pageBreakBefore w:val="0"/>
              <w:kinsoku/>
              <w:wordWrap/>
              <w:overflowPunct/>
              <w:topLinePunct w:val="0"/>
              <w:autoSpaceDE/>
              <w:autoSpaceDN/>
              <w:bidi w:val="0"/>
              <w:adjustRightInd/>
              <w:snapToGrid w:val="0"/>
              <w:spacing w:line="480" w:lineRule="exact"/>
              <w:jc w:val="center"/>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磷酸槽搅拌器</w:t>
            </w:r>
          </w:p>
        </w:tc>
        <w:tc>
          <w:tcPr>
            <w:tcW w:w="3828" w:type="dxa"/>
            <w:shd w:val="clear" w:color="auto" w:fill="auto"/>
            <w:noWrap/>
            <w:vAlign w:val="top"/>
          </w:tcPr>
          <w:p w14:paraId="4FAB63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1、</w:t>
            </w:r>
            <w:r>
              <w:rPr>
                <w:rFonts w:hint="eastAsia" w:asciiTheme="minorEastAsia" w:hAnsiTheme="minorEastAsia" w:eastAsiaTheme="minorEastAsia" w:cstheme="minorEastAsia"/>
                <w:i w:val="0"/>
                <w:iCs w:val="0"/>
                <w:color w:val="000000"/>
                <w:kern w:val="0"/>
                <w:sz w:val="28"/>
                <w:szCs w:val="28"/>
                <w:u w:val="none"/>
                <w:lang w:val="en-US" w:eastAsia="zh-CN" w:bidi="ar"/>
              </w:rPr>
              <w:t>储槽净尺寸φ9000x8000</w:t>
            </w:r>
            <w:r>
              <w:rPr>
                <w:rFonts w:hint="eastAsia" w:asciiTheme="minorEastAsia" w:hAnsiTheme="minorEastAsia" w:cstheme="minorEastAsia"/>
                <w:i w:val="0"/>
                <w:iCs w:val="0"/>
                <w:color w:val="000000"/>
                <w:kern w:val="0"/>
                <w:sz w:val="28"/>
                <w:szCs w:val="28"/>
                <w:u w:val="none"/>
                <w:lang w:val="en-US" w:eastAsia="zh-CN" w:bidi="ar"/>
              </w:rPr>
              <w:t>。</w:t>
            </w:r>
          </w:p>
          <w:p w14:paraId="08484E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2、安装形式：</w:t>
            </w:r>
            <w:r>
              <w:rPr>
                <w:rFonts w:hint="eastAsia" w:asciiTheme="minorEastAsia" w:hAnsiTheme="minorEastAsia" w:eastAsiaTheme="minorEastAsia" w:cstheme="minorEastAsia"/>
                <w:i w:val="0"/>
                <w:iCs w:val="0"/>
                <w:color w:val="000000"/>
                <w:kern w:val="0"/>
                <w:sz w:val="28"/>
                <w:szCs w:val="28"/>
                <w:u w:val="none"/>
                <w:lang w:val="en-US" w:eastAsia="zh-CN" w:bidi="ar"/>
              </w:rPr>
              <w:t>中心顶部安装，从上往下看，顺时针下压</w:t>
            </w:r>
            <w:r>
              <w:rPr>
                <w:rFonts w:hint="eastAsia" w:asciiTheme="minorEastAsia" w:hAnsiTheme="minorEastAsia" w:cstheme="minorEastAsia"/>
                <w:i w:val="0"/>
                <w:iCs w:val="0"/>
                <w:color w:val="000000"/>
                <w:kern w:val="0"/>
                <w:sz w:val="28"/>
                <w:szCs w:val="28"/>
                <w:u w:val="none"/>
                <w:lang w:val="en-US" w:eastAsia="zh-CN" w:bidi="ar"/>
              </w:rPr>
              <w:t>。</w:t>
            </w:r>
          </w:p>
          <w:p w14:paraId="34536A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3、</w:t>
            </w:r>
            <w:r>
              <w:rPr>
                <w:rFonts w:hint="eastAsia" w:asciiTheme="minorEastAsia" w:hAnsiTheme="minorEastAsia" w:eastAsiaTheme="minorEastAsia" w:cstheme="minorEastAsia"/>
                <w:i w:val="0"/>
                <w:iCs w:val="0"/>
                <w:color w:val="000000"/>
                <w:kern w:val="0"/>
                <w:sz w:val="28"/>
                <w:szCs w:val="28"/>
                <w:u w:val="none"/>
                <w:lang w:val="en-US" w:eastAsia="zh-CN" w:bidi="ar"/>
              </w:rPr>
              <w:t>具体技术要求：</w:t>
            </w:r>
          </w:p>
          <w:p w14:paraId="760566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1）搅拌叶尖线速度3.6-3.8m/s；</w:t>
            </w:r>
          </w:p>
          <w:p w14:paraId="7E2BC9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2）搅拌材质316L；</w:t>
            </w:r>
          </w:p>
          <w:p w14:paraId="34AE15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3）方案：搅拌+减速机+机架+变频电机。</w:t>
            </w:r>
          </w:p>
          <w:p w14:paraId="5A6F92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4）配垂直轴斜齿面减速机（国茂、博能等国内一线品牌）；5）6极变频电机功率18.5~22KW；</w:t>
            </w:r>
          </w:p>
          <w:p w14:paraId="757408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6）桨叶为单层45°变截面固定角度4叶桨，搅拌轴￠219×12。</w:t>
            </w:r>
          </w:p>
        </w:tc>
        <w:tc>
          <w:tcPr>
            <w:tcW w:w="2873" w:type="dxa"/>
            <w:shd w:val="clear" w:color="auto" w:fill="auto"/>
            <w:noWrap/>
            <w:vAlign w:val="center"/>
          </w:tcPr>
          <w:p w14:paraId="32A17D9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1、</w:t>
            </w:r>
            <w:r>
              <w:rPr>
                <w:rFonts w:hint="eastAsia" w:asciiTheme="minorEastAsia" w:hAnsiTheme="minorEastAsia" w:eastAsiaTheme="minorEastAsia" w:cstheme="minorEastAsia"/>
                <w:i w:val="0"/>
                <w:iCs w:val="0"/>
                <w:color w:val="000000"/>
                <w:kern w:val="0"/>
                <w:sz w:val="28"/>
                <w:szCs w:val="28"/>
                <w:u w:val="none"/>
                <w:lang w:val="en-US" w:eastAsia="zh-CN" w:bidi="ar"/>
              </w:rPr>
              <w:t>介质：磷酸</w:t>
            </w:r>
            <w:r>
              <w:rPr>
                <w:rFonts w:hint="eastAsia" w:asciiTheme="minorEastAsia" w:hAnsiTheme="minorEastAsia" w:cstheme="minorEastAsia"/>
                <w:i w:val="0"/>
                <w:iCs w:val="0"/>
                <w:color w:val="000000"/>
                <w:kern w:val="0"/>
                <w:sz w:val="28"/>
                <w:szCs w:val="28"/>
                <w:u w:val="none"/>
                <w:lang w:val="en-US" w:eastAsia="zh-CN" w:bidi="ar"/>
              </w:rPr>
              <w:t>。</w:t>
            </w:r>
          </w:p>
          <w:p w14:paraId="72D851B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2、</w:t>
            </w:r>
            <w:r>
              <w:rPr>
                <w:rFonts w:hint="eastAsia" w:asciiTheme="minorEastAsia" w:hAnsiTheme="minorEastAsia" w:eastAsiaTheme="minorEastAsia" w:cstheme="minorEastAsia"/>
                <w:i w:val="0"/>
                <w:iCs w:val="0"/>
                <w:color w:val="000000"/>
                <w:kern w:val="0"/>
                <w:sz w:val="28"/>
                <w:szCs w:val="28"/>
                <w:u w:val="none"/>
                <w:lang w:val="en-US" w:eastAsia="zh-CN" w:bidi="ar"/>
              </w:rPr>
              <w:t>P2O5浓度20-22%，</w:t>
            </w:r>
            <w:r>
              <w:rPr>
                <w:rFonts w:hint="eastAsia" w:asciiTheme="minorEastAsia" w:hAnsiTheme="minorEastAsia" w:cstheme="minorEastAsia"/>
                <w:i w:val="0"/>
                <w:iCs w:val="0"/>
                <w:color w:val="000000"/>
                <w:kern w:val="0"/>
                <w:sz w:val="28"/>
                <w:szCs w:val="28"/>
                <w:u w:val="none"/>
                <w:lang w:val="en-US" w:eastAsia="zh-CN" w:bidi="ar"/>
              </w:rPr>
              <w:t>3、</w:t>
            </w:r>
            <w:r>
              <w:rPr>
                <w:rFonts w:hint="eastAsia" w:asciiTheme="minorEastAsia" w:hAnsiTheme="minorEastAsia" w:eastAsiaTheme="minorEastAsia" w:cstheme="minorEastAsia"/>
                <w:i w:val="0"/>
                <w:iCs w:val="0"/>
                <w:color w:val="000000"/>
                <w:kern w:val="0"/>
                <w:sz w:val="28"/>
                <w:szCs w:val="28"/>
                <w:u w:val="none"/>
                <w:lang w:val="en-US" w:eastAsia="zh-CN" w:bidi="ar"/>
              </w:rPr>
              <w:t>比重1.25</w:t>
            </w:r>
            <w:r>
              <w:rPr>
                <w:rFonts w:hint="eastAsia" w:asciiTheme="minorEastAsia" w:hAnsiTheme="minorEastAsia" w:cstheme="minorEastAsia"/>
                <w:i w:val="0"/>
                <w:iCs w:val="0"/>
                <w:color w:val="000000"/>
                <w:kern w:val="0"/>
                <w:sz w:val="28"/>
                <w:szCs w:val="28"/>
                <w:u w:val="none"/>
                <w:lang w:val="en-US" w:eastAsia="zh-CN" w:bidi="ar"/>
              </w:rPr>
              <w:t>。</w:t>
            </w:r>
          </w:p>
          <w:p w14:paraId="0BF0EF9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4、</w:t>
            </w:r>
            <w:r>
              <w:rPr>
                <w:rFonts w:hint="eastAsia" w:asciiTheme="minorEastAsia" w:hAnsiTheme="minorEastAsia" w:eastAsiaTheme="minorEastAsia" w:cstheme="minorEastAsia"/>
                <w:i w:val="0"/>
                <w:iCs w:val="0"/>
                <w:color w:val="000000"/>
                <w:kern w:val="0"/>
                <w:sz w:val="28"/>
                <w:szCs w:val="28"/>
                <w:u w:val="none"/>
                <w:lang w:val="en-US" w:eastAsia="zh-CN" w:bidi="ar"/>
              </w:rPr>
              <w:t>温度70℃</w:t>
            </w:r>
            <w:r>
              <w:rPr>
                <w:rFonts w:hint="eastAsia" w:asciiTheme="minorEastAsia" w:hAnsiTheme="minorEastAsia" w:cstheme="minorEastAsia"/>
                <w:i w:val="0"/>
                <w:iCs w:val="0"/>
                <w:color w:val="000000"/>
                <w:kern w:val="0"/>
                <w:sz w:val="28"/>
                <w:szCs w:val="28"/>
                <w:u w:val="none"/>
                <w:lang w:val="en-US" w:eastAsia="zh-CN" w:bidi="ar"/>
              </w:rPr>
              <w:t>。</w:t>
            </w:r>
          </w:p>
          <w:p w14:paraId="5523B55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top"/>
              <w:rPr>
                <w:rFonts w:hint="eastAsia" w:asciiTheme="minorEastAsia" w:hAnsi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5、</w:t>
            </w:r>
            <w:r>
              <w:rPr>
                <w:rFonts w:hint="eastAsia" w:asciiTheme="minorEastAsia" w:hAnsiTheme="minorEastAsia" w:eastAsiaTheme="minorEastAsia" w:cstheme="minorEastAsia"/>
                <w:i w:val="0"/>
                <w:iCs w:val="0"/>
                <w:color w:val="000000"/>
                <w:kern w:val="0"/>
                <w:sz w:val="28"/>
                <w:szCs w:val="28"/>
                <w:u w:val="none"/>
                <w:lang w:val="en-US" w:eastAsia="zh-CN" w:bidi="ar"/>
              </w:rPr>
              <w:t>固含量1%</w:t>
            </w:r>
            <w:r>
              <w:rPr>
                <w:rFonts w:hint="eastAsia" w:asciiTheme="minorEastAsia" w:hAnsiTheme="minorEastAsia" w:cstheme="minorEastAsia"/>
                <w:i w:val="0"/>
                <w:iCs w:val="0"/>
                <w:color w:val="000000"/>
                <w:kern w:val="0"/>
                <w:sz w:val="28"/>
                <w:szCs w:val="28"/>
                <w:u w:val="none"/>
                <w:lang w:val="en-US" w:eastAsia="zh-CN" w:bidi="ar"/>
              </w:rPr>
              <w:t>。</w:t>
            </w:r>
          </w:p>
          <w:p w14:paraId="1ADBF13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top"/>
              <w:rPr>
                <w:rStyle w:val="53"/>
                <w:rFonts w:hint="eastAsia" w:asciiTheme="minorEastAsia" w:hAnsiTheme="minorEastAsia" w:eastAsiaTheme="minorEastAsia" w:cstheme="minorEastAsia"/>
                <w:sz w:val="28"/>
                <w:szCs w:val="28"/>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6、</w:t>
            </w:r>
            <w:r>
              <w:rPr>
                <w:rFonts w:hint="eastAsia" w:asciiTheme="minorEastAsia" w:hAnsiTheme="minorEastAsia" w:eastAsiaTheme="minorEastAsia" w:cstheme="minorEastAsia"/>
                <w:i w:val="0"/>
                <w:iCs w:val="0"/>
                <w:color w:val="000000"/>
                <w:kern w:val="0"/>
                <w:sz w:val="28"/>
                <w:szCs w:val="28"/>
                <w:u w:val="none"/>
                <w:lang w:val="en-US" w:eastAsia="zh-CN" w:bidi="ar"/>
              </w:rPr>
              <w:t>粘度6.0mPa·s</w:t>
            </w:r>
            <w:r>
              <w:rPr>
                <w:rFonts w:hint="eastAsia" w:asciiTheme="minorEastAsia" w:hAnsiTheme="minorEastAsia" w:cstheme="minorEastAsia"/>
                <w:i w:val="0"/>
                <w:iCs w:val="0"/>
                <w:color w:val="000000"/>
                <w:kern w:val="0"/>
                <w:sz w:val="28"/>
                <w:szCs w:val="28"/>
                <w:u w:val="none"/>
                <w:lang w:val="en-US" w:eastAsia="zh-CN" w:bidi="ar"/>
              </w:rPr>
              <w:t>。</w:t>
            </w:r>
          </w:p>
        </w:tc>
        <w:tc>
          <w:tcPr>
            <w:tcW w:w="883" w:type="dxa"/>
            <w:shd w:val="clear" w:color="auto" w:fill="auto"/>
            <w:noWrap/>
            <w:vAlign w:val="center"/>
          </w:tcPr>
          <w:p w14:paraId="1F377400">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center"/>
              <w:textAlignment w:val="top"/>
              <w:rPr>
                <w:rStyle w:val="53"/>
                <w:rFonts w:hint="eastAsia"/>
                <w:sz w:val="28"/>
                <w:szCs w:val="28"/>
                <w:lang w:val="en-US" w:eastAsia="zh-CN" w:bidi="ar"/>
              </w:rPr>
            </w:pPr>
            <w:r>
              <w:rPr>
                <w:rStyle w:val="53"/>
                <w:rFonts w:hint="eastAsia"/>
                <w:sz w:val="28"/>
                <w:szCs w:val="28"/>
                <w:lang w:val="en-US" w:eastAsia="zh-CN" w:bidi="ar"/>
              </w:rPr>
              <w:t>1</w:t>
            </w:r>
          </w:p>
          <w:p w14:paraId="6F26B8BA">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center"/>
              <w:textAlignment w:val="top"/>
              <w:rPr>
                <w:rStyle w:val="53"/>
                <w:rFonts w:hint="default"/>
                <w:sz w:val="28"/>
                <w:szCs w:val="28"/>
                <w:lang w:val="en-US" w:eastAsia="zh-CN" w:bidi="ar"/>
              </w:rPr>
            </w:pPr>
            <w:r>
              <w:rPr>
                <w:rStyle w:val="53"/>
                <w:rFonts w:hint="eastAsia"/>
                <w:sz w:val="28"/>
                <w:szCs w:val="28"/>
                <w:lang w:val="en-US" w:eastAsia="zh-CN" w:bidi="ar"/>
              </w:rPr>
              <w:t>台套</w:t>
            </w:r>
          </w:p>
        </w:tc>
      </w:tr>
    </w:tbl>
    <w:p w14:paraId="00932954">
      <w:pPr>
        <w:keepNext w:val="0"/>
        <w:keepLines w:val="0"/>
        <w:pageBreakBefore w:val="0"/>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3.</w:t>
      </w:r>
      <w:r>
        <w:rPr>
          <w:rFonts w:hint="eastAsia" w:ascii="黑体" w:hAnsi="黑体" w:eastAsia="黑体" w:cs="宋体"/>
          <w:color w:val="auto"/>
          <w:kern w:val="0"/>
          <w:sz w:val="28"/>
          <w:szCs w:val="28"/>
          <w:lang w:val="en-US" w:eastAsia="zh-CN"/>
        </w:rPr>
        <w:t>交货</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什邡磷化工分公司（四川省德阳市什邡市洛水镇）</w:t>
      </w:r>
    </w:p>
    <w:p w14:paraId="65D426B4">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交货期：</w:t>
      </w:r>
      <w:r>
        <w:rPr>
          <w:rFonts w:hint="eastAsia" w:ascii="黑体" w:hAnsi="黑体" w:eastAsia="黑体" w:cs="Times New Roman"/>
          <w:color w:val="auto"/>
          <w:sz w:val="28"/>
          <w:szCs w:val="28"/>
        </w:rPr>
        <w:t>合同生效之日起</w:t>
      </w:r>
      <w:r>
        <w:rPr>
          <w:rFonts w:hint="eastAsia" w:ascii="黑体" w:hAnsi="黑体" w:eastAsia="黑体" w:cs="Times New Roman"/>
          <w:color w:val="auto"/>
          <w:sz w:val="28"/>
          <w:szCs w:val="28"/>
          <w:lang w:val="en-US" w:eastAsia="zh-CN"/>
        </w:rPr>
        <w:t>60</w:t>
      </w:r>
      <w:r>
        <w:rPr>
          <w:rFonts w:hint="eastAsia" w:ascii="黑体" w:hAnsi="黑体" w:eastAsia="黑体" w:cs="Times New Roman"/>
          <w:color w:val="auto"/>
          <w:sz w:val="28"/>
          <w:szCs w:val="28"/>
        </w:rPr>
        <w:t>个自然日内</w:t>
      </w:r>
      <w:r>
        <w:rPr>
          <w:rFonts w:hint="eastAsia" w:ascii="黑体" w:hAnsi="黑体" w:eastAsia="黑体" w:cs="宋体"/>
          <w:color w:val="auto"/>
          <w:kern w:val="1"/>
          <w:sz w:val="28"/>
          <w:szCs w:val="28"/>
        </w:rPr>
        <w:t>。</w:t>
      </w:r>
    </w:p>
    <w:p w14:paraId="318C942C">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13C3B6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Segoe UI"/>
          <w:color w:val="auto"/>
          <w:kern w:val="0"/>
          <w:sz w:val="28"/>
          <w:szCs w:val="28"/>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val="en-US" w:eastAsia="zh-CN"/>
        </w:rPr>
        <w:t>：</w:t>
      </w:r>
      <w:r>
        <w:rPr>
          <w:rFonts w:hint="eastAsia" w:ascii="黑体" w:hAnsi="黑体" w:eastAsia="黑体" w:cs="Segoe UI"/>
          <w:color w:val="auto"/>
          <w:kern w:val="0"/>
          <w:sz w:val="28"/>
          <w:szCs w:val="28"/>
        </w:rPr>
        <w:t>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ascii="黑体" w:hAnsi="黑体" w:eastAsia="黑体" w:cs="Segoe UI"/>
          <w:color w:val="auto"/>
          <w:kern w:val="0"/>
          <w:sz w:val="28"/>
          <w:szCs w:val="28"/>
          <w:lang w:val="en-US" w:eastAsia="zh-CN"/>
        </w:rPr>
        <w:t>0</w:t>
      </w:r>
      <w:r>
        <w:rPr>
          <w:rFonts w:hint="eastAsia" w:ascii="黑体" w:hAnsi="黑体" w:eastAsia="黑体" w:cs="Segoe UI"/>
          <w:color w:val="auto"/>
          <w:kern w:val="0"/>
          <w:sz w:val="28"/>
          <w:szCs w:val="28"/>
        </w:rPr>
        <w:t>%支付货款，余</w:t>
      </w:r>
      <w:r>
        <w:rPr>
          <w:rFonts w:hint="eastAsia" w:ascii="黑体" w:hAnsi="黑体" w:eastAsia="黑体" w:cs="Segoe UI"/>
          <w:color w:val="auto"/>
          <w:kern w:val="0"/>
          <w:sz w:val="28"/>
          <w:szCs w:val="28"/>
          <w:lang w:val="en-US" w:eastAsia="zh-CN"/>
        </w:rPr>
        <w:t>10</w:t>
      </w:r>
      <w:r>
        <w:rPr>
          <w:rFonts w:hint="eastAsia" w:ascii="黑体" w:hAnsi="黑体" w:eastAsia="黑体" w:cs="Segoe UI"/>
          <w:color w:val="auto"/>
          <w:kern w:val="0"/>
          <w:sz w:val="28"/>
          <w:szCs w:val="28"/>
        </w:rPr>
        <w:t>%质保金待质保期到期且无质量异议后付清。卖方未按要求开具合法有效、符合买方要求的发票的，买方有权拒绝付款并不承担任何违约责任。</w:t>
      </w:r>
    </w:p>
    <w:p w14:paraId="3914BA72">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13</w:t>
      </w:r>
      <w:r>
        <w:rPr>
          <w:rFonts w:hint="eastAsia" w:ascii="黑体" w:hAnsi="黑体" w:eastAsia="黑体" w:cs="宋体"/>
          <w:color w:val="auto"/>
          <w:kern w:val="0"/>
          <w:sz w:val="28"/>
          <w:szCs w:val="28"/>
        </w:rPr>
        <w:t>%)。</w:t>
      </w:r>
    </w:p>
    <w:p w14:paraId="24A08032">
      <w:pPr>
        <w:keepNext w:val="0"/>
        <w:keepLines w:val="0"/>
        <w:pageBreakBefore w:val="0"/>
        <w:numPr>
          <w:ilvl w:val="0"/>
          <w:numId w:val="2"/>
        </w:numPr>
        <w:wordWrap/>
        <w:overflowPunct/>
        <w:topLinePunct w:val="0"/>
        <w:bidi w:val="0"/>
        <w:spacing w:line="48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w:t>
      </w:r>
      <w:r>
        <w:rPr>
          <w:rFonts w:hint="eastAsia" w:ascii="黑体" w:hAnsi="黑体" w:eastAsia="黑体" w:cs="黑体"/>
          <w:sz w:val="28"/>
          <w:szCs w:val="28"/>
        </w:rPr>
        <w:t>12个月，</w:t>
      </w:r>
      <w:r>
        <w:rPr>
          <w:rFonts w:hint="eastAsia" w:ascii="黑体" w:hAnsi="黑体" w:eastAsia="黑体" w:cs="黑体"/>
          <w:sz w:val="28"/>
          <w:szCs w:val="28"/>
          <w:lang w:val="en-US" w:eastAsia="zh-CN"/>
        </w:rPr>
        <w:t>质保期</w:t>
      </w:r>
      <w:r>
        <w:rPr>
          <w:rFonts w:hint="eastAsia" w:ascii="黑体" w:hAnsi="黑体" w:eastAsia="黑体" w:cs="黑体"/>
          <w:sz w:val="28"/>
          <w:szCs w:val="28"/>
        </w:rPr>
        <w:t>自货物验收合格并投用之日起开始计算或货到验收合格</w:t>
      </w:r>
      <w:r>
        <w:rPr>
          <w:rFonts w:hint="eastAsia" w:ascii="黑体" w:hAnsi="黑体" w:eastAsia="黑体" w:cs="黑体"/>
          <w:sz w:val="28"/>
          <w:szCs w:val="28"/>
          <w:lang w:val="en-US" w:eastAsia="zh-CN"/>
        </w:rPr>
        <w:t>180</w:t>
      </w:r>
      <w:r>
        <w:rPr>
          <w:rFonts w:hint="eastAsia" w:ascii="黑体" w:hAnsi="黑体" w:eastAsia="黑体" w:cs="黑体"/>
          <w:sz w:val="28"/>
          <w:szCs w:val="28"/>
        </w:rPr>
        <w:t>个自然日之日起开始计算（因买方原因未安装使用情形适用）。</w:t>
      </w:r>
    </w:p>
    <w:p w14:paraId="6F201807">
      <w:pPr>
        <w:keepNext w:val="0"/>
        <w:keepLines w:val="0"/>
        <w:pageBreakBefore w:val="0"/>
        <w:numPr>
          <w:ilvl w:val="0"/>
          <w:numId w:val="2"/>
        </w:numPr>
        <w:wordWrap/>
        <w:overflowPunct/>
        <w:topLinePunct w:val="0"/>
        <w:bidi w:val="0"/>
        <w:spacing w:line="48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keepNext w:val="0"/>
        <w:keepLines w:val="0"/>
        <w:pageBreakBefore w:val="0"/>
        <w:numPr>
          <w:ilvl w:val="0"/>
          <w:numId w:val="0"/>
        </w:numPr>
        <w:wordWrap/>
        <w:overflowPunct/>
        <w:topLinePunct w:val="0"/>
        <w:bidi w:val="0"/>
        <w:spacing w:line="48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2025年7月24日 00 时 00 分至 2025年8月5日 23 时 59 分通过四川宏达股份有限公司集采中心招投标平台(以下简称“ 宏达股份集采平台”）（http://jc.sichuanhongda.com/）进行注册并登录后参与投标并下载比选文件。 </w:t>
      </w:r>
    </w:p>
    <w:p w14:paraId="504767B0">
      <w:pPr>
        <w:keepNext w:val="0"/>
        <w:keepLines w:val="0"/>
        <w:pageBreakBefore w:val="0"/>
        <w:numPr>
          <w:ilvl w:val="0"/>
          <w:numId w:val="2"/>
        </w:numPr>
        <w:wordWrap/>
        <w:overflowPunct/>
        <w:topLinePunct w:val="0"/>
        <w:bidi w:val="0"/>
        <w:spacing w:line="48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递交截止时间：2025年8月7日 9 时 30 分。</w:t>
      </w:r>
    </w:p>
    <w:p w14:paraId="0E7C9B66">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39C008C">
      <w:pPr>
        <w:keepNext w:val="0"/>
        <w:keepLines w:val="0"/>
        <w:pageBreakBefore w:val="0"/>
        <w:numPr>
          <w:ilvl w:val="0"/>
          <w:numId w:val="0"/>
        </w:numPr>
        <w:wordWrap/>
        <w:overflowPunct/>
        <w:topLinePunct w:val="0"/>
        <w:bidi w:val="0"/>
        <w:spacing w:line="480" w:lineRule="exact"/>
        <w:ind w:leftChars="0"/>
        <w:rPr>
          <w:rFonts w:ascii="黑体" w:hAnsi="黑体" w:eastAsia="黑体" w:cs="Segoe UI"/>
          <w:color w:val="auto"/>
          <w:kern w:val="0"/>
          <w:sz w:val="28"/>
          <w:szCs w:val="28"/>
        </w:rPr>
      </w:pPr>
      <w:r>
        <w:rPr>
          <w:rFonts w:hint="eastAsia" w:ascii="黑体" w:hAnsi="黑体" w:eastAsia="黑体" w:cs="仿宋_GB2312"/>
          <w:sz w:val="28"/>
          <w:szCs w:val="28"/>
          <w:lang w:val="en-US" w:eastAsia="zh-CN"/>
        </w:rPr>
        <w:t>②提供近三年（2022年6月-2025年6月）相关制造及销售业绩（附中标通知书或合同扫描件，中标通知书或合同包括已履约完成和正在履约均可，同一家</w:t>
      </w:r>
      <w:r>
        <w:rPr>
          <w:rFonts w:hint="eastAsia" w:ascii="黑体" w:hAnsi="黑体" w:eastAsia="黑体" w:cs="Segoe UI"/>
          <w:color w:val="auto"/>
          <w:kern w:val="0"/>
          <w:sz w:val="28"/>
          <w:szCs w:val="28"/>
        </w:rPr>
        <w:t>单位多次采购，合同数量可累计）。</w:t>
      </w:r>
    </w:p>
    <w:p w14:paraId="532C13C6">
      <w:pPr>
        <w:keepNext w:val="0"/>
        <w:keepLines w:val="0"/>
        <w:pageBreakBefore w:val="0"/>
        <w:wordWrap/>
        <w:overflowPunct/>
        <w:topLinePunct w:val="0"/>
        <w:bidi w:val="0"/>
        <w:spacing w:line="480" w:lineRule="exact"/>
        <w:rPr>
          <w:rFonts w:hint="eastAsia" w:ascii="黑体" w:hAnsi="黑体" w:eastAsia="黑体" w:cs="宋体"/>
          <w:color w:val="auto"/>
          <w:kern w:val="0"/>
          <w:sz w:val="28"/>
          <w:szCs w:val="28"/>
          <w:lang w:val="en-US" w:eastAsia="zh-CN"/>
        </w:rPr>
      </w:pPr>
      <w:r>
        <w:rPr>
          <w:rFonts w:hint="default" w:ascii="Calibri" w:hAnsi="Calibri" w:eastAsia="黑体" w:cs="Calibri"/>
          <w:color w:val="auto"/>
          <w:kern w:val="0"/>
          <w:sz w:val="28"/>
          <w:szCs w:val="28"/>
        </w:rPr>
        <w:t>③</w:t>
      </w:r>
      <w:r>
        <w:rPr>
          <w:rFonts w:hint="eastAsia" w:ascii="Calibri" w:hAnsi="Calibri" w:eastAsia="黑体" w:cs="Calibri"/>
          <w:color w:val="auto"/>
          <w:kern w:val="0"/>
          <w:sz w:val="28"/>
          <w:szCs w:val="28"/>
          <w:lang w:val="en-US" w:eastAsia="zh-CN"/>
        </w:rPr>
        <w:t>比选申请人须于</w:t>
      </w: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8</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6</w:t>
      </w:r>
      <w:r>
        <w:rPr>
          <w:rFonts w:hint="eastAsia" w:ascii="黑体" w:hAnsi="黑体" w:eastAsia="黑体" w:cs="宋体"/>
          <w:color w:val="auto"/>
          <w:kern w:val="0"/>
          <w:sz w:val="28"/>
          <w:szCs w:val="28"/>
        </w:rPr>
        <w:t>日</w:t>
      </w:r>
      <w:r>
        <w:rPr>
          <w:rFonts w:hint="eastAsia" w:ascii="黑体" w:hAnsi="黑体" w:eastAsia="黑体" w:cs="宋体"/>
          <w:color w:val="auto"/>
          <w:kern w:val="0"/>
          <w:sz w:val="28"/>
          <w:szCs w:val="28"/>
          <w:lang w:val="en-US" w:eastAsia="zh-CN"/>
        </w:rPr>
        <w:t>中</w:t>
      </w:r>
      <w:r>
        <w:rPr>
          <w:rFonts w:hint="eastAsia" w:ascii="黑体" w:hAnsi="黑体" w:eastAsia="黑体" w:cs="宋体"/>
          <w:color w:val="auto"/>
          <w:kern w:val="0"/>
          <w:sz w:val="28"/>
          <w:szCs w:val="28"/>
        </w:rPr>
        <w:t>午</w:t>
      </w:r>
      <w:r>
        <w:rPr>
          <w:rFonts w:hint="eastAsia" w:ascii="黑体" w:hAnsi="黑体" w:eastAsia="黑体" w:cs="宋体"/>
          <w:color w:val="auto"/>
          <w:kern w:val="0"/>
          <w:sz w:val="28"/>
          <w:szCs w:val="28"/>
          <w:lang w:val="en-US" w:eastAsia="zh-CN"/>
        </w:rPr>
        <w:t>12</w:t>
      </w:r>
      <w:r>
        <w:rPr>
          <w:rFonts w:hint="eastAsia" w:ascii="黑体" w:hAnsi="黑体" w:eastAsia="黑体" w:cs="宋体"/>
          <w:color w:val="auto"/>
          <w:kern w:val="0"/>
          <w:sz w:val="28"/>
          <w:szCs w:val="28"/>
        </w:rPr>
        <w:t>时</w:t>
      </w:r>
      <w:r>
        <w:rPr>
          <w:rFonts w:hint="eastAsia" w:ascii="黑体" w:hAnsi="黑体" w:eastAsia="黑体" w:cs="宋体"/>
          <w:color w:val="auto"/>
          <w:kern w:val="0"/>
          <w:sz w:val="28"/>
          <w:szCs w:val="28"/>
          <w:lang w:val="en-US" w:eastAsia="zh-CN"/>
        </w:rPr>
        <w:t>前缴纳</w:t>
      </w:r>
      <w:r>
        <w:rPr>
          <w:rFonts w:hint="eastAsia" w:ascii="Calibri" w:hAnsi="Calibri" w:eastAsia="黑体" w:cs="Calibri"/>
          <w:color w:val="auto"/>
          <w:kern w:val="0"/>
          <w:sz w:val="28"/>
          <w:szCs w:val="28"/>
          <w:lang w:val="en-US" w:eastAsia="zh-CN"/>
        </w:rPr>
        <w:t>投标保证金10000.00元，</w:t>
      </w:r>
      <w:r>
        <w:rPr>
          <w:rFonts w:hint="eastAsia" w:ascii="黑体" w:hAnsi="黑体" w:eastAsia="黑体" w:cs="宋体"/>
          <w:color w:val="auto"/>
          <w:kern w:val="0"/>
          <w:sz w:val="28"/>
          <w:szCs w:val="28"/>
          <w:lang w:val="en-US" w:eastAsia="zh-CN"/>
        </w:rPr>
        <w:t>以比选申请人基本账户对公转账至以下账户：</w:t>
      </w:r>
    </w:p>
    <w:p w14:paraId="5412BD4B">
      <w:pPr>
        <w:keepNext w:val="0"/>
        <w:keepLines w:val="0"/>
        <w:pageBreakBefore w:val="0"/>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开户名称：</w:t>
      </w:r>
      <w:r>
        <w:rPr>
          <w:rFonts w:hint="eastAsia" w:ascii="Calibri" w:hAnsi="Calibri" w:eastAsia="黑体" w:cs="Calibri"/>
          <w:color w:val="auto"/>
          <w:kern w:val="0"/>
          <w:sz w:val="28"/>
          <w:szCs w:val="28"/>
          <w:lang w:val="en-US" w:eastAsia="zh-CN"/>
        </w:rPr>
        <w:t>四川宏达股份有限公司</w:t>
      </w:r>
    </w:p>
    <w:p w14:paraId="5A0F1755">
      <w:pPr>
        <w:keepNext w:val="0"/>
        <w:keepLines w:val="0"/>
        <w:pageBreakBefore w:val="0"/>
        <w:wordWrap/>
        <w:overflowPunct/>
        <w:topLinePunct w:val="0"/>
        <w:bidi w:val="0"/>
        <w:spacing w:line="480" w:lineRule="exact"/>
        <w:rPr>
          <w:rFonts w:hint="eastAsia" w:ascii="Calibri" w:hAnsi="Calibri" w:eastAsia="黑体" w:cs="Calibri"/>
          <w:color w:val="auto"/>
          <w:kern w:val="0"/>
          <w:sz w:val="28"/>
          <w:szCs w:val="28"/>
          <w:lang w:val="en-US" w:eastAsia="zh-CN"/>
        </w:rPr>
      </w:pPr>
      <w:r>
        <w:rPr>
          <w:rFonts w:hint="eastAsia" w:ascii="Calibri" w:hAnsi="Calibri" w:eastAsia="黑体" w:cs="Calibri"/>
          <w:color w:val="auto"/>
          <w:kern w:val="0"/>
          <w:sz w:val="28"/>
          <w:szCs w:val="28"/>
          <w:lang w:val="en-US" w:eastAsia="zh-CN"/>
        </w:rPr>
        <w:t xml:space="preserve">开户银行：中国银行什邡支行营业部                                                                                                                 </w:t>
      </w:r>
    </w:p>
    <w:p w14:paraId="049F6685">
      <w:pPr>
        <w:keepNext w:val="0"/>
        <w:keepLines w:val="0"/>
        <w:pageBreakBefore w:val="0"/>
        <w:wordWrap/>
        <w:overflowPunct/>
        <w:topLinePunct w:val="0"/>
        <w:bidi w:val="0"/>
        <w:spacing w:line="480" w:lineRule="exact"/>
        <w:rPr>
          <w:rFonts w:hint="eastAsia" w:ascii="Calibri" w:hAnsi="Calibri" w:eastAsia="黑体" w:cs="Calibri"/>
          <w:color w:val="auto"/>
          <w:kern w:val="0"/>
          <w:sz w:val="28"/>
          <w:szCs w:val="28"/>
          <w:lang w:val="en-US" w:eastAsia="zh-CN"/>
        </w:rPr>
      </w:pPr>
      <w:r>
        <w:rPr>
          <w:rFonts w:hint="eastAsia" w:ascii="Calibri" w:hAnsi="Calibri" w:eastAsia="黑体" w:cs="Calibri"/>
          <w:color w:val="auto"/>
          <w:kern w:val="0"/>
          <w:sz w:val="28"/>
          <w:szCs w:val="28"/>
          <w:lang w:val="en-US" w:eastAsia="zh-CN"/>
        </w:rPr>
        <w:t>开户账号：122553636205</w:t>
      </w:r>
    </w:p>
    <w:p w14:paraId="54A60143">
      <w:pPr>
        <w:pStyle w:val="37"/>
        <w:keepNext w:val="0"/>
        <w:keepLines w:val="0"/>
        <w:pageBreakBefore w:val="0"/>
        <w:wordWrap/>
        <w:overflowPunct/>
        <w:topLinePunct w:val="0"/>
        <w:bidi w:val="0"/>
        <w:spacing w:before="13" w:line="480" w:lineRule="exact"/>
        <w:ind w:right="102"/>
        <w:rPr>
          <w:rFonts w:hint="eastAsia" w:ascii="Calibri" w:hAnsi="Calibri" w:eastAsia="黑体" w:cs="Calibri"/>
          <w:color w:val="auto"/>
          <w:kern w:val="0"/>
          <w:sz w:val="28"/>
          <w:szCs w:val="28"/>
          <w:lang w:val="en-US" w:eastAsia="zh-CN"/>
        </w:rPr>
      </w:pPr>
      <w:r>
        <w:rPr>
          <w:rFonts w:hint="eastAsia" w:ascii="Calibri" w:hAnsi="Calibri" w:eastAsia="黑体" w:cs="Calibri"/>
          <w:snapToGrid/>
          <w:color w:val="auto"/>
          <w:kern w:val="0"/>
          <w:sz w:val="28"/>
          <w:szCs w:val="28"/>
          <w:lang w:val="en-US" w:eastAsia="zh-CN" w:bidi="ar-SA"/>
        </w:rPr>
        <w:t>比选申请人需备注：</w:t>
      </w:r>
      <w:r>
        <w:rPr>
          <w:rFonts w:hint="eastAsia" w:ascii="黑体" w:hAnsi="黑体" w:eastAsia="黑体" w:cs="宋体"/>
          <w:color w:val="auto"/>
          <w:kern w:val="0"/>
          <w:sz w:val="28"/>
          <w:szCs w:val="28"/>
          <w:lang w:val="en-US" w:eastAsia="zh-CN"/>
        </w:rPr>
        <w:t>脱硫槽搅拌器和磷酸槽搅拌器</w:t>
      </w:r>
      <w:bookmarkStart w:id="22" w:name="_GoBack"/>
      <w:bookmarkEnd w:id="22"/>
      <w:r>
        <w:rPr>
          <w:rFonts w:hint="eastAsia" w:ascii="Calibri" w:hAnsi="Calibri" w:eastAsia="黑体" w:cs="Calibri"/>
          <w:snapToGrid/>
          <w:color w:val="auto"/>
          <w:kern w:val="0"/>
          <w:sz w:val="28"/>
          <w:szCs w:val="28"/>
          <w:lang w:val="en-US" w:eastAsia="zh-CN" w:bidi="ar-SA"/>
        </w:rPr>
        <w:t>采购投标保证金（可自行简写）。</w:t>
      </w:r>
    </w:p>
    <w:p w14:paraId="44A9B5B4">
      <w:pPr>
        <w:keepNext w:val="0"/>
        <w:keepLines w:val="0"/>
        <w:pageBreakBefore w:val="0"/>
        <w:wordWrap/>
        <w:overflowPunct/>
        <w:topLinePunct w:val="0"/>
        <w:bidi w:val="0"/>
        <w:spacing w:line="480" w:lineRule="exact"/>
        <w:rPr>
          <w:rFonts w:hint="eastAsia" w:ascii="Calibri" w:hAnsi="Calibri" w:eastAsia="黑体" w:cs="Calibri"/>
          <w:color w:val="auto"/>
          <w:kern w:val="0"/>
          <w:sz w:val="28"/>
          <w:szCs w:val="28"/>
          <w:lang w:val="en-US" w:eastAsia="zh-CN"/>
        </w:rPr>
      </w:pPr>
      <w:r>
        <w:rPr>
          <w:rFonts w:hint="eastAsia" w:ascii="Calibri" w:hAnsi="Calibri" w:eastAsia="黑体" w:cs="Calibri"/>
          <w:color w:val="auto"/>
          <w:kern w:val="0"/>
          <w:sz w:val="28"/>
          <w:szCs w:val="28"/>
          <w:lang w:val="en-US" w:eastAsia="zh-CN"/>
        </w:rPr>
        <w:t>保证金的退还：中标后七日内按照投标人缴纳的账户原账户退还</w:t>
      </w:r>
    </w:p>
    <w:p w14:paraId="15696E49">
      <w:pPr>
        <w:keepNext w:val="0"/>
        <w:keepLines w:val="0"/>
        <w:pageBreakBefore w:val="0"/>
        <w:wordWrap/>
        <w:overflowPunct/>
        <w:topLinePunct w:val="0"/>
        <w:bidi w:val="0"/>
        <w:spacing w:line="48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有下列情形之一的，比选保证金将不予退还：</w:t>
      </w:r>
    </w:p>
    <w:p w14:paraId="33587ED2">
      <w:pPr>
        <w:keepNext w:val="0"/>
        <w:keepLines w:val="0"/>
        <w:pageBreakBefore w:val="0"/>
        <w:wordWrap/>
        <w:overflowPunct/>
        <w:topLinePunct w:val="0"/>
        <w:bidi w:val="0"/>
        <w:spacing w:line="48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 xml:space="preserve"> （1）比选申请人在投标有效期内撤销比选申请文件；</w:t>
      </w:r>
    </w:p>
    <w:p w14:paraId="1E5E264E">
      <w:pPr>
        <w:keepNext w:val="0"/>
        <w:keepLines w:val="0"/>
        <w:pageBreakBefore w:val="0"/>
        <w:wordWrap/>
        <w:overflowPunct/>
        <w:topLinePunct w:val="0"/>
        <w:bidi w:val="0"/>
        <w:spacing w:line="48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 xml:space="preserve"> （2）中选人在收到中标通知书后，无正当理由不与比选人订立合同，在签订合同时向比选人提出附加条件；</w:t>
      </w:r>
    </w:p>
    <w:p w14:paraId="5A9C2BFF">
      <w:pPr>
        <w:keepNext w:val="0"/>
        <w:keepLines w:val="0"/>
        <w:pageBreakBefore w:val="0"/>
        <w:wordWrap/>
        <w:overflowPunct/>
        <w:topLinePunct w:val="0"/>
        <w:bidi w:val="0"/>
        <w:spacing w:line="480" w:lineRule="exact"/>
        <w:rPr>
          <w:rFonts w:ascii="黑体" w:hAnsi="黑体" w:eastAsia="黑体" w:cs="黑体"/>
          <w:color w:val="auto"/>
          <w:sz w:val="28"/>
          <w:szCs w:val="28"/>
        </w:rPr>
      </w:pPr>
      <w:r>
        <w:rPr>
          <w:rFonts w:hint="eastAsia" w:ascii="黑体" w:hAnsi="黑体" w:eastAsia="黑体" w:cs="宋体"/>
          <w:color w:val="auto"/>
          <w:kern w:val="0"/>
          <w:sz w:val="28"/>
          <w:szCs w:val="28"/>
          <w:lang w:val="en-US" w:eastAsia="zh-CN"/>
        </w:rPr>
        <w:t xml:space="preserve"> （3）发生比选申请人规定的其他可以不予退还比选保证金的情形。</w:t>
      </w:r>
    </w:p>
    <w:p w14:paraId="54DDC833">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99BB05B">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3C6833CA">
      <w:pPr>
        <w:keepNext w:val="0"/>
        <w:keepLines w:val="0"/>
        <w:pageBreakBefore w:val="0"/>
        <w:wordWrap/>
        <w:overflowPunct/>
        <w:topLinePunct w:val="0"/>
        <w:bidi w:val="0"/>
        <w:spacing w:line="480" w:lineRule="exact"/>
        <w:rPr>
          <w:rFonts w:ascii="黑体" w:hAnsi="黑体" w:eastAsia="黑体" w:cs="Times New Roman"/>
          <w:sz w:val="28"/>
          <w:szCs w:val="28"/>
        </w:rPr>
      </w:pPr>
      <w:r>
        <w:rPr>
          <w:rFonts w:hint="eastAsia" w:ascii="黑体" w:hAnsi="黑体" w:eastAsia="黑体" w:cs="黑体"/>
          <w:kern w:val="0"/>
          <w:sz w:val="28"/>
          <w:szCs w:val="28"/>
        </w:rPr>
        <w:t>②由双方对标的物进行</w:t>
      </w:r>
      <w:r>
        <w:rPr>
          <w:rFonts w:hint="eastAsia" w:ascii="黑体" w:hAnsi="黑体" w:eastAsia="黑体" w:cs="宋体"/>
          <w:kern w:val="0"/>
          <w:sz w:val="28"/>
          <w:szCs w:val="28"/>
        </w:rPr>
        <w:t>72小时运行验收并签署验收报告。</w:t>
      </w:r>
    </w:p>
    <w:p w14:paraId="56674FAE">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keepNext w:val="0"/>
        <w:keepLines w:val="0"/>
        <w:pageBreakBefore w:val="0"/>
        <w:wordWrap/>
        <w:overflowPunct/>
        <w:topLinePunct w:val="0"/>
        <w:bidi w:val="0"/>
        <w:spacing w:line="48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谢强13508000789</w:t>
      </w:r>
    </w:p>
    <w:p w14:paraId="41A3F521">
      <w:pPr>
        <w:keepNext w:val="0"/>
        <w:keepLines w:val="0"/>
        <w:pageBreakBefore w:val="0"/>
        <w:wordWrap/>
        <w:overflowPunct/>
        <w:topLinePunct w:val="0"/>
        <w:bidi w:val="0"/>
        <w:spacing w:line="48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商务联系人：谢恩贵13890228228</w:t>
      </w:r>
    </w:p>
    <w:p w14:paraId="446C7FA9">
      <w:pPr>
        <w:keepNext w:val="0"/>
        <w:keepLines w:val="0"/>
        <w:pageBreakBefore w:val="0"/>
        <w:wordWrap/>
        <w:overflowPunct/>
        <w:topLinePunct w:val="0"/>
        <w:bidi w:val="0"/>
        <w:adjustRightInd w:val="0"/>
        <w:spacing w:line="48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keepNext w:val="0"/>
        <w:keepLines w:val="0"/>
        <w:pageBreakBefore w:val="0"/>
        <w:wordWrap/>
        <w:overflowPunct/>
        <w:topLinePunct w:val="0"/>
        <w:bidi w:val="0"/>
        <w:spacing w:line="480" w:lineRule="exact"/>
        <w:ind w:left="0" w:leftChars="0" w:firstLine="0" w:firstLineChars="0"/>
        <w:rPr>
          <w:rFonts w:ascii="黑体" w:hAnsi="黑体" w:eastAsia="黑体" w:cs="宋体"/>
          <w:kern w:val="0"/>
          <w:sz w:val="28"/>
          <w:szCs w:val="28"/>
        </w:rPr>
      </w:pPr>
    </w:p>
    <w:p w14:paraId="6ED43AE4">
      <w:pPr>
        <w:keepNext w:val="0"/>
        <w:keepLines w:val="0"/>
        <w:pageBreakBefore w:val="0"/>
        <w:wordWrap/>
        <w:overflowPunct/>
        <w:topLinePunct w:val="0"/>
        <w:bidi w:val="0"/>
        <w:spacing w:line="480" w:lineRule="exact"/>
        <w:rPr>
          <w:rFonts w:ascii="黑体" w:hAnsi="黑体" w:eastAsia="黑体" w:cs="宋体"/>
          <w:kern w:val="0"/>
          <w:sz w:val="28"/>
          <w:szCs w:val="28"/>
        </w:rPr>
      </w:pPr>
    </w:p>
    <w:p w14:paraId="20636B28">
      <w:pPr>
        <w:pStyle w:val="5"/>
        <w:keepNext w:val="0"/>
        <w:keepLines w:val="0"/>
        <w:pageBreakBefore w:val="0"/>
        <w:wordWrap/>
        <w:overflowPunct/>
        <w:topLinePunct w:val="0"/>
        <w:bidi w:val="0"/>
        <w:spacing w:line="480" w:lineRule="exact"/>
      </w:pPr>
    </w:p>
    <w:p w14:paraId="7F1145CE">
      <w:pPr>
        <w:keepNext w:val="0"/>
        <w:keepLines w:val="0"/>
        <w:pageBreakBefore w:val="0"/>
        <w:wordWrap/>
        <w:overflowPunct/>
        <w:topLinePunct w:val="0"/>
        <w:bidi w:val="0"/>
        <w:adjustRightInd w:val="0"/>
        <w:spacing w:line="48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keepNext w:val="0"/>
        <w:keepLines w:val="0"/>
        <w:pageBreakBefore w:val="0"/>
        <w:wordWrap/>
        <w:overflowPunct/>
        <w:topLinePunct w:val="0"/>
        <w:bidi w:val="0"/>
        <w:spacing w:line="48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23</w:t>
      </w:r>
      <w:r>
        <w:rPr>
          <w:rFonts w:hint="eastAsia" w:ascii="黑体" w:hAnsi="黑体" w:eastAsia="黑体" w:cs="宋体"/>
          <w:kern w:val="0"/>
          <w:sz w:val="28"/>
          <w:szCs w:val="28"/>
        </w:rPr>
        <w:t>日</w:t>
      </w: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49"/>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17071F13">
      <w:pPr>
        <w:spacing w:line="360" w:lineRule="exact"/>
        <w:rPr>
          <w:rFonts w:hint="eastAsia" w:ascii="黑体" w:hAnsi="黑体" w:eastAsia="黑体" w:cs="宋体"/>
          <w:b/>
          <w:kern w:val="0"/>
          <w:sz w:val="28"/>
          <w:szCs w:val="28"/>
        </w:rPr>
      </w:pPr>
    </w:p>
    <w:p w14:paraId="5B31E754">
      <w:pPr>
        <w:spacing w:line="360" w:lineRule="exact"/>
        <w:rPr>
          <w:rFonts w:hint="eastAsia" w:ascii="黑体" w:hAnsi="黑体" w:eastAsia="黑体" w:cs="宋体"/>
          <w:b/>
          <w:kern w:val="0"/>
          <w:sz w:val="28"/>
          <w:szCs w:val="28"/>
        </w:rPr>
      </w:pPr>
    </w:p>
    <w:p w14:paraId="0BCCF26D">
      <w:pPr>
        <w:spacing w:line="360" w:lineRule="exact"/>
        <w:rPr>
          <w:rFonts w:hint="eastAsia" w:ascii="黑体" w:hAnsi="黑体" w:eastAsia="黑体" w:cs="宋体"/>
          <w:b/>
          <w:kern w:val="0"/>
          <w:sz w:val="28"/>
          <w:szCs w:val="28"/>
        </w:rPr>
      </w:pPr>
    </w:p>
    <w:p w14:paraId="3A832450">
      <w:pPr>
        <w:spacing w:line="360" w:lineRule="exact"/>
        <w:rPr>
          <w:rFonts w:hint="eastAsia" w:ascii="黑体" w:hAnsi="黑体" w:eastAsia="黑体" w:cs="宋体"/>
          <w:b/>
          <w:kern w:val="0"/>
          <w:sz w:val="28"/>
          <w:szCs w:val="28"/>
        </w:rPr>
      </w:pPr>
    </w:p>
    <w:p w14:paraId="703C72C9">
      <w:pPr>
        <w:spacing w:line="360" w:lineRule="exact"/>
        <w:rPr>
          <w:rFonts w:hint="eastAsia" w:ascii="黑体" w:hAnsi="黑体" w:eastAsia="黑体" w:cs="宋体"/>
          <w:b/>
          <w:kern w:val="0"/>
          <w:sz w:val="28"/>
          <w:szCs w:val="28"/>
        </w:rPr>
      </w:pPr>
    </w:p>
    <w:p w14:paraId="221A30C2">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0E13937E">
      <w:pPr>
        <w:spacing w:line="360" w:lineRule="exact"/>
        <w:rPr>
          <w:rFonts w:hint="eastAsia" w:ascii="黑体" w:hAnsi="黑体" w:eastAsia="黑体" w:cs="宋体"/>
          <w:b/>
          <w:kern w:val="0"/>
          <w:sz w:val="28"/>
          <w:szCs w:val="28"/>
        </w:rPr>
      </w:pPr>
    </w:p>
    <w:p w14:paraId="2BF41B1B">
      <w:pPr>
        <w:spacing w:line="360" w:lineRule="exact"/>
        <w:rPr>
          <w:rFonts w:hint="eastAsia" w:ascii="黑体" w:hAnsi="黑体" w:eastAsia="黑体" w:cs="宋体"/>
          <w:b/>
          <w:kern w:val="0"/>
          <w:sz w:val="28"/>
          <w:szCs w:val="28"/>
        </w:rPr>
      </w:pPr>
    </w:p>
    <w:p w14:paraId="075AB75D">
      <w:pPr>
        <w:spacing w:line="360" w:lineRule="exact"/>
        <w:rPr>
          <w:rFonts w:hint="eastAsia" w:ascii="黑体" w:hAnsi="黑体" w:eastAsia="黑体" w:cs="宋体"/>
          <w:b/>
          <w:kern w:val="0"/>
          <w:sz w:val="28"/>
          <w:szCs w:val="28"/>
        </w:rPr>
      </w:pPr>
    </w:p>
    <w:p w14:paraId="2BEA744B">
      <w:pPr>
        <w:spacing w:line="360" w:lineRule="exact"/>
        <w:rPr>
          <w:rFonts w:hint="eastAsia" w:ascii="黑体" w:hAnsi="黑体" w:eastAsia="黑体" w:cs="宋体"/>
          <w:b/>
          <w:kern w:val="0"/>
          <w:sz w:val="28"/>
          <w:szCs w:val="28"/>
        </w:rPr>
      </w:pPr>
    </w:p>
    <w:p w14:paraId="4E722068">
      <w:pPr>
        <w:spacing w:line="360" w:lineRule="exact"/>
        <w:rPr>
          <w:rFonts w:hint="eastAsia" w:ascii="黑体" w:hAnsi="黑体" w:eastAsia="黑体" w:cs="宋体"/>
          <w:b/>
          <w:kern w:val="0"/>
          <w:sz w:val="28"/>
          <w:szCs w:val="28"/>
        </w:rPr>
      </w:pPr>
    </w:p>
    <w:p w14:paraId="72F95539">
      <w:pPr>
        <w:spacing w:line="360" w:lineRule="exact"/>
        <w:rPr>
          <w:rFonts w:hint="eastAsia" w:ascii="黑体" w:hAnsi="黑体" w:eastAsia="黑体" w:cs="宋体"/>
          <w:b/>
          <w:kern w:val="0"/>
          <w:sz w:val="28"/>
          <w:szCs w:val="28"/>
        </w:rPr>
      </w:pPr>
    </w:p>
    <w:p w14:paraId="2BD8E153">
      <w:pPr>
        <w:spacing w:line="360" w:lineRule="exact"/>
        <w:rPr>
          <w:rFonts w:hint="eastAsia" w:ascii="黑体" w:hAnsi="黑体" w:eastAsia="黑体" w:cs="宋体"/>
          <w:b/>
          <w:kern w:val="0"/>
          <w:sz w:val="28"/>
          <w:szCs w:val="28"/>
        </w:rPr>
      </w:pPr>
    </w:p>
    <w:p w14:paraId="1B0FBBCF">
      <w:pPr>
        <w:jc w:val="center"/>
        <w:rPr>
          <w:rFonts w:hint="default" w:ascii="宋体" w:hAnsi="宋体" w:eastAsiaTheme="minorEastAsia"/>
          <w:b/>
          <w:bCs/>
          <w:color w:val="auto"/>
          <w:sz w:val="36"/>
          <w:szCs w:val="36"/>
          <w:lang w:val="en-US" w:eastAsia="zh-CN"/>
        </w:rPr>
      </w:pPr>
      <w:bookmarkStart w:id="2" w:name="_Hlk155791057"/>
      <w:bookmarkStart w:id="3" w:name="_Toc16684"/>
      <w:bookmarkStart w:id="4" w:name="_Toc274596702"/>
      <w:bookmarkStart w:id="5" w:name="_Toc318986166"/>
      <w:bookmarkStart w:id="6" w:name="_Toc275019836"/>
      <w:bookmarkStart w:id="7" w:name="_Toc303149804"/>
      <w:bookmarkStart w:id="8" w:name="_Toc269113527"/>
      <w:bookmarkStart w:id="9" w:name="_Toc275019290"/>
      <w:bookmarkStart w:id="10" w:name="_Toc275019684"/>
      <w:bookmarkStart w:id="11" w:name="_Toc274236999"/>
      <w:bookmarkStart w:id="12" w:name="_Toc238552273"/>
      <w:bookmarkStart w:id="13" w:name="_Toc238797630"/>
      <w:bookmarkStart w:id="14" w:name="_Toc268793030"/>
      <w:bookmarkStart w:id="15" w:name="_Toc275014947"/>
      <w:r>
        <w:rPr>
          <w:rFonts w:hint="eastAsia" w:ascii="宋体" w:hAnsi="宋体"/>
          <w:b/>
          <w:bCs/>
          <w:color w:val="auto"/>
          <w:sz w:val="36"/>
          <w:szCs w:val="36"/>
          <w:lang w:val="en-US" w:eastAsia="zh-CN"/>
        </w:rPr>
        <w:t>第二章</w:t>
      </w:r>
    </w:p>
    <w:p w14:paraId="151C3386">
      <w:pPr>
        <w:jc w:val="center"/>
        <w:rPr>
          <w:rFonts w:hint="eastAsia" w:ascii="宋体" w:hAnsi="宋体"/>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p w14:paraId="02C75D7E">
      <w:pPr>
        <w:jc w:val="center"/>
        <w:rPr>
          <w:rFonts w:hint="eastAsia" w:ascii="宋体" w:hAnsi="宋体"/>
          <w:b/>
          <w:bCs/>
          <w:color w:val="auto"/>
          <w:sz w:val="36"/>
          <w:szCs w:val="36"/>
          <w:lang w:val="en-US" w:eastAsia="zh-CN"/>
        </w:rPr>
      </w:pPr>
    </w:p>
    <w:p w14:paraId="075E83EC">
      <w:pPr>
        <w:jc w:val="center"/>
        <w:rPr>
          <w:rFonts w:hint="default" w:ascii="宋体" w:hAnsi="宋体"/>
          <w:b/>
          <w:bCs/>
          <w:color w:val="auto"/>
          <w:sz w:val="36"/>
          <w:szCs w:val="36"/>
          <w:lang w:val="en-US" w:eastAsia="zh-CN"/>
        </w:rPr>
      </w:pPr>
    </w:p>
    <w:bookmarkEnd w:id="2"/>
    <w:p w14:paraId="7264C4C6">
      <w:pPr>
        <w:spacing w:line="400" w:lineRule="exact"/>
        <w:jc w:val="center"/>
        <w:rPr>
          <w:rFonts w:asciiTheme="minorEastAsia" w:hAnsiTheme="minorEastAsia"/>
          <w:b/>
          <w:sz w:val="36"/>
          <w:szCs w:val="36"/>
        </w:rPr>
      </w:pPr>
      <w:r>
        <w:rPr>
          <w:rFonts w:hint="eastAsia" w:asciiTheme="minorEastAsia" w:hAnsiTheme="minorEastAsia"/>
          <w:b/>
          <w:sz w:val="36"/>
          <w:szCs w:val="36"/>
          <w:lang w:val="en-US" w:eastAsia="zh-CN"/>
        </w:rPr>
        <w:t xml:space="preserve"> 搅拌器</w:t>
      </w:r>
      <w:r>
        <w:rPr>
          <w:rFonts w:hint="eastAsia" w:asciiTheme="minorEastAsia" w:hAnsiTheme="minorEastAsia"/>
          <w:b/>
          <w:sz w:val="36"/>
          <w:szCs w:val="36"/>
        </w:rPr>
        <w:t>购销合同</w:t>
      </w:r>
    </w:p>
    <w:p w14:paraId="4C2029D2">
      <w:pPr>
        <w:spacing w:line="400" w:lineRule="exact"/>
        <w:jc w:val="center"/>
        <w:rPr>
          <w:rFonts w:asciiTheme="minorEastAsia" w:hAnsiTheme="minorEastAsia"/>
          <w:bCs/>
          <w:sz w:val="36"/>
          <w:szCs w:val="36"/>
        </w:rPr>
      </w:pPr>
    </w:p>
    <w:p w14:paraId="1C5CC268">
      <w:pPr>
        <w:spacing w:line="400" w:lineRule="exact"/>
        <w:ind w:right="750"/>
        <w:jc w:val="right"/>
        <w:rPr>
          <w:rFonts w:cs="黑体" w:asciiTheme="minorEastAsia" w:hAnsiTheme="minorEastAsia"/>
          <w:sz w:val="28"/>
          <w:szCs w:val="28"/>
          <w:u w:val="single"/>
        </w:rPr>
      </w:pPr>
      <w:r>
        <w:rPr>
          <w:rFonts w:hint="eastAsia" w:cs="黑体" w:asciiTheme="minorEastAsia" w:hAnsiTheme="minorEastAsia"/>
          <w:sz w:val="28"/>
          <w:szCs w:val="28"/>
        </w:rPr>
        <w:t xml:space="preserve">  合同编号：GY-2025-</w:t>
      </w:r>
    </w:p>
    <w:p w14:paraId="08145274">
      <w:pPr>
        <w:spacing w:line="400" w:lineRule="exact"/>
        <w:rPr>
          <w:rFonts w:cs="黑体" w:asciiTheme="minorEastAsia" w:hAnsiTheme="minorEastAsia"/>
          <w:sz w:val="28"/>
          <w:szCs w:val="28"/>
        </w:rPr>
      </w:pPr>
      <w:r>
        <w:rPr>
          <w:rFonts w:hint="eastAsia" w:cs="黑体" w:asciiTheme="minorEastAsia" w:hAnsiTheme="minorEastAsia"/>
          <w:sz w:val="28"/>
          <w:szCs w:val="28"/>
        </w:rPr>
        <w:t>买方：四川宏达股份有限公司</w:t>
      </w:r>
    </w:p>
    <w:p w14:paraId="346D31FA">
      <w:pPr>
        <w:spacing w:line="400" w:lineRule="exact"/>
        <w:rPr>
          <w:rFonts w:cs="黑体" w:asciiTheme="minorEastAsia" w:hAnsiTheme="minorEastAsia"/>
          <w:b/>
          <w:sz w:val="28"/>
          <w:szCs w:val="28"/>
        </w:rPr>
      </w:pPr>
      <w:r>
        <w:rPr>
          <w:rFonts w:hint="eastAsia" w:cs="黑体" w:asciiTheme="minorEastAsia" w:hAnsiTheme="minorEastAsia"/>
          <w:sz w:val="28"/>
          <w:szCs w:val="28"/>
        </w:rPr>
        <w:t>卖方：</w:t>
      </w:r>
    </w:p>
    <w:p w14:paraId="4E087F79">
      <w:pPr>
        <w:spacing w:line="40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根据《中华人民共和国民法典》及相关法律法规的规定，本着平等互利、诚实守信的原则，经买卖双方协商一致，就买方向卖方购买</w:t>
      </w:r>
      <w:r>
        <w:rPr>
          <w:rFonts w:hint="eastAsia" w:cs="黑体" w:asciiTheme="minorEastAsia" w:hAnsiTheme="minorEastAsia"/>
          <w:sz w:val="28"/>
          <w:szCs w:val="28"/>
          <w:lang w:val="en-US" w:eastAsia="zh-CN"/>
        </w:rPr>
        <w:t>搅拌器</w:t>
      </w:r>
      <w:r>
        <w:rPr>
          <w:rFonts w:hint="eastAsia" w:cs="黑体" w:asciiTheme="minorEastAsia" w:hAnsiTheme="minorEastAsia"/>
          <w:sz w:val="28"/>
          <w:szCs w:val="28"/>
        </w:rPr>
        <w:t>事宜达成本合同，具体内容如下：</w:t>
      </w:r>
    </w:p>
    <w:p w14:paraId="487C1C55">
      <w:pPr>
        <w:pStyle w:val="48"/>
        <w:numPr>
          <w:ilvl w:val="0"/>
          <w:numId w:val="3"/>
        </w:numPr>
        <w:spacing w:line="400" w:lineRule="exact"/>
        <w:ind w:firstLineChars="0"/>
        <w:jc w:val="left"/>
        <w:rPr>
          <w:rFonts w:cs="黑体" w:asciiTheme="minorEastAsia" w:hAnsiTheme="minorEastAsia"/>
          <w:b/>
          <w:sz w:val="28"/>
          <w:szCs w:val="28"/>
        </w:rPr>
      </w:pPr>
      <w:r>
        <w:rPr>
          <w:rFonts w:hint="eastAsia" w:cs="黑体" w:asciiTheme="minorEastAsia" w:hAnsiTheme="minorEastAsia"/>
          <w:b/>
          <w:sz w:val="28"/>
          <w:szCs w:val="28"/>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707"/>
        <w:gridCol w:w="851"/>
        <w:gridCol w:w="1134"/>
        <w:gridCol w:w="567"/>
        <w:gridCol w:w="992"/>
        <w:gridCol w:w="1276"/>
        <w:gridCol w:w="1438"/>
      </w:tblGrid>
      <w:tr w14:paraId="7454C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1B0E3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CFC0A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品种规格</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FF6C85">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计量</w:t>
            </w:r>
          </w:p>
          <w:p w14:paraId="66E1E019">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单位</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23A266">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数量</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A6A1CE">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到厂单价（元）</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330A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税率</w:t>
            </w: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49638BBF">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税额（元）</w:t>
            </w: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0C73C2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不含税金额（元）</w:t>
            </w: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EC6D71">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含税金额（元）</w:t>
            </w:r>
          </w:p>
        </w:tc>
      </w:tr>
      <w:tr w14:paraId="2A796F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E841BE">
            <w:pPr>
              <w:pStyle w:val="48"/>
              <w:spacing w:line="400" w:lineRule="exact"/>
              <w:ind w:firstLine="0" w:firstLineChars="0"/>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脱硫搅拌器</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79B602">
            <w:pPr>
              <w:pStyle w:val="48"/>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B043C">
            <w:pPr>
              <w:pStyle w:val="48"/>
              <w:spacing w:line="400" w:lineRule="exact"/>
              <w:ind w:firstLine="0" w:firstLineChars="0"/>
              <w:jc w:val="center"/>
              <w:rPr>
                <w:rFonts w:cs="黑体" w:asciiTheme="minorEastAsia" w:hAnsiTheme="minorEastAsia"/>
                <w:szCs w:val="21"/>
              </w:rPr>
            </w:pPr>
            <w:r>
              <w:rPr>
                <w:rFonts w:hint="eastAsia" w:cs="黑体" w:asciiTheme="minorEastAsia" w:hAnsiTheme="minorEastAsia"/>
                <w:szCs w:val="21"/>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203055">
            <w:pPr>
              <w:pStyle w:val="48"/>
              <w:spacing w:line="400" w:lineRule="exact"/>
              <w:ind w:firstLine="0" w:firstLineChars="0"/>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B22192">
            <w:pPr>
              <w:pStyle w:val="48"/>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5A13A1">
            <w:pPr>
              <w:pStyle w:val="48"/>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5AC71250">
            <w:pPr>
              <w:pStyle w:val="48"/>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51DF5031">
            <w:pPr>
              <w:pStyle w:val="48"/>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987559">
            <w:pPr>
              <w:pStyle w:val="48"/>
              <w:spacing w:line="400" w:lineRule="exact"/>
              <w:ind w:firstLine="0" w:firstLineChars="0"/>
              <w:jc w:val="center"/>
              <w:rPr>
                <w:rFonts w:cs="黑体" w:asciiTheme="minorEastAsia" w:hAnsiTheme="minorEastAsia"/>
                <w:szCs w:val="21"/>
              </w:rPr>
            </w:pPr>
          </w:p>
        </w:tc>
      </w:tr>
      <w:tr w14:paraId="38791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0FAFAE">
            <w:pPr>
              <w:pStyle w:val="48"/>
              <w:spacing w:line="400" w:lineRule="exact"/>
              <w:ind w:firstLine="0" w:firstLineChars="0"/>
              <w:jc w:val="center"/>
              <w:rPr>
                <w:rFonts w:hint="default" w:cs="黑体" w:asciiTheme="minorEastAsia" w:hAnsiTheme="minorEastAsia"/>
                <w:szCs w:val="21"/>
                <w:lang w:val="en-US" w:eastAsia="zh-CN"/>
              </w:rPr>
            </w:pPr>
            <w:r>
              <w:rPr>
                <w:rFonts w:hint="eastAsia" w:cs="黑体" w:asciiTheme="minorEastAsia" w:hAnsiTheme="minorEastAsia"/>
                <w:szCs w:val="21"/>
                <w:lang w:val="en-US" w:eastAsia="zh-CN"/>
              </w:rPr>
              <w:t>磷酸搅拌器</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1948AF">
            <w:pPr>
              <w:pStyle w:val="48"/>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51977E">
            <w:pPr>
              <w:pStyle w:val="48"/>
              <w:spacing w:line="400" w:lineRule="exact"/>
              <w:ind w:firstLine="0" w:firstLineChars="0"/>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501B2B">
            <w:pPr>
              <w:pStyle w:val="48"/>
              <w:spacing w:line="400" w:lineRule="exact"/>
              <w:ind w:firstLine="0" w:firstLineChars="0"/>
              <w:jc w:val="center"/>
              <w:rPr>
                <w:rFonts w:hint="default" w:cs="黑体" w:asciiTheme="minorEastAsia" w:hAnsiTheme="minorEastAsia"/>
                <w:szCs w:val="21"/>
                <w:lang w:val="en-US" w:eastAsia="zh-CN"/>
              </w:rPr>
            </w:pPr>
            <w:r>
              <w:rPr>
                <w:rFonts w:hint="eastAsia" w:cs="黑体" w:asciiTheme="minorEastAsia" w:hAnsiTheme="minorEastAsia"/>
                <w:szCs w:val="21"/>
                <w:lang w:val="en-US" w:eastAsia="zh-CN"/>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061BF9">
            <w:pPr>
              <w:pStyle w:val="48"/>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3EEE3A">
            <w:pPr>
              <w:pStyle w:val="48"/>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6059F2AC">
            <w:pPr>
              <w:pStyle w:val="48"/>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5778EBD5">
            <w:pPr>
              <w:pStyle w:val="48"/>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A7C12E">
            <w:pPr>
              <w:pStyle w:val="48"/>
              <w:spacing w:line="400" w:lineRule="exact"/>
              <w:ind w:firstLine="0" w:firstLineChars="0"/>
              <w:jc w:val="center"/>
              <w:rPr>
                <w:rFonts w:cs="黑体" w:asciiTheme="minorEastAsia" w:hAnsiTheme="minorEastAsia"/>
                <w:szCs w:val="21"/>
              </w:rPr>
            </w:pPr>
          </w:p>
        </w:tc>
      </w:tr>
      <w:tr w14:paraId="15813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546FF0">
            <w:pPr>
              <w:pStyle w:val="48"/>
              <w:spacing w:line="400" w:lineRule="exact"/>
              <w:ind w:firstLine="0" w:firstLineChars="0"/>
              <w:rPr>
                <w:rFonts w:cs="黑体" w:asciiTheme="minorEastAsia" w:hAnsiTheme="minorEastAsia"/>
                <w:b/>
                <w:szCs w:val="21"/>
              </w:rPr>
            </w:pPr>
            <w:r>
              <w:rPr>
                <w:rFonts w:hint="eastAsia" w:cs="黑体" w:asciiTheme="minorEastAsia" w:hAnsiTheme="minorEastAsia"/>
                <w:b/>
                <w:szCs w:val="21"/>
              </w:rPr>
              <w:t>合计人民币总金额（大写）：元。该价款为一次性包干总价，系卖方履行本合同项下的所有内容而能获得的全部价款，包括但不限于材料费、制作加工费、包装费、装车费、运费、保险费、税金等，不含卸车费、安装费，采购方负责安装。除此之外，不做任何调整，如有遗漏，均视为卖方的自愿让利行为。</w:t>
            </w:r>
          </w:p>
        </w:tc>
      </w:tr>
    </w:tbl>
    <w:p w14:paraId="5E1FC451">
      <w:pPr>
        <w:pStyle w:val="52"/>
        <w:rPr>
          <w:rFonts w:cs="宋体" w:asciiTheme="minorEastAsia" w:hAnsiTheme="minorEastAsia" w:eastAsiaTheme="minorEastAsia"/>
          <w:color w:val="000000"/>
          <w:kern w:val="0"/>
          <w:sz w:val="28"/>
          <w:szCs w:val="28"/>
        </w:rPr>
      </w:pPr>
      <w:bookmarkStart w:id="16" w:name="OLE_LINK5"/>
      <w:r>
        <w:rPr>
          <w:rFonts w:hint="eastAsia" w:cs="黑体" w:asciiTheme="minorEastAsia" w:hAnsiTheme="minorEastAsia" w:eastAsiaTheme="minorEastAsia"/>
          <w:color w:val="000000"/>
          <w:sz w:val="28"/>
          <w:szCs w:val="28"/>
        </w:rPr>
        <w:t>第二条质量标准及要求</w:t>
      </w:r>
      <w:r>
        <w:rPr>
          <w:rFonts w:hint="eastAsia" w:cs="黑体" w:asciiTheme="minorEastAsia" w:hAnsiTheme="minorEastAsia" w:eastAsiaTheme="minorEastAsia"/>
          <w:color w:val="000000"/>
          <w:sz w:val="28"/>
          <w:szCs w:val="28"/>
        </w:rPr>
        <w:br w:type="textWrapping"/>
      </w:r>
      <w:r>
        <w:rPr>
          <w:rFonts w:hint="eastAsia" w:cs="黑体" w:asciiTheme="minorEastAsia" w:hAnsiTheme="minorEastAsia" w:eastAsiaTheme="minorEastAsia"/>
          <w:color w:val="000000"/>
          <w:sz w:val="28"/>
          <w:szCs w:val="28"/>
        </w:rPr>
        <w:t>1</w:t>
      </w:r>
      <w:r>
        <w:rPr>
          <w:rFonts w:cs="黑体" w:asciiTheme="minorEastAsia" w:hAnsiTheme="minorEastAsia" w:eastAsiaTheme="minorEastAsia"/>
          <w:color w:val="000000"/>
          <w:sz w:val="28"/>
          <w:szCs w:val="28"/>
        </w:rPr>
        <w:t>.</w:t>
      </w:r>
      <w:r>
        <w:rPr>
          <w:rFonts w:hint="eastAsia" w:cs="黑体" w:asciiTheme="minorEastAsia" w:hAnsiTheme="minorEastAsia" w:eastAsiaTheme="minorEastAsia"/>
          <w:color w:val="000000"/>
          <w:sz w:val="28"/>
          <w:szCs w:val="28"/>
        </w:rPr>
        <w:t>质量要求：</w:t>
      </w:r>
      <w:r>
        <w:rPr>
          <w:rFonts w:hint="eastAsia" w:cs="宋体" w:asciiTheme="minorEastAsia" w:hAnsiTheme="minorEastAsia" w:eastAsiaTheme="minorEastAsia"/>
          <w:color w:val="000000"/>
          <w:kern w:val="0"/>
          <w:sz w:val="28"/>
          <w:szCs w:val="28"/>
        </w:rPr>
        <w:t>投标设备技术性能质量、安全环保要求必须符合相关国家标准和行业标准。</w:t>
      </w:r>
    </w:p>
    <w:p w14:paraId="7C6398DF">
      <w:pPr>
        <w:spacing w:line="400" w:lineRule="exact"/>
        <w:rPr>
          <w:rFonts w:cs="黑体" w:asciiTheme="minorEastAsia" w:hAnsiTheme="minorEastAsia"/>
          <w:color w:val="000000"/>
          <w:sz w:val="28"/>
          <w:szCs w:val="28"/>
        </w:rPr>
      </w:pPr>
      <w:r>
        <w:rPr>
          <w:rFonts w:hint="eastAsia" w:cs="黑体" w:asciiTheme="minorEastAsia" w:hAnsiTheme="minorEastAsia"/>
          <w:color w:val="000000"/>
          <w:sz w:val="28"/>
          <w:szCs w:val="28"/>
        </w:rPr>
        <w:t>2</w:t>
      </w:r>
      <w:r>
        <w:rPr>
          <w:rFonts w:cs="黑体" w:asciiTheme="minorEastAsia" w:hAnsiTheme="minorEastAsia"/>
          <w:color w:val="000000"/>
          <w:sz w:val="28"/>
          <w:szCs w:val="28"/>
        </w:rPr>
        <w:t>.</w:t>
      </w:r>
      <w:r>
        <w:rPr>
          <w:rFonts w:hint="eastAsia" w:cs="黑体" w:asciiTheme="minorEastAsia" w:hAnsiTheme="minorEastAsia"/>
          <w:color w:val="000000"/>
          <w:sz w:val="28"/>
          <w:szCs w:val="28"/>
        </w:rPr>
        <w:t>质保期：产品质量实行质保期内“三包”，质保期1年。质保期自货物验收合格并投入使用之日起或货到验收合格后180个自然日起（因买方原因未安装使用）开始计算。</w:t>
      </w:r>
    </w:p>
    <w:p w14:paraId="1CF6200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黑体" w:asciiTheme="minorEastAsia" w:hAnsiTheme="minorEastAsia"/>
          <w:color w:val="000000"/>
          <w:sz w:val="28"/>
          <w:szCs w:val="28"/>
        </w:rPr>
      </w:pPr>
      <w:r>
        <w:rPr>
          <w:rFonts w:hint="eastAsia" w:cs="黑体" w:asciiTheme="minorEastAsia" w:hAnsiTheme="minorEastAsia"/>
          <w:color w:val="000000"/>
          <w:sz w:val="28"/>
          <w:szCs w:val="28"/>
        </w:rPr>
        <w:t>第三条交货地点、交货方式及交货时间</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1.交货地点：买方</w:t>
      </w:r>
      <w:r>
        <w:rPr>
          <w:rFonts w:hint="eastAsia" w:cs="黑体" w:asciiTheme="minorEastAsia" w:hAnsiTheme="minorEastAsia"/>
          <w:color w:val="000000"/>
          <w:sz w:val="28"/>
          <w:szCs w:val="28"/>
          <w:lang w:val="en-US" w:eastAsia="zh-CN"/>
        </w:rPr>
        <w:t>磷化工</w:t>
      </w:r>
      <w:r>
        <w:rPr>
          <w:rFonts w:hint="eastAsia" w:cs="黑体" w:asciiTheme="minorEastAsia" w:hAnsiTheme="minorEastAsia"/>
          <w:color w:val="000000"/>
          <w:sz w:val="28"/>
          <w:szCs w:val="28"/>
        </w:rPr>
        <w:t>分公司指定地点（四川省什邡市</w:t>
      </w:r>
      <w:r>
        <w:rPr>
          <w:rFonts w:hint="eastAsia" w:cs="黑体" w:asciiTheme="minorEastAsia" w:hAnsiTheme="minorEastAsia"/>
          <w:color w:val="000000"/>
          <w:sz w:val="28"/>
          <w:szCs w:val="28"/>
          <w:lang w:val="en-US" w:eastAsia="zh-CN"/>
        </w:rPr>
        <w:t>洛水</w:t>
      </w:r>
      <w:r>
        <w:rPr>
          <w:rFonts w:hint="eastAsia" w:cs="黑体" w:asciiTheme="minorEastAsia" w:hAnsiTheme="minorEastAsia"/>
          <w:color w:val="000000"/>
          <w:sz w:val="28"/>
          <w:szCs w:val="28"/>
        </w:rPr>
        <w:t>镇）。</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2.交货方式：卖方负责发（送）货到交货地点。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3.交货时间：</w:t>
      </w:r>
      <w:r>
        <w:rPr>
          <w:rFonts w:hint="eastAsia" w:cs="黑体" w:asciiTheme="minorEastAsia" w:hAnsiTheme="minorEastAsia"/>
          <w:sz w:val="28"/>
          <w:szCs w:val="28"/>
        </w:rPr>
        <w:t>合同生效之日起</w:t>
      </w:r>
      <w:r>
        <w:rPr>
          <w:rFonts w:hint="eastAsia" w:cs="黑体" w:asciiTheme="minorEastAsia" w:hAnsiTheme="minorEastAsia"/>
          <w:color w:val="000000" w:themeColor="text1"/>
          <w:sz w:val="28"/>
          <w:szCs w:val="28"/>
          <w14:textFill>
            <w14:solidFill>
              <w14:schemeClr w14:val="tx1"/>
            </w14:solidFill>
          </w14:textFill>
        </w:rPr>
        <w:t>个</w:t>
      </w:r>
      <w:r>
        <w:rPr>
          <w:rFonts w:hint="eastAsia" w:cs="黑体" w:asciiTheme="minorEastAsia" w:hAnsiTheme="minorEastAsia"/>
          <w:color w:val="000000" w:themeColor="text1"/>
          <w:sz w:val="28"/>
          <w:szCs w:val="28"/>
          <w:lang w:val="en-US" w:eastAsia="zh-CN"/>
          <w14:textFill>
            <w14:solidFill>
              <w14:schemeClr w14:val="tx1"/>
            </w14:solidFill>
          </w14:textFill>
        </w:rPr>
        <w:t>60</w:t>
      </w:r>
      <w:r>
        <w:rPr>
          <w:rFonts w:hint="eastAsia" w:cs="黑体" w:asciiTheme="minorEastAsia" w:hAnsiTheme="minorEastAsia"/>
          <w:sz w:val="28"/>
          <w:szCs w:val="28"/>
        </w:rPr>
        <w:t>自然日内交货</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第四条运输方式、包装要求、费用承担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1.运输方式：汽车运输。</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第五条标的物验收及异议处理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1.标的物验收标准按本合同第二条要求执行，标的物的数量、质量、型号规格、外观等一切货物指标以买方的验收结果为准。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第六条付款方式及发票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付款方式：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cs="黑体" w:asciiTheme="minorEastAsia" w:hAnsiTheme="minorEastAsia"/>
          <w:color w:val="000000"/>
          <w:sz w:val="28"/>
          <w:szCs w:val="28"/>
          <w:lang w:val="en-US" w:eastAsia="zh-CN"/>
        </w:rPr>
        <w:t>0</w:t>
      </w:r>
      <w:r>
        <w:rPr>
          <w:rFonts w:hint="eastAsia" w:cs="黑体" w:asciiTheme="minorEastAsia" w:hAnsiTheme="minorEastAsia"/>
          <w:color w:val="000000"/>
          <w:sz w:val="28"/>
          <w:szCs w:val="28"/>
        </w:rPr>
        <w:t>%支付货款，余</w:t>
      </w:r>
      <w:r>
        <w:rPr>
          <w:rFonts w:hint="eastAsia" w:cs="黑体" w:asciiTheme="minorEastAsia" w:hAnsiTheme="minorEastAsia"/>
          <w:color w:val="000000"/>
          <w:sz w:val="28"/>
          <w:szCs w:val="28"/>
          <w:lang w:val="en-US" w:eastAsia="zh-CN"/>
        </w:rPr>
        <w:t>10</w:t>
      </w:r>
      <w:r>
        <w:rPr>
          <w:rFonts w:hint="eastAsia" w:cs="黑体" w:asciiTheme="minorEastAsia" w:hAnsiTheme="minorEastAsia"/>
          <w:color w:val="000000"/>
          <w:sz w:val="28"/>
          <w:szCs w:val="28"/>
        </w:rPr>
        <w:t>%质保金待质保期到期且无质量异议后付清。卖方未按要求开具合法有效、符合买方要求的发票的，买方有权拒绝付款并不承担任何违约责任。</w:t>
      </w:r>
    </w:p>
    <w:p w14:paraId="5A63BD6C">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2.发票：一票制，卖方开具全额增值税专用发票（税率13%）。</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第七条违约责任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1.卖方应具备合法的经营资质，并向买方主动提供相应证件。如因弄虚作假造成的一切法律责任和经济纠纷由卖方承担。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3.卖方必须按合同约定，提前或按时交付标的物。否则，每逾期一天，卖方按合同总金额的</w:t>
      </w:r>
      <w:r>
        <w:rPr>
          <w:rFonts w:cs="黑体" w:asciiTheme="minorEastAsia" w:hAnsiTheme="minorEastAsia"/>
          <w:color w:val="000000"/>
          <w:sz w:val="28"/>
          <w:szCs w:val="28"/>
        </w:rPr>
        <w:t>0.5％</w:t>
      </w:r>
      <w:r>
        <w:rPr>
          <w:rFonts w:hint="eastAsia" w:cs="黑体" w:asciiTheme="minorEastAsia" w:hAnsiTheme="minorEastAsia"/>
          <w:color w:val="000000"/>
          <w:sz w:val="28"/>
          <w:szCs w:val="28"/>
        </w:rPr>
        <w:t>向买方支付违约金。若逾期时间超过20个自然日，买方有权提前终止/解除合同，卖方应在合同终止之日起5个工作日内全额退还买方已支付的全部款项，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第八条争议解决方式</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第九条合同有效期限</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本合同有效期自2025年</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月</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日起至质保期结束之日止。</w:t>
      </w:r>
    </w:p>
    <w:p w14:paraId="064B0AC2">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第十条合同生效及份数                 </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本合同自买卖双方盖章后生效。本合同一式肆份，买卖双方各执贰份，具有同等法律效力。</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第十一条其它约定事项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3.双方以本合同载明的通讯联络方式作为通知的依据，前述通讯方式变更的，应提前三天书面通知对方，否则按原通讯方式送达仍视为有效送达。</w:t>
      </w:r>
    </w:p>
    <w:p w14:paraId="1C5E53AA">
      <w:pPr>
        <w:spacing w:line="400" w:lineRule="exact"/>
        <w:jc w:val="left"/>
        <w:rPr>
          <w:rFonts w:cs="黑体" w:asciiTheme="minorEastAsia" w:hAnsiTheme="minorEastAsia"/>
          <w:sz w:val="28"/>
          <w:szCs w:val="28"/>
        </w:rPr>
      </w:pPr>
      <w:r>
        <w:rPr>
          <w:rFonts w:hint="eastAsia" w:cs="黑体" w:asciiTheme="minorEastAsia" w:hAnsiTheme="minorEastAsia"/>
          <w:color w:val="000000"/>
          <w:sz w:val="28"/>
          <w:szCs w:val="28"/>
        </w:rPr>
        <w:t>4.随机附产品使用说明书、产品合格证等文件资料。</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（以下无正文）</w:t>
      </w:r>
      <w:bookmarkEnd w:id="16"/>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6D5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7A7B166C">
            <w:pPr>
              <w:spacing w:line="400" w:lineRule="exact"/>
              <w:rPr>
                <w:rFonts w:cs="黑体" w:asciiTheme="minorEastAsia" w:hAnsiTheme="minorEastAsia"/>
                <w:sz w:val="28"/>
                <w:szCs w:val="28"/>
              </w:rPr>
            </w:pPr>
            <w:r>
              <w:rPr>
                <w:rFonts w:hint="eastAsia" w:cs="黑体" w:asciiTheme="minorEastAsia" w:hAnsiTheme="minorEastAsia"/>
                <w:sz w:val="28"/>
                <w:szCs w:val="28"/>
              </w:rPr>
              <w:t>买方（盖章）：四川宏达股份有限公司</w:t>
            </w:r>
          </w:p>
        </w:tc>
        <w:tc>
          <w:tcPr>
            <w:tcW w:w="4819" w:type="dxa"/>
            <w:tcBorders>
              <w:top w:val="single" w:color="auto" w:sz="4" w:space="0"/>
              <w:left w:val="nil"/>
              <w:bottom w:val="single" w:color="auto" w:sz="4" w:space="0"/>
              <w:right w:val="single" w:color="auto" w:sz="4" w:space="0"/>
            </w:tcBorders>
          </w:tcPr>
          <w:p w14:paraId="157F985A">
            <w:pPr>
              <w:spacing w:line="400" w:lineRule="exact"/>
              <w:rPr>
                <w:rFonts w:cs="黑体" w:asciiTheme="minorEastAsia" w:hAnsiTheme="minorEastAsia"/>
                <w:sz w:val="28"/>
                <w:szCs w:val="28"/>
              </w:rPr>
            </w:pPr>
            <w:r>
              <w:rPr>
                <w:rFonts w:hint="eastAsia" w:cs="黑体" w:asciiTheme="minorEastAsia" w:hAnsiTheme="minorEastAsia"/>
                <w:sz w:val="28"/>
                <w:szCs w:val="28"/>
              </w:rPr>
              <w:t>卖方（盖章）：</w:t>
            </w:r>
          </w:p>
        </w:tc>
      </w:tr>
      <w:tr w14:paraId="1803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0E7BB934">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c>
          <w:tcPr>
            <w:tcW w:w="4819" w:type="dxa"/>
            <w:tcBorders>
              <w:top w:val="single" w:color="auto" w:sz="4" w:space="0"/>
              <w:left w:val="nil"/>
              <w:bottom w:val="single" w:color="auto" w:sz="4" w:space="0"/>
              <w:right w:val="single" w:color="auto" w:sz="4" w:space="0"/>
            </w:tcBorders>
          </w:tcPr>
          <w:p w14:paraId="41B5D752">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r>
      <w:tr w14:paraId="0E8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F843FAB">
            <w:pPr>
              <w:spacing w:line="400" w:lineRule="exact"/>
              <w:rPr>
                <w:rFonts w:cs="黑体" w:asciiTheme="minorEastAsia" w:hAnsiTheme="minorEastAsia"/>
                <w:sz w:val="28"/>
                <w:szCs w:val="28"/>
              </w:rPr>
            </w:pPr>
            <w:r>
              <w:rPr>
                <w:rFonts w:hint="eastAsia" w:cs="黑体" w:asciiTheme="minorEastAsia" w:hAnsiTheme="minorEastAsia"/>
                <w:sz w:val="28"/>
                <w:szCs w:val="28"/>
              </w:rPr>
              <w:t>联系电话：08388702056</w:t>
            </w:r>
          </w:p>
        </w:tc>
        <w:tc>
          <w:tcPr>
            <w:tcW w:w="4819" w:type="dxa"/>
            <w:tcBorders>
              <w:top w:val="single" w:color="auto" w:sz="4" w:space="0"/>
              <w:left w:val="nil"/>
              <w:bottom w:val="single" w:color="auto" w:sz="4" w:space="0"/>
              <w:right w:val="single" w:color="auto" w:sz="4" w:space="0"/>
            </w:tcBorders>
            <w:vAlign w:val="center"/>
          </w:tcPr>
          <w:p w14:paraId="46AD9D19">
            <w:pPr>
              <w:spacing w:line="400" w:lineRule="exact"/>
              <w:rPr>
                <w:rFonts w:cs="黑体" w:asciiTheme="minorEastAsia" w:hAnsiTheme="minorEastAsia"/>
                <w:sz w:val="28"/>
                <w:szCs w:val="28"/>
              </w:rPr>
            </w:pPr>
            <w:r>
              <w:rPr>
                <w:rFonts w:hint="eastAsia" w:cs="黑体" w:asciiTheme="minorEastAsia" w:hAnsiTheme="minorEastAsia"/>
                <w:sz w:val="28"/>
                <w:szCs w:val="28"/>
              </w:rPr>
              <w:t>联系电话：</w:t>
            </w:r>
          </w:p>
        </w:tc>
      </w:tr>
      <w:tr w14:paraId="207E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3A5C9DB">
            <w:pPr>
              <w:spacing w:line="400" w:lineRule="exact"/>
              <w:rPr>
                <w:rFonts w:cs="黑体" w:asciiTheme="minorEastAsia" w:hAnsiTheme="minorEastAsia"/>
                <w:sz w:val="28"/>
                <w:szCs w:val="28"/>
              </w:rPr>
            </w:pPr>
            <w:r>
              <w:rPr>
                <w:rFonts w:hint="eastAsia" w:cs="黑体" w:asciiTheme="minorEastAsia" w:hAnsiTheme="minorEastAsia"/>
                <w:sz w:val="28"/>
                <w:szCs w:val="28"/>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20388781">
            <w:pPr>
              <w:spacing w:line="400" w:lineRule="exact"/>
              <w:rPr>
                <w:rFonts w:cs="黑体" w:asciiTheme="minorEastAsia" w:hAnsiTheme="minorEastAsia"/>
                <w:sz w:val="28"/>
                <w:szCs w:val="28"/>
              </w:rPr>
            </w:pPr>
            <w:r>
              <w:rPr>
                <w:rFonts w:hint="eastAsia" w:cs="黑体" w:asciiTheme="minorEastAsia" w:hAnsiTheme="minorEastAsia"/>
                <w:sz w:val="28"/>
                <w:szCs w:val="28"/>
              </w:rPr>
              <w:t>通讯地址：</w:t>
            </w:r>
          </w:p>
        </w:tc>
      </w:tr>
      <w:tr w14:paraId="2BB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2ADFD78">
            <w:pPr>
              <w:spacing w:line="400" w:lineRule="exact"/>
              <w:rPr>
                <w:rFonts w:cs="黑体" w:asciiTheme="minorEastAsia" w:hAnsiTheme="minorEastAsia"/>
                <w:sz w:val="28"/>
                <w:szCs w:val="28"/>
              </w:rPr>
            </w:pPr>
            <w:r>
              <w:rPr>
                <w:rFonts w:hint="eastAsia" w:cs="黑体" w:asciiTheme="minorEastAsia" w:hAnsiTheme="minorEastAsia"/>
                <w:sz w:val="28"/>
                <w:szCs w:val="28"/>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79415E43">
            <w:pPr>
              <w:spacing w:line="400" w:lineRule="exact"/>
              <w:rPr>
                <w:rFonts w:cs="黑体" w:asciiTheme="minorEastAsia" w:hAnsiTheme="minorEastAsia"/>
                <w:sz w:val="28"/>
                <w:szCs w:val="28"/>
              </w:rPr>
            </w:pPr>
            <w:r>
              <w:rPr>
                <w:rFonts w:hint="eastAsia" w:cs="黑体" w:asciiTheme="minorEastAsia" w:hAnsiTheme="minorEastAsia"/>
                <w:sz w:val="28"/>
                <w:szCs w:val="28"/>
              </w:rPr>
              <w:t>开户行：</w:t>
            </w:r>
          </w:p>
        </w:tc>
      </w:tr>
      <w:tr w14:paraId="64FA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73C4BD">
            <w:pPr>
              <w:spacing w:line="400" w:lineRule="exact"/>
              <w:rPr>
                <w:rFonts w:cs="黑体" w:asciiTheme="minorEastAsia" w:hAnsiTheme="minorEastAsia"/>
                <w:sz w:val="28"/>
                <w:szCs w:val="28"/>
              </w:rPr>
            </w:pPr>
            <w:r>
              <w:rPr>
                <w:rFonts w:hint="eastAsia" w:cs="黑体" w:asciiTheme="minorEastAsia" w:hAnsiTheme="minorEastAsia"/>
                <w:sz w:val="28"/>
                <w:szCs w:val="28"/>
              </w:rPr>
              <w:t>帐号：121203636202</w:t>
            </w:r>
          </w:p>
        </w:tc>
        <w:tc>
          <w:tcPr>
            <w:tcW w:w="4819" w:type="dxa"/>
            <w:tcBorders>
              <w:top w:val="single" w:color="auto" w:sz="4" w:space="0"/>
              <w:left w:val="nil"/>
              <w:bottom w:val="single" w:color="auto" w:sz="4" w:space="0"/>
              <w:right w:val="single" w:color="auto" w:sz="4" w:space="0"/>
            </w:tcBorders>
            <w:vAlign w:val="center"/>
          </w:tcPr>
          <w:p w14:paraId="07A252CB">
            <w:pPr>
              <w:spacing w:line="400" w:lineRule="exact"/>
              <w:rPr>
                <w:rFonts w:cs="黑体" w:asciiTheme="minorEastAsia" w:hAnsiTheme="minorEastAsia"/>
                <w:sz w:val="28"/>
                <w:szCs w:val="28"/>
              </w:rPr>
            </w:pPr>
            <w:r>
              <w:rPr>
                <w:rFonts w:hint="eastAsia" w:cs="黑体" w:asciiTheme="minorEastAsia" w:hAnsiTheme="minorEastAsia"/>
                <w:sz w:val="28"/>
                <w:szCs w:val="28"/>
              </w:rPr>
              <w:t>帐号：</w:t>
            </w:r>
          </w:p>
        </w:tc>
      </w:tr>
      <w:tr w14:paraId="6BCD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458EA68">
            <w:pPr>
              <w:spacing w:line="400" w:lineRule="exact"/>
              <w:rPr>
                <w:rFonts w:cs="黑体" w:asciiTheme="minorEastAsia" w:hAnsiTheme="minorEastAsia"/>
                <w:sz w:val="28"/>
                <w:szCs w:val="28"/>
              </w:rPr>
            </w:pPr>
            <w:r>
              <w:rPr>
                <w:rFonts w:hint="eastAsia" w:cs="黑体" w:asciiTheme="minorEastAsia" w:hAnsiTheme="minorEastAsia"/>
                <w:sz w:val="28"/>
                <w:szCs w:val="28"/>
              </w:rPr>
              <w:t>税号：91510600205363163Y</w:t>
            </w:r>
          </w:p>
        </w:tc>
        <w:tc>
          <w:tcPr>
            <w:tcW w:w="4819" w:type="dxa"/>
            <w:tcBorders>
              <w:top w:val="single" w:color="auto" w:sz="4" w:space="0"/>
              <w:left w:val="nil"/>
              <w:bottom w:val="single" w:color="auto" w:sz="4" w:space="0"/>
              <w:right w:val="single" w:color="auto" w:sz="4" w:space="0"/>
            </w:tcBorders>
            <w:vAlign w:val="center"/>
          </w:tcPr>
          <w:p w14:paraId="07FA5810">
            <w:pPr>
              <w:spacing w:line="400" w:lineRule="exact"/>
              <w:rPr>
                <w:rFonts w:cs="黑体" w:asciiTheme="minorEastAsia" w:hAnsiTheme="minorEastAsia"/>
                <w:sz w:val="28"/>
                <w:szCs w:val="28"/>
              </w:rPr>
            </w:pPr>
            <w:r>
              <w:rPr>
                <w:rFonts w:hint="eastAsia" w:cs="黑体" w:asciiTheme="minorEastAsia" w:hAnsiTheme="minorEastAsia"/>
                <w:sz w:val="28"/>
                <w:szCs w:val="28"/>
              </w:rPr>
              <w:t>税号:</w:t>
            </w:r>
          </w:p>
        </w:tc>
      </w:tr>
      <w:tr w14:paraId="4AD5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A946131">
            <w:pPr>
              <w:spacing w:line="400" w:lineRule="exact"/>
              <w:rPr>
                <w:rFonts w:hint="default" w:cs="黑体" w:asciiTheme="minorEastAsia" w:hAnsiTheme="minorEastAsia" w:eastAsiaTheme="minorEastAsia"/>
                <w:sz w:val="28"/>
                <w:szCs w:val="28"/>
                <w:lang w:val="en-US" w:eastAsia="zh-CN"/>
              </w:rPr>
            </w:pPr>
            <w:r>
              <w:rPr>
                <w:rFonts w:hint="eastAsia" w:cs="黑体" w:asciiTheme="minorEastAsia" w:hAnsiTheme="minorEastAsia"/>
                <w:sz w:val="28"/>
                <w:szCs w:val="28"/>
              </w:rPr>
              <w:t>签订地点：</w:t>
            </w:r>
            <w:r>
              <w:rPr>
                <w:rFonts w:hint="eastAsia" w:cs="黑体" w:asciiTheme="minorEastAsia" w:hAnsiTheme="minorEastAsia"/>
                <w:sz w:val="28"/>
                <w:szCs w:val="28"/>
                <w:lang w:val="en-US" w:eastAsia="zh-CN"/>
              </w:rPr>
              <w:t>四川省什邡市洛水镇</w:t>
            </w:r>
          </w:p>
        </w:tc>
        <w:tc>
          <w:tcPr>
            <w:tcW w:w="4819" w:type="dxa"/>
            <w:tcBorders>
              <w:top w:val="single" w:color="auto" w:sz="4" w:space="0"/>
              <w:left w:val="nil"/>
              <w:bottom w:val="single" w:color="auto" w:sz="4" w:space="0"/>
              <w:right w:val="single" w:color="auto" w:sz="4" w:space="0"/>
            </w:tcBorders>
            <w:vAlign w:val="center"/>
          </w:tcPr>
          <w:p w14:paraId="54DD5A25">
            <w:pPr>
              <w:spacing w:line="400" w:lineRule="exact"/>
              <w:rPr>
                <w:rFonts w:cs="黑体" w:asciiTheme="minorEastAsia" w:hAnsiTheme="minorEastAsia"/>
                <w:sz w:val="28"/>
                <w:szCs w:val="28"/>
              </w:rPr>
            </w:pPr>
            <w:r>
              <w:rPr>
                <w:rFonts w:hint="eastAsia" w:cs="黑体" w:asciiTheme="minorEastAsia" w:hAnsiTheme="minorEastAsia"/>
                <w:sz w:val="28"/>
                <w:szCs w:val="28"/>
              </w:rPr>
              <w:t>签订日期：</w:t>
            </w:r>
          </w:p>
        </w:tc>
      </w:tr>
    </w:tbl>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rPr>
      </w:pPr>
      <w:r>
        <w:rPr>
          <w:rFonts w:hint="eastAsia" w:ascii="黑体" w:hAnsi="黑体" w:eastAsia="黑体" w:cs="宋体"/>
          <w:color w:val="auto"/>
          <w:sz w:val="40"/>
          <w:szCs w:val="40"/>
          <w:lang w:val="en-US" w:eastAsia="zh-CN"/>
        </w:rPr>
        <w:t>脱硫槽搅拌器和磷酸槽搅拌器</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b/>
          <w:bCs/>
          <w:kern w:val="44"/>
          <w:sz w:val="28"/>
          <w:szCs w:val="28"/>
          <w:highlight w:val="none"/>
          <w:lang w:val="en-US" w:eastAsia="zh-CN"/>
        </w:rPr>
        <w:t>投标</w:t>
      </w:r>
      <w:r>
        <w:rPr>
          <w:rFonts w:hint="eastAsia" w:cs="黑体" w:asciiTheme="minorEastAsia" w:hAnsiTheme="minorEastAsia" w:eastAsiaTheme="minorEastAsia"/>
          <w:b/>
          <w:bCs/>
          <w:kern w:val="44"/>
          <w:sz w:val="28"/>
          <w:szCs w:val="28"/>
          <w:highlight w:val="none"/>
          <w:lang w:val="en-US" w:eastAsia="zh-CN"/>
        </w:rPr>
        <w:t>报价</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71FDC693">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color w:val="auto"/>
          <w:highlight w:val="none"/>
          <w:lang w:val="en-US" w:eastAsia="zh-CN"/>
        </w:rPr>
        <w:t>分项报价：</w:t>
      </w:r>
    </w:p>
    <w:p w14:paraId="564578C1">
      <w:pPr>
        <w:pStyle w:val="51"/>
        <w:keepNext w:val="0"/>
        <w:keepLines w:val="0"/>
        <w:pageBreakBefore w:val="0"/>
        <w:numPr>
          <w:ilvl w:val="0"/>
          <w:numId w:val="0"/>
        </w:numPr>
        <w:kinsoku/>
        <w:wordWrap/>
        <w:overflowPunct/>
        <w:topLinePunct w:val="0"/>
        <w:autoSpaceDE/>
        <w:autoSpaceDN/>
        <w:bidi w:val="0"/>
        <w:adjustRightInd w:val="0"/>
        <w:snapToGrid w:val="0"/>
        <w:spacing w:line="560" w:lineRule="exact"/>
        <w:ind w:firstLine="720" w:firstLineChars="300"/>
        <w:jc w:val="both"/>
        <w:textAlignment w:val="auto"/>
        <w:rPr>
          <w:rFonts w:hint="eastAsia" w:asciiTheme="minorEastAsia" w:hAnsiTheme="minorEastAsia" w:eastAsiaTheme="minorEastAsia"/>
          <w:b w:val="0"/>
          <w:bCs/>
          <w:color w:val="auto"/>
          <w:highlight w:val="none"/>
        </w:rPr>
      </w:pPr>
      <w:r>
        <w:rPr>
          <w:rFonts w:hint="eastAsia" w:ascii="宋体" w:hAnsi="宋体" w:eastAsia="宋体" w:cs="宋体"/>
          <w:color w:val="auto"/>
          <w:highlight w:val="none"/>
          <w:lang w:val="en-US" w:eastAsia="zh-CN"/>
        </w:rPr>
        <w:t>⑴</w:t>
      </w:r>
      <w:r>
        <w:rPr>
          <w:rFonts w:hint="eastAsia" w:asciiTheme="minorEastAsia" w:hAnsiTheme="minorEastAsia" w:eastAsiaTheme="minorEastAsia"/>
          <w:color w:val="auto"/>
          <w:highlight w:val="none"/>
          <w:lang w:val="en-US" w:eastAsia="zh-CN"/>
        </w:rPr>
        <w:t>脱硫槽搅拌器</w:t>
      </w:r>
      <w:r>
        <w:rPr>
          <w:rFonts w:hint="eastAsia" w:asciiTheme="minorEastAsia" w:hAnsiTheme="minorEastAsia"/>
          <w:color w:val="auto"/>
          <w:highlight w:val="none"/>
          <w:lang w:val="en-US" w:eastAsia="zh-CN"/>
        </w:rPr>
        <w:t>报价</w:t>
      </w:r>
      <w:r>
        <w:rPr>
          <w:rFonts w:hint="eastAsia" w:cs="Segoe UI" w:asciiTheme="minorEastAsia" w:hAnsiTheme="minorEastAsia" w:eastAsiaTheme="minorEastAsia"/>
          <w:b w:val="0"/>
          <w:bCs/>
        </w:rPr>
        <w:t>（</w:t>
      </w:r>
      <w:r>
        <w:rPr>
          <w:rFonts w:hint="eastAsia" w:asciiTheme="minorEastAsia" w:hAnsiTheme="minorEastAsia" w:eastAsiaTheme="minorEastAsia"/>
          <w:b w:val="0"/>
          <w:bCs/>
        </w:rPr>
        <w:t>搅拌+减速机+机架+变频电机</w:t>
      </w:r>
      <w:r>
        <w:rPr>
          <w:rFonts w:hint="eastAsia" w:cs="Segoe UI" w:asciiTheme="minorEastAsia" w:hAnsiTheme="minorEastAsia" w:eastAsiaTheme="minorEastAsia"/>
          <w:b w:val="0"/>
          <w:bCs/>
        </w:rPr>
        <w:t>）</w:t>
      </w:r>
      <w:r>
        <w:rPr>
          <w:rFonts w:hint="eastAsia" w:asciiTheme="minorEastAsia" w:hAnsiTheme="minorEastAsia"/>
          <w:b w:val="0"/>
          <w:bCs/>
          <w:color w:val="auto"/>
          <w:highlight w:val="none"/>
          <w:u w:val="single"/>
          <w:lang w:val="en-US" w:eastAsia="zh-CN"/>
        </w:rPr>
        <w:t xml:space="preserve">           </w:t>
      </w:r>
      <w:r>
        <w:rPr>
          <w:rFonts w:hint="eastAsia" w:asciiTheme="minorEastAsia" w:hAnsiTheme="minorEastAsia"/>
          <w:b w:val="0"/>
          <w:bCs/>
          <w:color w:val="auto"/>
          <w:highlight w:val="none"/>
          <w:u w:val="none"/>
          <w:lang w:val="en-US" w:eastAsia="zh-CN"/>
        </w:rPr>
        <w:t>元/台（含税）</w:t>
      </w:r>
    </w:p>
    <w:p w14:paraId="4712718A">
      <w:pPr>
        <w:pStyle w:val="51"/>
        <w:keepNext w:val="0"/>
        <w:keepLines w:val="0"/>
        <w:pageBreakBefore w:val="0"/>
        <w:numPr>
          <w:ilvl w:val="0"/>
          <w:numId w:val="0"/>
        </w:numPr>
        <w:kinsoku/>
        <w:wordWrap/>
        <w:overflowPunct/>
        <w:topLinePunct w:val="0"/>
        <w:autoSpaceDE/>
        <w:autoSpaceDN/>
        <w:bidi w:val="0"/>
        <w:adjustRightInd w:val="0"/>
        <w:snapToGrid w:val="0"/>
        <w:spacing w:line="560" w:lineRule="exact"/>
        <w:ind w:firstLine="720" w:firstLineChars="300"/>
        <w:jc w:val="both"/>
        <w:textAlignment w:val="auto"/>
        <w:rPr>
          <w:rFonts w:hint="eastAsia" w:asciiTheme="minorEastAsia" w:hAnsiTheme="minorEastAsia" w:eastAsiaTheme="minorEastAsia"/>
          <w:color w:val="auto"/>
          <w:highlight w:val="none"/>
        </w:rPr>
      </w:pPr>
      <w:r>
        <w:rPr>
          <w:rFonts w:hint="eastAsia" w:ascii="宋体" w:hAnsi="宋体" w:eastAsia="宋体" w:cs="宋体"/>
          <w:b w:val="0"/>
          <w:bCs/>
          <w:color w:val="auto"/>
          <w:highlight w:val="none"/>
          <w:lang w:val="en-US" w:eastAsia="zh-CN"/>
        </w:rPr>
        <w:t>⑵</w:t>
      </w:r>
      <w:r>
        <w:rPr>
          <w:rFonts w:hint="eastAsia" w:asciiTheme="minorEastAsia" w:hAnsiTheme="minorEastAsia" w:eastAsiaTheme="minorEastAsia"/>
          <w:b w:val="0"/>
          <w:bCs/>
          <w:color w:val="auto"/>
          <w:highlight w:val="none"/>
          <w:lang w:val="en-US" w:eastAsia="zh-CN"/>
        </w:rPr>
        <w:t>磷酸槽搅拌器</w:t>
      </w:r>
      <w:r>
        <w:rPr>
          <w:rFonts w:hint="eastAsia" w:asciiTheme="minorEastAsia" w:hAnsiTheme="minorEastAsia"/>
          <w:b w:val="0"/>
          <w:bCs/>
          <w:color w:val="auto"/>
          <w:highlight w:val="none"/>
          <w:lang w:val="en-US" w:eastAsia="zh-CN"/>
        </w:rPr>
        <w:t>报价</w:t>
      </w:r>
      <w:r>
        <w:rPr>
          <w:rFonts w:hint="eastAsia" w:cs="Segoe UI" w:asciiTheme="minorEastAsia" w:hAnsiTheme="minorEastAsia" w:eastAsiaTheme="minorEastAsia"/>
          <w:b w:val="0"/>
          <w:bCs/>
        </w:rPr>
        <w:t>（</w:t>
      </w:r>
      <w:r>
        <w:rPr>
          <w:rFonts w:hint="eastAsia" w:asciiTheme="minorEastAsia" w:hAnsiTheme="minorEastAsia" w:eastAsiaTheme="minorEastAsia"/>
          <w:b w:val="0"/>
          <w:bCs/>
        </w:rPr>
        <w:t>搅拌+减速机+机架+变频电机</w:t>
      </w:r>
      <w:r>
        <w:rPr>
          <w:rFonts w:hint="eastAsia" w:cs="Segoe UI" w:asciiTheme="minorEastAsia" w:hAnsiTheme="minorEastAsia" w:eastAsiaTheme="minorEastAsia"/>
          <w:b w:val="0"/>
          <w:bCs/>
        </w:rPr>
        <w:t>）</w:t>
      </w:r>
      <w:r>
        <w:rPr>
          <w:rFonts w:hint="eastAsia" w:asciiTheme="minorEastAsia" w:hAnsiTheme="minorEastAsia"/>
          <w:b w:val="0"/>
          <w:bCs/>
          <w:color w:val="auto"/>
          <w:highlight w:val="none"/>
          <w:u w:val="single"/>
          <w:lang w:val="en-US" w:eastAsia="zh-CN"/>
        </w:rPr>
        <w:t xml:space="preserve">  </w:t>
      </w:r>
      <w:r>
        <w:rPr>
          <w:rFonts w:hint="eastAsia" w:asciiTheme="minorEastAsia" w:hAnsiTheme="minorEastAsia"/>
          <w:color w:val="auto"/>
          <w:highlight w:val="none"/>
          <w:u w:val="single"/>
          <w:lang w:val="en-US" w:eastAsia="zh-CN"/>
        </w:rPr>
        <w:t xml:space="preserve">         </w:t>
      </w:r>
      <w:r>
        <w:rPr>
          <w:rFonts w:hint="eastAsia" w:asciiTheme="minorEastAsia" w:hAnsiTheme="minorEastAsia"/>
          <w:color w:val="auto"/>
          <w:highlight w:val="none"/>
          <w:u w:val="none"/>
          <w:lang w:val="en-US" w:eastAsia="zh-CN"/>
        </w:rPr>
        <w:t>元/台（含税）</w:t>
      </w:r>
    </w:p>
    <w:p w14:paraId="0B8FD28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color w:val="auto"/>
          <w:highlight w:val="none"/>
        </w:rPr>
        <w:t>我公司承诺在</w:t>
      </w:r>
      <w:r>
        <w:rPr>
          <w:rFonts w:hint="eastAsia" w:asciiTheme="minorEastAsia" w:hAnsiTheme="minorEastAsia" w:eastAsiaTheme="minorEastAsia"/>
          <w:color w:val="auto"/>
          <w:highlight w:val="none"/>
          <w:lang w:eastAsia="zh-CN"/>
        </w:rPr>
        <w:t>投标有效期</w:t>
      </w:r>
      <w:r>
        <w:rPr>
          <w:rFonts w:hint="eastAsia" w:asciiTheme="minorEastAsia" w:hAnsiTheme="minorEastAsia" w:eastAsiaTheme="minorEastAsia"/>
          <w:color w:val="auto"/>
          <w:highlight w:val="none"/>
          <w:lang w:val="en-US" w:eastAsia="zh-CN"/>
        </w:rPr>
        <w:t>30</w:t>
      </w:r>
      <w:r>
        <w:rPr>
          <w:rFonts w:hint="eastAsia" w:asciiTheme="minorEastAsia" w:hAnsiTheme="minorEastAsia" w:eastAsiaTheme="minorEastAsia"/>
          <w:color w:val="auto"/>
          <w:highlight w:val="none"/>
        </w:rPr>
        <w:t>日历天内不</w:t>
      </w:r>
      <w:r>
        <w:rPr>
          <w:rFonts w:hint="eastAsia" w:asciiTheme="minorEastAsia" w:hAnsiTheme="minorEastAsia" w:eastAsiaTheme="minorEastAsia"/>
          <w:sz w:val="24"/>
          <w:szCs w:val="24"/>
          <w:highlight w:val="none"/>
        </w:rPr>
        <w:t>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6</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2" w:firstLineChars="200"/>
        <w:jc w:val="both"/>
        <w:textAlignment w:val="auto"/>
        <w:rPr>
          <w:rFonts w:hint="default" w:asciiTheme="minorEastAsia" w:hAnsiTheme="minorEastAsia" w:eastAsiaTheme="minorEastAsia"/>
          <w:b/>
          <w:bCs/>
          <w:sz w:val="24"/>
          <w:szCs w:val="24"/>
          <w:highlight w:val="none"/>
          <w:lang w:val="en-US" w:eastAsia="zh-CN"/>
        </w:rPr>
      </w:pPr>
      <w:r>
        <w:rPr>
          <w:rFonts w:hint="eastAsia" w:asciiTheme="minorEastAsia" w:hAnsiTheme="minorEastAsia"/>
          <w:b/>
          <w:bCs/>
          <w:sz w:val="24"/>
          <w:szCs w:val="24"/>
          <w:highlight w:val="none"/>
          <w:lang w:val="en-US" w:eastAsia="zh-CN"/>
        </w:rPr>
        <w:t>注：报价总金额大于分项报价合计金额，以分项报价为准，报价总金额小于分项报价合计金额，以报价总金额报为准</w:t>
      </w: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78998BF">
      <w:pPr>
        <w:widowControl/>
        <w:kinsoku/>
        <w:overflowPunct/>
        <w:topLinePunct w:val="0"/>
        <w:bidi w:val="0"/>
        <w:spacing w:line="360" w:lineRule="auto"/>
        <w:ind w:right="0" w:rightChars="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716B601A">
      <w:pPr>
        <w:pStyle w:val="35"/>
        <w:spacing w:before="120" w:line="320" w:lineRule="exact"/>
        <w:rPr>
          <w:rFonts w:cs="Segoe UI" w:asciiTheme="minorEastAsia" w:hAnsiTheme="minorEastAsia" w:eastAsiaTheme="minorEastAsia"/>
          <w:b/>
        </w:rPr>
      </w:pPr>
      <w:bookmarkStart w:id="20" w:name="OLE_LINK49"/>
      <w:bookmarkStart w:id="21" w:name="OLE_LINK50"/>
      <w:r>
        <w:rPr>
          <w:rFonts w:hint="eastAsia" w:cs="Segoe UI" w:asciiTheme="minorEastAsia" w:hAnsiTheme="minorEastAsia" w:eastAsiaTheme="minorEastAsia"/>
          <w:b/>
        </w:rPr>
        <w:t>二、详细技术参数</w:t>
      </w:r>
    </w:p>
    <w:bookmarkEnd w:id="20"/>
    <w:bookmarkEnd w:id="21"/>
    <w:tbl>
      <w:tblPr>
        <w:tblStyle w:val="16"/>
        <w:tblW w:w="8368" w:type="dxa"/>
        <w:tblInd w:w="91" w:type="dxa"/>
        <w:tblLayout w:type="fixed"/>
        <w:tblCellMar>
          <w:top w:w="0" w:type="dxa"/>
          <w:left w:w="108" w:type="dxa"/>
          <w:bottom w:w="0" w:type="dxa"/>
          <w:right w:w="108" w:type="dxa"/>
        </w:tblCellMar>
      </w:tblPr>
      <w:tblGrid>
        <w:gridCol w:w="2956"/>
        <w:gridCol w:w="2556"/>
        <w:gridCol w:w="2856"/>
      </w:tblGrid>
      <w:tr w14:paraId="7790CB69">
        <w:tblPrEx>
          <w:tblCellMar>
            <w:top w:w="0" w:type="dxa"/>
            <w:left w:w="108" w:type="dxa"/>
            <w:bottom w:w="0" w:type="dxa"/>
            <w:right w:w="108" w:type="dxa"/>
          </w:tblCellMar>
        </w:tblPrEx>
        <w:trPr>
          <w:trHeight w:val="454" w:hRule="atLeast"/>
        </w:trPr>
        <w:tc>
          <w:tcPr>
            <w:tcW w:w="29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83304">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技术参数</w:t>
            </w:r>
          </w:p>
        </w:tc>
        <w:tc>
          <w:tcPr>
            <w:tcW w:w="2556" w:type="dxa"/>
            <w:tcBorders>
              <w:top w:val="single" w:color="auto" w:sz="4" w:space="0"/>
              <w:left w:val="nil"/>
              <w:bottom w:val="single" w:color="auto" w:sz="4" w:space="0"/>
              <w:right w:val="single" w:color="auto" w:sz="4" w:space="0"/>
            </w:tcBorders>
            <w:shd w:val="clear" w:color="auto" w:fill="auto"/>
            <w:noWrap/>
            <w:vAlign w:val="center"/>
          </w:tcPr>
          <w:p w14:paraId="560FFA14">
            <w:pPr>
              <w:widowControl/>
              <w:jc w:val="center"/>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b/>
                <w:color w:val="000000"/>
                <w:kern w:val="0"/>
                <w:sz w:val="24"/>
                <w:szCs w:val="24"/>
                <w:lang w:val="en-US" w:eastAsia="zh-CN"/>
              </w:rPr>
              <w:t>脱硫搅拌器</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F44A7">
            <w:pPr>
              <w:widowControl/>
              <w:jc w:val="center"/>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b/>
                <w:color w:val="000000"/>
                <w:kern w:val="0"/>
                <w:sz w:val="24"/>
                <w:szCs w:val="24"/>
                <w:lang w:val="en-US" w:eastAsia="zh-CN"/>
              </w:rPr>
              <w:t>磷酸搅拌器</w:t>
            </w:r>
          </w:p>
        </w:tc>
      </w:tr>
      <w:tr w14:paraId="0953E240">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46C19C6E">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搅拌器规格型号</w:t>
            </w:r>
          </w:p>
        </w:tc>
        <w:tc>
          <w:tcPr>
            <w:tcW w:w="2556" w:type="dxa"/>
            <w:tcBorders>
              <w:top w:val="nil"/>
              <w:left w:val="nil"/>
              <w:bottom w:val="single" w:color="auto" w:sz="4" w:space="0"/>
              <w:right w:val="single" w:color="auto" w:sz="4" w:space="0"/>
            </w:tcBorders>
            <w:shd w:val="clear" w:color="auto" w:fill="auto"/>
            <w:noWrap/>
            <w:vAlign w:val="center"/>
          </w:tcPr>
          <w:p w14:paraId="6773C194">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6D4762A3">
            <w:pPr>
              <w:widowControl/>
              <w:jc w:val="left"/>
              <w:rPr>
                <w:rFonts w:hint="eastAsia" w:cs="宋体" w:asciiTheme="minorEastAsia" w:hAnsiTheme="minorEastAsia"/>
                <w:b/>
                <w:color w:val="000000"/>
                <w:kern w:val="0"/>
                <w:sz w:val="24"/>
                <w:szCs w:val="24"/>
              </w:rPr>
            </w:pPr>
          </w:p>
        </w:tc>
      </w:tr>
      <w:tr w14:paraId="714A1DBC">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41D0BA85">
            <w:pPr>
              <w:widowControl/>
              <w:jc w:val="center"/>
              <w:rPr>
                <w:rFonts w:hint="default" w:cs="宋体" w:asciiTheme="minorEastAsia" w:hAnsiTheme="minorEastAsia" w:eastAsiaTheme="minorEastAsia"/>
                <w:b/>
                <w:bCs/>
                <w:color w:val="000000"/>
                <w:kern w:val="0"/>
                <w:sz w:val="24"/>
                <w:szCs w:val="24"/>
                <w:lang w:val="en-US" w:eastAsia="zh-CN"/>
              </w:rPr>
            </w:pPr>
            <w:r>
              <w:rPr>
                <w:rFonts w:hint="eastAsia" w:cs="宋体" w:asciiTheme="minorEastAsia" w:hAnsiTheme="minorEastAsia"/>
                <w:b/>
                <w:bCs/>
                <w:color w:val="000000"/>
                <w:kern w:val="0"/>
                <w:sz w:val="24"/>
                <w:szCs w:val="24"/>
              </w:rPr>
              <w:t>搅拌槽结构</w:t>
            </w:r>
          </w:p>
        </w:tc>
        <w:tc>
          <w:tcPr>
            <w:tcW w:w="2556" w:type="dxa"/>
            <w:tcBorders>
              <w:top w:val="nil"/>
              <w:left w:val="nil"/>
              <w:bottom w:val="single" w:color="auto" w:sz="4" w:space="0"/>
              <w:right w:val="single" w:color="auto" w:sz="4" w:space="0"/>
            </w:tcBorders>
            <w:shd w:val="clear" w:color="auto" w:fill="auto"/>
            <w:noWrap/>
            <w:vAlign w:val="center"/>
          </w:tcPr>
          <w:p w14:paraId="5E19F6E5">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6DEB23B2">
            <w:pPr>
              <w:widowControl/>
              <w:jc w:val="left"/>
              <w:rPr>
                <w:rFonts w:hint="eastAsia" w:cs="宋体" w:asciiTheme="minorEastAsia" w:hAnsiTheme="minorEastAsia"/>
                <w:b/>
                <w:color w:val="000000"/>
                <w:kern w:val="0"/>
                <w:sz w:val="24"/>
                <w:szCs w:val="24"/>
              </w:rPr>
            </w:pPr>
          </w:p>
        </w:tc>
      </w:tr>
      <w:tr w14:paraId="354CC3B9">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403EE0CC">
            <w:pPr>
              <w:widowControl/>
              <w:jc w:val="center"/>
              <w:rPr>
                <w:rFonts w:hint="eastAsia" w:cs="宋体" w:asciiTheme="minorEastAsia" w:hAnsiTheme="minorEastAsia" w:eastAsiaTheme="minorEastAsia"/>
                <w:b/>
                <w:bCs/>
                <w:kern w:val="0"/>
                <w:sz w:val="24"/>
                <w:szCs w:val="24"/>
                <w:lang w:val="en-US" w:eastAsia="zh-CN"/>
              </w:rPr>
            </w:pPr>
            <w:r>
              <w:rPr>
                <w:rFonts w:hint="eastAsia" w:cs="宋体" w:asciiTheme="minorEastAsia" w:hAnsiTheme="minorEastAsia"/>
                <w:b/>
                <w:bCs/>
                <w:kern w:val="0"/>
                <w:sz w:val="24"/>
                <w:szCs w:val="24"/>
              </w:rPr>
              <w:t>搅拌桨叶</w:t>
            </w:r>
            <w:r>
              <w:rPr>
                <w:rFonts w:hint="eastAsia" w:cs="宋体" w:asciiTheme="minorEastAsia" w:hAnsiTheme="minorEastAsia"/>
                <w:b/>
                <w:bCs/>
                <w:kern w:val="0"/>
                <w:sz w:val="24"/>
                <w:szCs w:val="24"/>
                <w:lang w:val="en-US" w:eastAsia="zh-CN"/>
              </w:rPr>
              <w:t>直径</w:t>
            </w:r>
          </w:p>
        </w:tc>
        <w:tc>
          <w:tcPr>
            <w:tcW w:w="2556" w:type="dxa"/>
            <w:tcBorders>
              <w:top w:val="nil"/>
              <w:left w:val="nil"/>
              <w:bottom w:val="single" w:color="auto" w:sz="4" w:space="0"/>
              <w:right w:val="single" w:color="auto" w:sz="4" w:space="0"/>
            </w:tcBorders>
            <w:shd w:val="clear" w:color="auto" w:fill="auto"/>
            <w:noWrap/>
            <w:vAlign w:val="center"/>
          </w:tcPr>
          <w:p w14:paraId="4963D0CB">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2C22E7BF">
            <w:pPr>
              <w:widowControl/>
              <w:jc w:val="left"/>
              <w:rPr>
                <w:rFonts w:hint="eastAsia" w:cs="宋体" w:asciiTheme="minorEastAsia" w:hAnsiTheme="minorEastAsia"/>
                <w:b/>
                <w:color w:val="000000"/>
                <w:kern w:val="0"/>
                <w:sz w:val="24"/>
                <w:szCs w:val="24"/>
              </w:rPr>
            </w:pPr>
          </w:p>
        </w:tc>
      </w:tr>
      <w:tr w14:paraId="2B4FAFF9">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37DE9DC3">
            <w:pPr>
              <w:widowControl/>
              <w:jc w:val="center"/>
              <w:rPr>
                <w:rFonts w:hint="default" w:cs="宋体" w:asciiTheme="minorEastAsia" w:hAnsiTheme="minorEastAsia" w:eastAsiaTheme="minorEastAsia"/>
                <w:b/>
                <w:bCs/>
                <w:kern w:val="0"/>
                <w:sz w:val="24"/>
                <w:szCs w:val="24"/>
                <w:lang w:val="en-US" w:eastAsia="zh-CN"/>
              </w:rPr>
            </w:pPr>
            <w:r>
              <w:rPr>
                <w:rFonts w:hint="eastAsia" w:cs="宋体" w:asciiTheme="minorEastAsia" w:hAnsiTheme="minorEastAsia"/>
                <w:b/>
                <w:bCs/>
                <w:kern w:val="0"/>
                <w:sz w:val="24"/>
                <w:szCs w:val="24"/>
                <w:lang w:val="en-US" w:eastAsia="zh-CN"/>
              </w:rPr>
              <w:t>搅拌桨叶厚度</w:t>
            </w:r>
          </w:p>
        </w:tc>
        <w:tc>
          <w:tcPr>
            <w:tcW w:w="2556" w:type="dxa"/>
            <w:tcBorders>
              <w:top w:val="nil"/>
              <w:left w:val="nil"/>
              <w:bottom w:val="single" w:color="auto" w:sz="4" w:space="0"/>
              <w:right w:val="single" w:color="auto" w:sz="4" w:space="0"/>
            </w:tcBorders>
            <w:shd w:val="clear" w:color="auto" w:fill="auto"/>
            <w:noWrap/>
            <w:vAlign w:val="center"/>
          </w:tcPr>
          <w:p w14:paraId="05ADC975">
            <w:pPr>
              <w:widowControl/>
              <w:jc w:val="left"/>
              <w:rPr>
                <w:rFonts w:hint="eastAsia" w:cs="宋体" w:asciiTheme="minorEastAsia" w:hAnsiTheme="minorEastAsia"/>
                <w:b/>
                <w:color w:val="000000"/>
                <w:kern w:val="0"/>
                <w:sz w:val="24"/>
                <w:szCs w:val="24"/>
              </w:rPr>
            </w:pP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2A0639C0">
            <w:pPr>
              <w:widowControl/>
              <w:jc w:val="left"/>
              <w:rPr>
                <w:rFonts w:hint="eastAsia" w:cs="宋体" w:asciiTheme="minorEastAsia" w:hAnsiTheme="minorEastAsia"/>
                <w:b/>
                <w:color w:val="000000"/>
                <w:kern w:val="0"/>
                <w:sz w:val="24"/>
                <w:szCs w:val="24"/>
              </w:rPr>
            </w:pPr>
          </w:p>
        </w:tc>
      </w:tr>
      <w:tr w14:paraId="5F0B10D9">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48976349">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搅拌桨叶材质</w:t>
            </w:r>
          </w:p>
        </w:tc>
        <w:tc>
          <w:tcPr>
            <w:tcW w:w="2556" w:type="dxa"/>
            <w:tcBorders>
              <w:top w:val="nil"/>
              <w:left w:val="nil"/>
              <w:bottom w:val="single" w:color="auto" w:sz="4" w:space="0"/>
              <w:right w:val="single" w:color="auto" w:sz="4" w:space="0"/>
            </w:tcBorders>
            <w:shd w:val="clear" w:color="auto" w:fill="auto"/>
            <w:noWrap/>
            <w:vAlign w:val="center"/>
          </w:tcPr>
          <w:p w14:paraId="7CDCC0E9">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48019FAC">
            <w:pPr>
              <w:widowControl/>
              <w:jc w:val="left"/>
              <w:rPr>
                <w:rFonts w:hint="eastAsia" w:cs="宋体" w:asciiTheme="minorEastAsia" w:hAnsiTheme="minorEastAsia"/>
                <w:b/>
                <w:color w:val="000000"/>
                <w:kern w:val="0"/>
                <w:sz w:val="24"/>
                <w:szCs w:val="24"/>
              </w:rPr>
            </w:pPr>
          </w:p>
        </w:tc>
      </w:tr>
      <w:tr w14:paraId="4ED38935">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6097607B">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搅拌轴规格尺寸</w:t>
            </w:r>
          </w:p>
        </w:tc>
        <w:tc>
          <w:tcPr>
            <w:tcW w:w="2556" w:type="dxa"/>
            <w:tcBorders>
              <w:top w:val="nil"/>
              <w:left w:val="nil"/>
              <w:bottom w:val="single" w:color="auto" w:sz="4" w:space="0"/>
              <w:right w:val="single" w:color="auto" w:sz="4" w:space="0"/>
            </w:tcBorders>
            <w:shd w:val="clear" w:color="auto" w:fill="auto"/>
            <w:noWrap/>
            <w:vAlign w:val="center"/>
          </w:tcPr>
          <w:p w14:paraId="3D13EE9A">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238A8A4D">
            <w:pPr>
              <w:widowControl/>
              <w:jc w:val="left"/>
              <w:rPr>
                <w:rFonts w:hint="eastAsia" w:cs="宋体" w:asciiTheme="minorEastAsia" w:hAnsiTheme="minorEastAsia"/>
                <w:b/>
                <w:color w:val="000000"/>
                <w:kern w:val="0"/>
                <w:sz w:val="24"/>
                <w:szCs w:val="24"/>
              </w:rPr>
            </w:pPr>
          </w:p>
        </w:tc>
      </w:tr>
      <w:tr w14:paraId="076B96EA">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3CCC7297">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搅拌轴材质</w:t>
            </w:r>
          </w:p>
        </w:tc>
        <w:tc>
          <w:tcPr>
            <w:tcW w:w="2556" w:type="dxa"/>
            <w:tcBorders>
              <w:top w:val="nil"/>
              <w:left w:val="nil"/>
              <w:bottom w:val="single" w:color="auto" w:sz="4" w:space="0"/>
              <w:right w:val="single" w:color="auto" w:sz="4" w:space="0"/>
            </w:tcBorders>
            <w:shd w:val="clear" w:color="auto" w:fill="auto"/>
            <w:noWrap/>
            <w:vAlign w:val="center"/>
          </w:tcPr>
          <w:p w14:paraId="57008B78">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07C8CD6C">
            <w:pPr>
              <w:widowControl/>
              <w:jc w:val="left"/>
              <w:rPr>
                <w:rFonts w:hint="eastAsia" w:cs="宋体" w:asciiTheme="minorEastAsia" w:hAnsiTheme="minorEastAsia"/>
                <w:b/>
                <w:color w:val="000000"/>
                <w:kern w:val="0"/>
                <w:sz w:val="24"/>
                <w:szCs w:val="24"/>
              </w:rPr>
            </w:pPr>
          </w:p>
        </w:tc>
      </w:tr>
      <w:tr w14:paraId="227C47D9">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6BC2AC88">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叶片旋转方向</w:t>
            </w:r>
          </w:p>
        </w:tc>
        <w:tc>
          <w:tcPr>
            <w:tcW w:w="2556" w:type="dxa"/>
            <w:tcBorders>
              <w:top w:val="nil"/>
              <w:left w:val="nil"/>
              <w:bottom w:val="single" w:color="auto" w:sz="4" w:space="0"/>
              <w:right w:val="single" w:color="auto" w:sz="4" w:space="0"/>
            </w:tcBorders>
            <w:shd w:val="clear" w:color="auto" w:fill="auto"/>
            <w:noWrap/>
            <w:vAlign w:val="center"/>
          </w:tcPr>
          <w:p w14:paraId="3A6AA72A">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0DC08569">
            <w:pPr>
              <w:widowControl/>
              <w:jc w:val="left"/>
              <w:rPr>
                <w:rFonts w:hint="eastAsia" w:cs="宋体" w:asciiTheme="minorEastAsia" w:hAnsiTheme="minorEastAsia"/>
                <w:b/>
                <w:color w:val="000000"/>
                <w:kern w:val="0"/>
                <w:sz w:val="24"/>
                <w:szCs w:val="24"/>
              </w:rPr>
            </w:pPr>
          </w:p>
        </w:tc>
      </w:tr>
      <w:tr w14:paraId="0A3244CC">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5ED1B412">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搅拌叶尖线速度</w:t>
            </w:r>
          </w:p>
        </w:tc>
        <w:tc>
          <w:tcPr>
            <w:tcW w:w="2556" w:type="dxa"/>
            <w:tcBorders>
              <w:top w:val="nil"/>
              <w:left w:val="nil"/>
              <w:bottom w:val="single" w:color="auto" w:sz="4" w:space="0"/>
              <w:right w:val="single" w:color="auto" w:sz="4" w:space="0"/>
            </w:tcBorders>
            <w:shd w:val="clear" w:color="auto" w:fill="auto"/>
            <w:noWrap/>
            <w:vAlign w:val="center"/>
          </w:tcPr>
          <w:p w14:paraId="6651C940">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0140580F">
            <w:pPr>
              <w:widowControl/>
              <w:jc w:val="left"/>
              <w:rPr>
                <w:rFonts w:hint="eastAsia" w:cs="宋体" w:asciiTheme="minorEastAsia" w:hAnsiTheme="minorEastAsia"/>
                <w:b/>
                <w:color w:val="000000"/>
                <w:kern w:val="0"/>
                <w:sz w:val="24"/>
                <w:szCs w:val="24"/>
              </w:rPr>
            </w:pPr>
          </w:p>
        </w:tc>
      </w:tr>
      <w:tr w14:paraId="69455DA3">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6DF82488">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搅拌桨层数</w:t>
            </w:r>
          </w:p>
        </w:tc>
        <w:tc>
          <w:tcPr>
            <w:tcW w:w="2556" w:type="dxa"/>
            <w:tcBorders>
              <w:top w:val="nil"/>
              <w:left w:val="nil"/>
              <w:bottom w:val="single" w:color="auto" w:sz="4" w:space="0"/>
              <w:right w:val="single" w:color="auto" w:sz="4" w:space="0"/>
            </w:tcBorders>
            <w:shd w:val="clear" w:color="auto" w:fill="auto"/>
            <w:noWrap/>
            <w:vAlign w:val="center"/>
          </w:tcPr>
          <w:p w14:paraId="3CBCF063">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568B2D1D">
            <w:pPr>
              <w:widowControl/>
              <w:jc w:val="left"/>
              <w:rPr>
                <w:rFonts w:hint="eastAsia" w:cs="宋体" w:asciiTheme="minorEastAsia" w:hAnsiTheme="minorEastAsia"/>
                <w:b/>
                <w:color w:val="000000"/>
                <w:kern w:val="0"/>
                <w:sz w:val="24"/>
                <w:szCs w:val="24"/>
              </w:rPr>
            </w:pPr>
          </w:p>
        </w:tc>
      </w:tr>
      <w:tr w14:paraId="7AD487FF">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43D5A239">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单层搅拌桨叶片数</w:t>
            </w:r>
          </w:p>
        </w:tc>
        <w:tc>
          <w:tcPr>
            <w:tcW w:w="2556" w:type="dxa"/>
            <w:tcBorders>
              <w:top w:val="nil"/>
              <w:left w:val="nil"/>
              <w:bottom w:val="single" w:color="auto" w:sz="4" w:space="0"/>
              <w:right w:val="single" w:color="auto" w:sz="4" w:space="0"/>
            </w:tcBorders>
            <w:shd w:val="clear" w:color="auto" w:fill="auto"/>
            <w:noWrap/>
            <w:vAlign w:val="center"/>
          </w:tcPr>
          <w:p w14:paraId="19F832B5">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6403A204">
            <w:pPr>
              <w:widowControl/>
              <w:jc w:val="left"/>
              <w:rPr>
                <w:rFonts w:hint="eastAsia" w:cs="宋体" w:asciiTheme="minorEastAsia" w:hAnsiTheme="minorEastAsia"/>
                <w:b/>
                <w:color w:val="000000"/>
                <w:kern w:val="0"/>
                <w:sz w:val="24"/>
                <w:szCs w:val="24"/>
              </w:rPr>
            </w:pPr>
          </w:p>
        </w:tc>
      </w:tr>
      <w:tr w14:paraId="564EA0CB">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0B2460A7">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减速机规格型号</w:t>
            </w:r>
          </w:p>
        </w:tc>
        <w:tc>
          <w:tcPr>
            <w:tcW w:w="2556" w:type="dxa"/>
            <w:tcBorders>
              <w:top w:val="nil"/>
              <w:left w:val="nil"/>
              <w:bottom w:val="single" w:color="auto" w:sz="4" w:space="0"/>
              <w:right w:val="single" w:color="auto" w:sz="4" w:space="0"/>
            </w:tcBorders>
            <w:shd w:val="clear" w:color="auto" w:fill="auto"/>
            <w:noWrap/>
            <w:vAlign w:val="center"/>
          </w:tcPr>
          <w:p w14:paraId="3C7F02E0">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1FF8A9AC">
            <w:pPr>
              <w:widowControl/>
              <w:jc w:val="left"/>
              <w:rPr>
                <w:rFonts w:hint="eastAsia" w:cs="宋体" w:asciiTheme="minorEastAsia" w:hAnsiTheme="minorEastAsia"/>
                <w:b/>
                <w:color w:val="000000"/>
                <w:kern w:val="0"/>
                <w:sz w:val="24"/>
                <w:szCs w:val="24"/>
              </w:rPr>
            </w:pPr>
          </w:p>
        </w:tc>
      </w:tr>
      <w:tr w14:paraId="46101751">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4E5E39C6">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减速机品牌/厂家</w:t>
            </w:r>
          </w:p>
        </w:tc>
        <w:tc>
          <w:tcPr>
            <w:tcW w:w="2556" w:type="dxa"/>
            <w:tcBorders>
              <w:top w:val="nil"/>
              <w:left w:val="nil"/>
              <w:bottom w:val="single" w:color="auto" w:sz="4" w:space="0"/>
              <w:right w:val="single" w:color="auto" w:sz="4" w:space="0"/>
            </w:tcBorders>
            <w:shd w:val="clear" w:color="auto" w:fill="auto"/>
            <w:noWrap/>
            <w:vAlign w:val="center"/>
          </w:tcPr>
          <w:p w14:paraId="5178F777">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4744BF05">
            <w:pPr>
              <w:widowControl/>
              <w:jc w:val="left"/>
              <w:rPr>
                <w:rFonts w:hint="eastAsia" w:cs="宋体" w:asciiTheme="minorEastAsia" w:hAnsiTheme="minorEastAsia"/>
                <w:b/>
                <w:color w:val="000000"/>
                <w:kern w:val="0"/>
                <w:sz w:val="24"/>
                <w:szCs w:val="24"/>
              </w:rPr>
            </w:pPr>
          </w:p>
        </w:tc>
      </w:tr>
      <w:tr w14:paraId="5CA38EB6">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5EABD92A">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减速机输入转速</w:t>
            </w:r>
          </w:p>
        </w:tc>
        <w:tc>
          <w:tcPr>
            <w:tcW w:w="2556" w:type="dxa"/>
            <w:tcBorders>
              <w:top w:val="nil"/>
              <w:left w:val="nil"/>
              <w:bottom w:val="single" w:color="auto" w:sz="4" w:space="0"/>
              <w:right w:val="single" w:color="auto" w:sz="4" w:space="0"/>
            </w:tcBorders>
            <w:shd w:val="clear" w:color="auto" w:fill="auto"/>
            <w:noWrap/>
            <w:vAlign w:val="center"/>
          </w:tcPr>
          <w:p w14:paraId="41191B27">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3E46CA65">
            <w:pPr>
              <w:widowControl/>
              <w:jc w:val="left"/>
              <w:rPr>
                <w:rFonts w:hint="eastAsia" w:cs="宋体" w:asciiTheme="minorEastAsia" w:hAnsiTheme="minorEastAsia"/>
                <w:b/>
                <w:color w:val="000000"/>
                <w:kern w:val="0"/>
                <w:sz w:val="24"/>
                <w:szCs w:val="24"/>
              </w:rPr>
            </w:pPr>
          </w:p>
        </w:tc>
      </w:tr>
      <w:tr w14:paraId="08715266">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4CE72365">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减速机输出转速</w:t>
            </w:r>
          </w:p>
        </w:tc>
        <w:tc>
          <w:tcPr>
            <w:tcW w:w="2556" w:type="dxa"/>
            <w:tcBorders>
              <w:top w:val="nil"/>
              <w:left w:val="nil"/>
              <w:bottom w:val="single" w:color="auto" w:sz="4" w:space="0"/>
              <w:right w:val="single" w:color="auto" w:sz="4" w:space="0"/>
            </w:tcBorders>
            <w:shd w:val="clear" w:color="auto" w:fill="auto"/>
            <w:noWrap/>
            <w:vAlign w:val="center"/>
          </w:tcPr>
          <w:p w14:paraId="7951C1C7">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2D477A0D">
            <w:pPr>
              <w:widowControl/>
              <w:jc w:val="left"/>
              <w:rPr>
                <w:rFonts w:hint="eastAsia" w:cs="宋体" w:asciiTheme="minorEastAsia" w:hAnsiTheme="minorEastAsia"/>
                <w:b/>
                <w:color w:val="000000"/>
                <w:kern w:val="0"/>
                <w:sz w:val="24"/>
                <w:szCs w:val="24"/>
              </w:rPr>
            </w:pPr>
          </w:p>
        </w:tc>
      </w:tr>
      <w:tr w14:paraId="40FCBDC7">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2A824EF4">
            <w:pPr>
              <w:widowControl/>
              <w:jc w:val="center"/>
              <w:rPr>
                <w:rFonts w:hint="eastAsia" w:cs="宋体" w:asciiTheme="minorEastAsia" w:hAnsiTheme="minorEastAsia"/>
                <w:b/>
                <w:bCs/>
                <w:kern w:val="0"/>
                <w:sz w:val="24"/>
                <w:szCs w:val="24"/>
              </w:rPr>
            </w:pPr>
            <w:r>
              <w:rPr>
                <w:rFonts w:hint="eastAsia" w:cs="宋体" w:asciiTheme="minorEastAsia" w:hAnsiTheme="minorEastAsia"/>
                <w:b/>
                <w:bCs/>
                <w:kern w:val="0"/>
                <w:sz w:val="24"/>
                <w:szCs w:val="24"/>
              </w:rPr>
              <w:t>安装形式</w:t>
            </w:r>
          </w:p>
        </w:tc>
        <w:tc>
          <w:tcPr>
            <w:tcW w:w="2556" w:type="dxa"/>
            <w:tcBorders>
              <w:top w:val="nil"/>
              <w:left w:val="nil"/>
              <w:bottom w:val="single" w:color="auto" w:sz="4" w:space="0"/>
              <w:right w:val="single" w:color="auto" w:sz="4" w:space="0"/>
            </w:tcBorders>
            <w:shd w:val="clear" w:color="auto" w:fill="auto"/>
            <w:noWrap/>
            <w:vAlign w:val="center"/>
          </w:tcPr>
          <w:p w14:paraId="7C153D79">
            <w:pPr>
              <w:widowControl/>
              <w:jc w:val="left"/>
              <w:rPr>
                <w:rFonts w:hint="eastAsia" w:cs="宋体" w:asciiTheme="minorEastAsia" w:hAnsiTheme="minorEastAsia"/>
                <w:b/>
                <w:color w:val="000000"/>
                <w:kern w:val="0"/>
                <w:sz w:val="24"/>
                <w:szCs w:val="24"/>
              </w:rPr>
            </w:pP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2A344A82">
            <w:pPr>
              <w:widowControl/>
              <w:jc w:val="left"/>
              <w:rPr>
                <w:rFonts w:hint="eastAsia" w:cs="宋体" w:asciiTheme="minorEastAsia" w:hAnsiTheme="minorEastAsia"/>
                <w:b/>
                <w:color w:val="000000"/>
                <w:kern w:val="0"/>
                <w:sz w:val="24"/>
                <w:szCs w:val="24"/>
              </w:rPr>
            </w:pPr>
          </w:p>
        </w:tc>
      </w:tr>
      <w:tr w14:paraId="4F962F72">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7F34D84A">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减速机机架规格型号</w:t>
            </w:r>
          </w:p>
        </w:tc>
        <w:tc>
          <w:tcPr>
            <w:tcW w:w="2556" w:type="dxa"/>
            <w:tcBorders>
              <w:top w:val="nil"/>
              <w:left w:val="nil"/>
              <w:bottom w:val="single" w:color="auto" w:sz="4" w:space="0"/>
              <w:right w:val="single" w:color="auto" w:sz="4" w:space="0"/>
            </w:tcBorders>
            <w:shd w:val="clear" w:color="auto" w:fill="auto"/>
            <w:noWrap/>
            <w:vAlign w:val="center"/>
          </w:tcPr>
          <w:p w14:paraId="110771E1">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76E0544F">
            <w:pPr>
              <w:widowControl/>
              <w:jc w:val="left"/>
              <w:rPr>
                <w:rFonts w:hint="eastAsia" w:cs="宋体" w:asciiTheme="minorEastAsia" w:hAnsiTheme="minorEastAsia"/>
                <w:b/>
                <w:color w:val="000000"/>
                <w:kern w:val="0"/>
                <w:sz w:val="24"/>
                <w:szCs w:val="24"/>
              </w:rPr>
            </w:pPr>
          </w:p>
        </w:tc>
      </w:tr>
      <w:tr w14:paraId="7CE37E31">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vAlign w:val="center"/>
          </w:tcPr>
          <w:p w14:paraId="15E397B0">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机架结构</w:t>
            </w:r>
            <w:r>
              <w:rPr>
                <w:rFonts w:hint="eastAsia" w:cs="宋体" w:asciiTheme="minorEastAsia" w:hAnsiTheme="minorEastAsia"/>
                <w:b/>
                <w:bCs/>
                <w:kern w:val="0"/>
                <w:sz w:val="24"/>
                <w:szCs w:val="24"/>
              </w:rPr>
              <w:br w:type="textWrapping"/>
            </w:r>
            <w:r>
              <w:rPr>
                <w:rFonts w:hint="eastAsia" w:cs="宋体" w:asciiTheme="minorEastAsia" w:hAnsiTheme="minorEastAsia"/>
                <w:b/>
                <w:bCs/>
                <w:kern w:val="0"/>
                <w:sz w:val="24"/>
                <w:szCs w:val="24"/>
              </w:rPr>
              <w:t>（单/双支点）</w:t>
            </w:r>
          </w:p>
        </w:tc>
        <w:tc>
          <w:tcPr>
            <w:tcW w:w="2556" w:type="dxa"/>
            <w:tcBorders>
              <w:top w:val="nil"/>
              <w:left w:val="nil"/>
              <w:bottom w:val="single" w:color="auto" w:sz="4" w:space="0"/>
              <w:right w:val="single" w:color="auto" w:sz="4" w:space="0"/>
            </w:tcBorders>
            <w:shd w:val="clear" w:color="auto" w:fill="auto"/>
            <w:noWrap/>
            <w:vAlign w:val="center"/>
          </w:tcPr>
          <w:p w14:paraId="2644D461">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524BC976">
            <w:pPr>
              <w:widowControl/>
              <w:jc w:val="left"/>
              <w:rPr>
                <w:rFonts w:hint="eastAsia" w:cs="宋体" w:asciiTheme="minorEastAsia" w:hAnsiTheme="minorEastAsia"/>
                <w:b/>
                <w:color w:val="000000"/>
                <w:kern w:val="0"/>
                <w:sz w:val="24"/>
                <w:szCs w:val="24"/>
              </w:rPr>
            </w:pPr>
          </w:p>
        </w:tc>
      </w:tr>
      <w:tr w14:paraId="74CFD2A4">
        <w:tblPrEx>
          <w:tblCellMar>
            <w:top w:w="0" w:type="dxa"/>
            <w:left w:w="108" w:type="dxa"/>
            <w:bottom w:w="0" w:type="dxa"/>
            <w:right w:w="108" w:type="dxa"/>
          </w:tblCellMar>
        </w:tblPrEx>
        <w:trPr>
          <w:trHeight w:val="454" w:hRule="atLeast"/>
        </w:trPr>
        <w:tc>
          <w:tcPr>
            <w:tcW w:w="2956" w:type="dxa"/>
            <w:tcBorders>
              <w:top w:val="single" w:color="auto" w:sz="4" w:space="0"/>
              <w:left w:val="single" w:color="auto" w:sz="4" w:space="0"/>
              <w:bottom w:val="single" w:color="auto" w:sz="4" w:space="0"/>
              <w:right w:val="single" w:color="auto" w:sz="4" w:space="0"/>
            </w:tcBorders>
            <w:shd w:val="clear" w:color="auto" w:fill="auto"/>
            <w:vAlign w:val="center"/>
          </w:tcPr>
          <w:p w14:paraId="7837673A">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机架材质</w:t>
            </w:r>
          </w:p>
        </w:tc>
        <w:tc>
          <w:tcPr>
            <w:tcW w:w="2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CD348">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0F88D">
            <w:pPr>
              <w:widowControl/>
              <w:jc w:val="left"/>
              <w:rPr>
                <w:rFonts w:hint="eastAsia" w:cs="宋体" w:asciiTheme="minorEastAsia" w:hAnsiTheme="minorEastAsia"/>
                <w:b/>
                <w:color w:val="000000"/>
                <w:kern w:val="0"/>
                <w:sz w:val="24"/>
                <w:szCs w:val="24"/>
              </w:rPr>
            </w:pPr>
          </w:p>
        </w:tc>
      </w:tr>
      <w:tr w14:paraId="637041BF">
        <w:tblPrEx>
          <w:tblCellMar>
            <w:top w:w="0" w:type="dxa"/>
            <w:left w:w="108" w:type="dxa"/>
            <w:bottom w:w="0" w:type="dxa"/>
            <w:right w:w="108" w:type="dxa"/>
          </w:tblCellMar>
        </w:tblPrEx>
        <w:trPr>
          <w:trHeight w:val="454" w:hRule="atLeast"/>
        </w:trPr>
        <w:tc>
          <w:tcPr>
            <w:tcW w:w="2956" w:type="dxa"/>
            <w:tcBorders>
              <w:top w:val="single" w:color="auto" w:sz="4" w:space="0"/>
              <w:left w:val="single" w:color="auto" w:sz="4" w:space="0"/>
              <w:bottom w:val="single" w:color="auto" w:sz="4" w:space="0"/>
              <w:right w:val="single" w:color="auto" w:sz="4" w:space="0"/>
            </w:tcBorders>
            <w:shd w:val="clear" w:color="auto" w:fill="auto"/>
            <w:vAlign w:val="center"/>
          </w:tcPr>
          <w:p w14:paraId="35C0E144">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联轴器材质</w:t>
            </w:r>
          </w:p>
        </w:tc>
        <w:tc>
          <w:tcPr>
            <w:tcW w:w="2556" w:type="dxa"/>
            <w:tcBorders>
              <w:top w:val="single" w:color="auto" w:sz="4" w:space="0"/>
              <w:left w:val="nil"/>
              <w:bottom w:val="single" w:color="auto" w:sz="4" w:space="0"/>
              <w:right w:val="single" w:color="auto" w:sz="4" w:space="0"/>
            </w:tcBorders>
            <w:shd w:val="clear" w:color="auto" w:fill="auto"/>
            <w:noWrap/>
            <w:vAlign w:val="center"/>
          </w:tcPr>
          <w:p w14:paraId="6785FCE2">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59C05">
            <w:pPr>
              <w:widowControl/>
              <w:jc w:val="left"/>
              <w:rPr>
                <w:rFonts w:hint="eastAsia" w:cs="宋体" w:asciiTheme="minorEastAsia" w:hAnsiTheme="minorEastAsia"/>
                <w:b/>
                <w:color w:val="000000"/>
                <w:kern w:val="0"/>
                <w:sz w:val="24"/>
                <w:szCs w:val="24"/>
              </w:rPr>
            </w:pPr>
          </w:p>
        </w:tc>
      </w:tr>
      <w:tr w14:paraId="2E34D74F">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666D8F01">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电机规格型号</w:t>
            </w:r>
          </w:p>
        </w:tc>
        <w:tc>
          <w:tcPr>
            <w:tcW w:w="2556" w:type="dxa"/>
            <w:tcBorders>
              <w:top w:val="nil"/>
              <w:left w:val="nil"/>
              <w:bottom w:val="single" w:color="auto" w:sz="4" w:space="0"/>
              <w:right w:val="single" w:color="auto" w:sz="4" w:space="0"/>
            </w:tcBorders>
            <w:shd w:val="clear" w:color="auto" w:fill="auto"/>
            <w:noWrap/>
            <w:vAlign w:val="center"/>
          </w:tcPr>
          <w:p w14:paraId="6100B98E">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372C9F40">
            <w:pPr>
              <w:widowControl/>
              <w:jc w:val="left"/>
              <w:rPr>
                <w:rFonts w:hint="eastAsia" w:cs="宋体" w:asciiTheme="minorEastAsia" w:hAnsiTheme="minorEastAsia"/>
                <w:b/>
                <w:color w:val="000000"/>
                <w:kern w:val="0"/>
                <w:sz w:val="24"/>
                <w:szCs w:val="24"/>
              </w:rPr>
            </w:pPr>
          </w:p>
        </w:tc>
      </w:tr>
      <w:tr w14:paraId="76F10D11">
        <w:tblPrEx>
          <w:tblCellMar>
            <w:top w:w="0" w:type="dxa"/>
            <w:left w:w="108" w:type="dxa"/>
            <w:bottom w:w="0" w:type="dxa"/>
            <w:right w:w="108" w:type="dxa"/>
          </w:tblCellMar>
        </w:tblPrEx>
        <w:trPr>
          <w:trHeight w:val="454" w:hRule="atLeast"/>
        </w:trPr>
        <w:tc>
          <w:tcPr>
            <w:tcW w:w="29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76C05">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电机功率</w:t>
            </w:r>
          </w:p>
        </w:tc>
        <w:tc>
          <w:tcPr>
            <w:tcW w:w="2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974AC">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9F47A">
            <w:pPr>
              <w:widowControl/>
              <w:jc w:val="left"/>
              <w:rPr>
                <w:rFonts w:hint="eastAsia" w:cs="宋体" w:asciiTheme="minorEastAsia" w:hAnsiTheme="minorEastAsia"/>
                <w:b/>
                <w:color w:val="000000"/>
                <w:kern w:val="0"/>
                <w:sz w:val="24"/>
                <w:szCs w:val="24"/>
              </w:rPr>
            </w:pPr>
          </w:p>
        </w:tc>
      </w:tr>
      <w:tr w14:paraId="5C669676">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6817FAF5">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电机品牌/厂家</w:t>
            </w:r>
          </w:p>
        </w:tc>
        <w:tc>
          <w:tcPr>
            <w:tcW w:w="2556" w:type="dxa"/>
            <w:tcBorders>
              <w:top w:val="nil"/>
              <w:left w:val="nil"/>
              <w:bottom w:val="single" w:color="auto" w:sz="4" w:space="0"/>
              <w:right w:val="single" w:color="auto" w:sz="4" w:space="0"/>
            </w:tcBorders>
            <w:shd w:val="clear" w:color="auto" w:fill="auto"/>
            <w:noWrap/>
            <w:vAlign w:val="center"/>
          </w:tcPr>
          <w:p w14:paraId="346830FE">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c>
          <w:tcPr>
            <w:tcW w:w="2856" w:type="dxa"/>
            <w:tcBorders>
              <w:top w:val="nil"/>
              <w:left w:val="single" w:color="auto" w:sz="4" w:space="0"/>
              <w:bottom w:val="single" w:color="auto" w:sz="4" w:space="0"/>
              <w:right w:val="single" w:color="auto" w:sz="4" w:space="0"/>
            </w:tcBorders>
            <w:shd w:val="clear" w:color="auto" w:fill="auto"/>
            <w:noWrap/>
            <w:vAlign w:val="center"/>
          </w:tcPr>
          <w:p w14:paraId="621F9E1C">
            <w:pPr>
              <w:widowControl/>
              <w:jc w:val="left"/>
              <w:rPr>
                <w:rFonts w:hint="eastAsia" w:cs="宋体" w:asciiTheme="minorEastAsia" w:hAnsiTheme="minorEastAsia"/>
                <w:b/>
                <w:color w:val="000000"/>
                <w:kern w:val="0"/>
                <w:sz w:val="24"/>
                <w:szCs w:val="24"/>
              </w:rPr>
            </w:pPr>
          </w:p>
        </w:tc>
      </w:tr>
      <w:tr w14:paraId="30E9FEDA">
        <w:tblPrEx>
          <w:tblCellMar>
            <w:top w:w="0" w:type="dxa"/>
            <w:left w:w="108" w:type="dxa"/>
            <w:bottom w:w="0" w:type="dxa"/>
            <w:right w:w="108" w:type="dxa"/>
          </w:tblCellMar>
        </w:tblPrEx>
        <w:trPr>
          <w:trHeight w:val="454" w:hRule="atLeast"/>
        </w:trPr>
        <w:tc>
          <w:tcPr>
            <w:tcW w:w="2956" w:type="dxa"/>
            <w:tcBorders>
              <w:top w:val="nil"/>
              <w:left w:val="single" w:color="auto" w:sz="4" w:space="0"/>
              <w:bottom w:val="single" w:color="auto" w:sz="4" w:space="0"/>
              <w:right w:val="single" w:color="auto" w:sz="4" w:space="0"/>
            </w:tcBorders>
            <w:shd w:val="clear" w:color="auto" w:fill="auto"/>
            <w:noWrap/>
            <w:vAlign w:val="center"/>
          </w:tcPr>
          <w:p w14:paraId="4B1636C3">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交货期</w:t>
            </w:r>
          </w:p>
        </w:tc>
        <w:tc>
          <w:tcPr>
            <w:tcW w:w="5412" w:type="dxa"/>
            <w:gridSpan w:val="2"/>
            <w:tcBorders>
              <w:top w:val="nil"/>
              <w:left w:val="nil"/>
              <w:bottom w:val="single" w:color="auto" w:sz="4" w:space="0"/>
              <w:right w:val="single" w:color="auto" w:sz="4" w:space="0"/>
            </w:tcBorders>
            <w:shd w:val="clear" w:color="auto" w:fill="auto"/>
            <w:noWrap/>
            <w:vAlign w:val="center"/>
          </w:tcPr>
          <w:p w14:paraId="51BE9250">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18A937AA">
        <w:tblPrEx>
          <w:tblCellMar>
            <w:top w:w="0" w:type="dxa"/>
            <w:left w:w="108" w:type="dxa"/>
            <w:bottom w:w="0" w:type="dxa"/>
            <w:right w:w="108" w:type="dxa"/>
          </w:tblCellMar>
        </w:tblPrEx>
        <w:trPr>
          <w:trHeight w:val="454" w:hRule="atLeast"/>
        </w:trPr>
        <w:tc>
          <w:tcPr>
            <w:tcW w:w="29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6D7E4">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质保期</w:t>
            </w:r>
          </w:p>
        </w:tc>
        <w:tc>
          <w:tcPr>
            <w:tcW w:w="5412" w:type="dxa"/>
            <w:gridSpan w:val="2"/>
            <w:tcBorders>
              <w:top w:val="single" w:color="auto" w:sz="4" w:space="0"/>
              <w:left w:val="nil"/>
              <w:bottom w:val="single" w:color="auto" w:sz="4" w:space="0"/>
              <w:right w:val="single" w:color="auto" w:sz="4" w:space="0"/>
            </w:tcBorders>
            <w:shd w:val="clear" w:color="auto" w:fill="auto"/>
            <w:noWrap/>
            <w:vAlign w:val="center"/>
          </w:tcPr>
          <w:p w14:paraId="5F6ED483">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61A1564F">
        <w:tblPrEx>
          <w:tblCellMar>
            <w:top w:w="0" w:type="dxa"/>
            <w:left w:w="108" w:type="dxa"/>
            <w:bottom w:w="0" w:type="dxa"/>
            <w:right w:w="108" w:type="dxa"/>
          </w:tblCellMar>
        </w:tblPrEx>
        <w:trPr>
          <w:trHeight w:val="850" w:hRule="atLeast"/>
        </w:trPr>
        <w:tc>
          <w:tcPr>
            <w:tcW w:w="29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5084A">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付款方式</w:t>
            </w:r>
          </w:p>
        </w:tc>
        <w:tc>
          <w:tcPr>
            <w:tcW w:w="5412" w:type="dxa"/>
            <w:gridSpan w:val="2"/>
            <w:tcBorders>
              <w:top w:val="single" w:color="auto" w:sz="4" w:space="0"/>
              <w:left w:val="nil"/>
              <w:bottom w:val="single" w:color="auto" w:sz="4" w:space="0"/>
              <w:right w:val="single" w:color="auto" w:sz="4" w:space="0"/>
            </w:tcBorders>
            <w:shd w:val="clear" w:color="auto" w:fill="auto"/>
            <w:noWrap/>
            <w:vAlign w:val="center"/>
          </w:tcPr>
          <w:p w14:paraId="34CBE072">
            <w:pPr>
              <w:widowControl/>
              <w:jc w:val="left"/>
              <w:rPr>
                <w:rFonts w:cs="宋体" w:asciiTheme="minorEastAsia" w:hAnsiTheme="minorEastAsia"/>
                <w:b/>
                <w:color w:val="000000"/>
                <w:kern w:val="0"/>
                <w:sz w:val="24"/>
                <w:szCs w:val="24"/>
              </w:rPr>
            </w:pPr>
          </w:p>
        </w:tc>
      </w:tr>
    </w:tbl>
    <w:p w14:paraId="56DFF947">
      <w:pPr>
        <w:numPr>
          <w:ilvl w:val="0"/>
          <w:numId w:val="0"/>
        </w:numPr>
        <w:jc w:val="center"/>
        <w:rPr>
          <w:rFonts w:hint="eastAsia" w:ascii="宋体" w:hAnsi="宋体" w:cs="宋体"/>
          <w:b/>
          <w:bCs/>
          <w:sz w:val="32"/>
          <w:szCs w:val="32"/>
          <w:highlight w:val="none"/>
          <w:lang w:val="en-US" w:eastAsia="zh-CN"/>
        </w:rPr>
      </w:pPr>
    </w:p>
    <w:p w14:paraId="03365CA2">
      <w:pPr>
        <w:numPr>
          <w:ilvl w:val="0"/>
          <w:numId w:val="0"/>
        </w:numPr>
        <w:jc w:val="center"/>
        <w:rPr>
          <w:rFonts w:hint="default" w:ascii="宋体" w:hAnsi="宋体" w:eastAsia="宋体" w:cs="宋体"/>
          <w:b/>
          <w:bCs/>
          <w:sz w:val="32"/>
          <w:szCs w:val="32"/>
          <w:highlight w:val="none"/>
          <w:lang w:val="en-US"/>
        </w:rPr>
      </w:pPr>
      <w:r>
        <w:rPr>
          <w:rFonts w:hint="eastAsia" w:ascii="宋体" w:hAnsi="宋体" w:cs="宋体"/>
          <w:b/>
          <w:bCs/>
          <w:sz w:val="32"/>
          <w:szCs w:val="32"/>
          <w:highlight w:val="none"/>
          <w:lang w:val="en-US" w:eastAsia="zh-CN"/>
        </w:rPr>
        <w:t>（三）</w:t>
      </w:r>
      <w:r>
        <w:rPr>
          <w:rFonts w:hint="eastAsia" w:ascii="宋体" w:hAnsi="宋体" w:eastAsia="宋体" w:cs="宋体"/>
          <w:b/>
          <w:bCs/>
          <w:sz w:val="32"/>
          <w:szCs w:val="32"/>
          <w:highlight w:val="none"/>
          <w:lang w:val="en-US" w:eastAsia="zh-CN"/>
        </w:rPr>
        <w:t>投标保证金回单</w:t>
      </w:r>
    </w:p>
    <w:p w14:paraId="66DED656">
      <w:pPr>
        <w:jc w:val="center"/>
        <w:rPr>
          <w:rFonts w:hint="eastAsia" w:ascii="宋体" w:hAnsi="宋体" w:eastAsia="宋体" w:cs="宋体"/>
          <w:b/>
          <w:bCs/>
          <w:sz w:val="32"/>
          <w:szCs w:val="32"/>
          <w:highlight w:val="none"/>
        </w:rPr>
      </w:pPr>
    </w:p>
    <w:p w14:paraId="6C2CAF7F">
      <w:pPr>
        <w:rPr>
          <w:rFonts w:hint="eastAsia" w:ascii="宋体" w:hAnsi="宋体" w:eastAsia="宋体" w:cs="宋体"/>
          <w:sz w:val="21"/>
          <w:szCs w:val="21"/>
          <w:highlight w:val="none"/>
        </w:rPr>
      </w:pPr>
    </w:p>
    <w:p w14:paraId="4C718D0F">
      <w:pPr>
        <w:rPr>
          <w:rFonts w:hint="eastAsia" w:ascii="宋体" w:hAnsi="宋体" w:eastAsia="宋体" w:cs="宋体"/>
          <w:sz w:val="21"/>
          <w:szCs w:val="21"/>
          <w:highlight w:val="none"/>
        </w:rPr>
      </w:pPr>
    </w:p>
    <w:p w14:paraId="2702CC06">
      <w:pPr>
        <w:rPr>
          <w:rFonts w:hint="eastAsia" w:ascii="宋体" w:hAnsi="宋体" w:eastAsia="宋体" w:cs="宋体"/>
          <w:sz w:val="21"/>
          <w:szCs w:val="21"/>
          <w:highlight w:val="none"/>
        </w:rPr>
      </w:pPr>
    </w:p>
    <w:p w14:paraId="05CAFA7B">
      <w:pPr>
        <w:rPr>
          <w:rFonts w:hint="eastAsia" w:ascii="宋体" w:hAnsi="宋体" w:eastAsia="宋体" w:cs="宋体"/>
          <w:sz w:val="21"/>
          <w:szCs w:val="21"/>
          <w:highlight w:val="none"/>
        </w:rPr>
      </w:pPr>
    </w:p>
    <w:p w14:paraId="75C72515">
      <w:pPr>
        <w:rPr>
          <w:rFonts w:hint="eastAsia" w:ascii="宋体" w:hAnsi="宋体" w:eastAsia="宋体" w:cs="宋体"/>
          <w:sz w:val="21"/>
          <w:szCs w:val="21"/>
          <w:highlight w:val="none"/>
        </w:rPr>
      </w:pPr>
    </w:p>
    <w:p w14:paraId="3FB5974C">
      <w:pPr>
        <w:rPr>
          <w:rFonts w:hint="eastAsia" w:ascii="宋体" w:hAnsi="宋体" w:eastAsia="宋体" w:cs="宋体"/>
          <w:sz w:val="21"/>
          <w:szCs w:val="21"/>
          <w:highlight w:val="none"/>
        </w:rPr>
      </w:pPr>
    </w:p>
    <w:p w14:paraId="0AD7BCD2">
      <w:pPr>
        <w:rPr>
          <w:rFonts w:hint="eastAsia" w:ascii="宋体" w:hAnsi="宋体" w:eastAsia="宋体" w:cs="宋体"/>
          <w:sz w:val="21"/>
          <w:szCs w:val="21"/>
          <w:highlight w:val="none"/>
        </w:rPr>
      </w:pPr>
    </w:p>
    <w:p w14:paraId="10770340">
      <w:pPr>
        <w:rPr>
          <w:rFonts w:hint="eastAsia" w:ascii="宋体" w:hAnsi="宋体" w:eastAsia="宋体" w:cs="宋体"/>
          <w:sz w:val="21"/>
          <w:szCs w:val="21"/>
          <w:highlight w:val="none"/>
        </w:rPr>
      </w:pPr>
    </w:p>
    <w:p w14:paraId="69780875">
      <w:pPr>
        <w:widowControl/>
        <w:kinsoku/>
        <w:overflowPunct/>
        <w:topLinePunct w:val="0"/>
        <w:bidi w:val="0"/>
        <w:spacing w:line="360" w:lineRule="auto"/>
        <w:ind w:left="0" w:leftChars="0" w:right="0" w:rightChars="0" w:firstLine="420" w:firstLineChars="200"/>
        <w:rPr>
          <w:rFonts w:hint="eastAsia"/>
          <w:color w:val="auto"/>
        </w:rPr>
      </w:pPr>
    </w:p>
    <w:p w14:paraId="7D2A2DD5">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572AF53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06F2F109">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CF14DA1">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6AECB4D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5AA150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34E375E">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7547F461">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19AEDE57">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0D9F7580">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2D781989">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5787605D">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784AC8BF">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BF8F419">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1AF0440A">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5E8D79D9">
      <w:pPr>
        <w:numPr>
          <w:ilvl w:val="0"/>
          <w:numId w:val="5"/>
        </w:num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营业执照</w:t>
      </w:r>
    </w:p>
    <w:p w14:paraId="7503CBF5">
      <w:pPr>
        <w:kinsoku/>
        <w:overflowPunct/>
        <w:topLinePunct w:val="0"/>
        <w:bidi w:val="0"/>
        <w:spacing w:line="360" w:lineRule="auto"/>
        <w:ind w:right="0" w:rightChars="0"/>
        <w:jc w:val="both"/>
        <w:rPr>
          <w:rFonts w:hint="eastAsia" w:ascii="宋体" w:hAnsi="宋体"/>
          <w:b/>
          <w:color w:val="auto"/>
          <w:sz w:val="28"/>
          <w:lang w:eastAsia="zh-CN"/>
        </w:rPr>
      </w:pPr>
    </w:p>
    <w:p w14:paraId="31EADF6F">
      <w:pPr>
        <w:kinsoku/>
        <w:overflowPunct/>
        <w:topLinePunct w:val="0"/>
        <w:bidi w:val="0"/>
        <w:spacing w:line="360" w:lineRule="auto"/>
        <w:ind w:right="0" w:rightChars="0"/>
        <w:jc w:val="both"/>
        <w:rPr>
          <w:rFonts w:hint="eastAsia" w:ascii="宋体" w:hAnsi="宋体"/>
          <w:b/>
          <w:color w:val="auto"/>
          <w:sz w:val="28"/>
          <w:lang w:eastAsia="zh-CN"/>
        </w:rPr>
      </w:pPr>
    </w:p>
    <w:p w14:paraId="76887F88">
      <w:pPr>
        <w:kinsoku/>
        <w:overflowPunct/>
        <w:topLinePunct w:val="0"/>
        <w:bidi w:val="0"/>
        <w:spacing w:line="360" w:lineRule="auto"/>
        <w:ind w:right="0" w:rightChars="0"/>
        <w:jc w:val="both"/>
        <w:rPr>
          <w:rFonts w:hint="eastAsia" w:ascii="宋体" w:hAnsi="宋体"/>
          <w:b/>
          <w:color w:val="auto"/>
          <w:sz w:val="28"/>
          <w:lang w:eastAsia="zh-CN"/>
        </w:rPr>
      </w:pPr>
    </w:p>
    <w:p w14:paraId="029FA3D5">
      <w:pPr>
        <w:kinsoku/>
        <w:overflowPunct/>
        <w:topLinePunct w:val="0"/>
        <w:bidi w:val="0"/>
        <w:spacing w:line="360" w:lineRule="auto"/>
        <w:ind w:right="0" w:rightChars="0"/>
        <w:jc w:val="both"/>
        <w:rPr>
          <w:rFonts w:hint="eastAsia" w:ascii="宋体" w:hAnsi="宋体"/>
          <w:b/>
          <w:color w:val="auto"/>
          <w:sz w:val="28"/>
          <w:lang w:eastAsia="zh-CN"/>
        </w:rPr>
      </w:pPr>
    </w:p>
    <w:p w14:paraId="45DF2182">
      <w:pPr>
        <w:kinsoku/>
        <w:overflowPunct/>
        <w:topLinePunct w:val="0"/>
        <w:bidi w:val="0"/>
        <w:spacing w:line="360" w:lineRule="auto"/>
        <w:ind w:right="0" w:rightChars="0"/>
        <w:jc w:val="both"/>
        <w:rPr>
          <w:rFonts w:hint="eastAsia" w:ascii="宋体" w:hAnsi="宋体"/>
          <w:b/>
          <w:color w:val="auto"/>
          <w:sz w:val="28"/>
          <w:lang w:eastAsia="zh-CN"/>
        </w:rPr>
      </w:pPr>
    </w:p>
    <w:p w14:paraId="21C03B7F">
      <w:pPr>
        <w:kinsoku/>
        <w:overflowPunct/>
        <w:topLinePunct w:val="0"/>
        <w:bidi w:val="0"/>
        <w:spacing w:line="360" w:lineRule="auto"/>
        <w:ind w:right="0" w:rightChars="0"/>
        <w:jc w:val="both"/>
        <w:rPr>
          <w:rFonts w:hint="eastAsia" w:ascii="宋体" w:hAnsi="宋体"/>
          <w:b/>
          <w:color w:val="auto"/>
          <w:sz w:val="28"/>
          <w:lang w:eastAsia="zh-CN"/>
        </w:rPr>
      </w:pPr>
    </w:p>
    <w:p w14:paraId="1EE96259">
      <w:pPr>
        <w:kinsoku/>
        <w:overflowPunct/>
        <w:topLinePunct w:val="0"/>
        <w:bidi w:val="0"/>
        <w:spacing w:line="360" w:lineRule="auto"/>
        <w:ind w:right="0" w:rightChars="0"/>
        <w:jc w:val="both"/>
        <w:rPr>
          <w:rFonts w:hint="eastAsia" w:ascii="宋体" w:hAnsi="宋体"/>
          <w:b/>
          <w:color w:val="auto"/>
          <w:sz w:val="28"/>
          <w:lang w:eastAsia="zh-CN"/>
        </w:rPr>
      </w:pPr>
    </w:p>
    <w:p w14:paraId="4B849BF4">
      <w:pPr>
        <w:kinsoku/>
        <w:overflowPunct/>
        <w:topLinePunct w:val="0"/>
        <w:bidi w:val="0"/>
        <w:spacing w:line="360" w:lineRule="auto"/>
        <w:ind w:right="0" w:rightChars="0"/>
        <w:jc w:val="both"/>
        <w:rPr>
          <w:rFonts w:hint="eastAsia" w:ascii="宋体" w:hAnsi="宋体"/>
          <w:b/>
          <w:color w:val="auto"/>
          <w:sz w:val="28"/>
          <w:lang w:eastAsia="zh-CN"/>
        </w:rPr>
      </w:pPr>
    </w:p>
    <w:p w14:paraId="5B6F5744">
      <w:pPr>
        <w:kinsoku/>
        <w:overflowPunct/>
        <w:topLinePunct w:val="0"/>
        <w:bidi w:val="0"/>
        <w:spacing w:line="360" w:lineRule="auto"/>
        <w:ind w:right="0" w:rightChars="0"/>
        <w:jc w:val="both"/>
        <w:rPr>
          <w:rFonts w:hint="eastAsia" w:ascii="宋体" w:hAnsi="宋体"/>
          <w:b/>
          <w:color w:val="auto"/>
          <w:sz w:val="28"/>
          <w:lang w:eastAsia="zh-CN"/>
        </w:rPr>
      </w:pPr>
    </w:p>
    <w:p w14:paraId="5DA699B4">
      <w:pPr>
        <w:kinsoku/>
        <w:overflowPunct/>
        <w:topLinePunct w:val="0"/>
        <w:bidi w:val="0"/>
        <w:spacing w:line="360" w:lineRule="auto"/>
        <w:ind w:right="0" w:rightChars="0"/>
        <w:jc w:val="both"/>
        <w:rPr>
          <w:rFonts w:hint="eastAsia" w:ascii="宋体" w:hAnsi="宋体"/>
          <w:b/>
          <w:color w:val="auto"/>
          <w:sz w:val="28"/>
          <w:lang w:eastAsia="zh-CN"/>
        </w:rPr>
      </w:pPr>
    </w:p>
    <w:p w14:paraId="29EADE4F">
      <w:pPr>
        <w:kinsoku/>
        <w:overflowPunct/>
        <w:topLinePunct w:val="0"/>
        <w:bidi w:val="0"/>
        <w:spacing w:line="360" w:lineRule="auto"/>
        <w:ind w:right="0" w:rightChars="0"/>
        <w:jc w:val="both"/>
        <w:rPr>
          <w:rFonts w:hint="eastAsia" w:ascii="宋体" w:hAnsi="宋体"/>
          <w:b/>
          <w:color w:val="auto"/>
          <w:sz w:val="28"/>
          <w:lang w:eastAsia="zh-CN"/>
        </w:rPr>
      </w:pPr>
    </w:p>
    <w:p w14:paraId="6F3063BC">
      <w:pPr>
        <w:kinsoku/>
        <w:overflowPunct/>
        <w:topLinePunct w:val="0"/>
        <w:bidi w:val="0"/>
        <w:spacing w:line="360" w:lineRule="auto"/>
        <w:ind w:right="0" w:rightChars="0"/>
        <w:jc w:val="both"/>
        <w:rPr>
          <w:rFonts w:hint="eastAsia" w:ascii="宋体" w:hAnsi="宋体"/>
          <w:b/>
          <w:color w:val="auto"/>
          <w:sz w:val="28"/>
          <w:lang w:eastAsia="zh-CN"/>
        </w:rPr>
      </w:pPr>
    </w:p>
    <w:p w14:paraId="689E244F">
      <w:pPr>
        <w:kinsoku/>
        <w:overflowPunct/>
        <w:topLinePunct w:val="0"/>
        <w:bidi w:val="0"/>
        <w:spacing w:line="360" w:lineRule="auto"/>
        <w:ind w:right="0" w:rightChars="0"/>
        <w:jc w:val="both"/>
        <w:rPr>
          <w:rFonts w:hint="eastAsia" w:ascii="宋体" w:hAnsi="宋体"/>
          <w:b/>
          <w:color w:val="auto"/>
          <w:sz w:val="28"/>
          <w:lang w:eastAsia="zh-CN"/>
        </w:rPr>
      </w:pPr>
    </w:p>
    <w:p w14:paraId="7ACBD34F">
      <w:pPr>
        <w:kinsoku/>
        <w:overflowPunct/>
        <w:topLinePunct w:val="0"/>
        <w:bidi w:val="0"/>
        <w:spacing w:line="360" w:lineRule="auto"/>
        <w:ind w:right="0" w:rightChars="0"/>
        <w:jc w:val="both"/>
        <w:rPr>
          <w:rFonts w:hint="eastAsia" w:ascii="宋体" w:hAnsi="宋体"/>
          <w:b/>
          <w:color w:val="auto"/>
          <w:sz w:val="28"/>
          <w:lang w:eastAsia="zh-CN"/>
        </w:rPr>
      </w:pPr>
    </w:p>
    <w:p w14:paraId="148BADAA">
      <w:pPr>
        <w:kinsoku/>
        <w:overflowPunct/>
        <w:topLinePunct w:val="0"/>
        <w:bidi w:val="0"/>
        <w:spacing w:line="360" w:lineRule="auto"/>
        <w:ind w:right="0" w:rightChars="0"/>
        <w:jc w:val="both"/>
        <w:rPr>
          <w:rFonts w:hint="eastAsia" w:ascii="宋体" w:hAnsi="宋体"/>
          <w:b/>
          <w:color w:val="auto"/>
          <w:sz w:val="28"/>
          <w:lang w:eastAsia="zh-CN"/>
        </w:rPr>
      </w:pPr>
    </w:p>
    <w:p w14:paraId="0644FC7E">
      <w:pPr>
        <w:kinsoku/>
        <w:overflowPunct/>
        <w:topLinePunct w:val="0"/>
        <w:bidi w:val="0"/>
        <w:spacing w:line="360" w:lineRule="auto"/>
        <w:ind w:right="0" w:rightChars="0"/>
        <w:jc w:val="both"/>
        <w:rPr>
          <w:rFonts w:hint="eastAsia" w:ascii="宋体" w:hAnsi="宋体"/>
          <w:b/>
          <w:color w:val="auto"/>
          <w:sz w:val="28"/>
          <w:lang w:eastAsia="zh-CN"/>
        </w:rPr>
      </w:pPr>
    </w:p>
    <w:p w14:paraId="22C9DC26">
      <w:pPr>
        <w:kinsoku/>
        <w:overflowPunct/>
        <w:topLinePunct w:val="0"/>
        <w:bidi w:val="0"/>
        <w:spacing w:line="360" w:lineRule="auto"/>
        <w:ind w:right="0" w:rightChars="0"/>
        <w:jc w:val="both"/>
        <w:rPr>
          <w:rFonts w:hint="eastAsia" w:ascii="宋体" w:hAnsi="宋体"/>
          <w:b/>
          <w:color w:val="auto"/>
          <w:sz w:val="28"/>
          <w:lang w:eastAsia="zh-CN"/>
        </w:rPr>
      </w:pPr>
    </w:p>
    <w:p w14:paraId="5DA43528">
      <w:pPr>
        <w:kinsoku/>
        <w:overflowPunct/>
        <w:topLinePunct w:val="0"/>
        <w:bidi w:val="0"/>
        <w:spacing w:line="360" w:lineRule="auto"/>
        <w:ind w:right="0" w:rightChars="0"/>
        <w:jc w:val="both"/>
        <w:rPr>
          <w:rFonts w:hint="eastAsia" w:ascii="宋体" w:hAnsi="宋体"/>
          <w:b/>
          <w:color w:val="auto"/>
          <w:sz w:val="28"/>
          <w:lang w:eastAsia="zh-CN"/>
        </w:rPr>
      </w:pPr>
    </w:p>
    <w:p w14:paraId="6311912D">
      <w:pPr>
        <w:kinsoku/>
        <w:overflowPunct/>
        <w:topLinePunct w:val="0"/>
        <w:bidi w:val="0"/>
        <w:spacing w:line="360" w:lineRule="auto"/>
        <w:ind w:right="0" w:rightChars="0"/>
        <w:jc w:val="both"/>
        <w:rPr>
          <w:rFonts w:hint="eastAsia" w:ascii="宋体" w:hAnsi="宋体"/>
          <w:b/>
          <w:color w:val="auto"/>
          <w:sz w:val="28"/>
          <w:lang w:eastAsia="zh-CN"/>
        </w:rPr>
      </w:pPr>
    </w:p>
    <w:p w14:paraId="4BFBBA09">
      <w:pPr>
        <w:kinsoku/>
        <w:overflowPunct/>
        <w:topLinePunct w:val="0"/>
        <w:bidi w:val="0"/>
        <w:spacing w:line="360" w:lineRule="auto"/>
        <w:ind w:right="0" w:rightChars="0"/>
        <w:jc w:val="both"/>
        <w:rPr>
          <w:rFonts w:hint="eastAsia" w:ascii="宋体" w:hAnsi="宋体"/>
          <w:b/>
          <w:color w:val="auto"/>
          <w:sz w:val="28"/>
          <w:lang w:eastAsia="zh-CN"/>
        </w:rPr>
      </w:pPr>
    </w:p>
    <w:p w14:paraId="2C87CE48">
      <w:pPr>
        <w:kinsoku/>
        <w:overflowPunct/>
        <w:topLinePunct w:val="0"/>
        <w:bidi w:val="0"/>
        <w:spacing w:line="360" w:lineRule="auto"/>
        <w:ind w:right="0" w:rightChars="0"/>
        <w:jc w:val="both"/>
        <w:rPr>
          <w:rFonts w:hint="eastAsia" w:ascii="宋体" w:hAnsi="宋体"/>
          <w:b/>
          <w:color w:val="auto"/>
          <w:sz w:val="28"/>
          <w:lang w:eastAsia="zh-CN"/>
        </w:rPr>
      </w:pPr>
    </w:p>
    <w:p w14:paraId="55F3F5AD">
      <w:pPr>
        <w:kinsoku/>
        <w:overflowPunct/>
        <w:topLinePunct w:val="0"/>
        <w:bidi w:val="0"/>
        <w:spacing w:line="360" w:lineRule="auto"/>
        <w:ind w:right="0" w:rightChars="0"/>
        <w:jc w:val="center"/>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rPr>
        <w:t>承 诺</w:t>
      </w:r>
      <w:r>
        <w:rPr>
          <w:rFonts w:hint="eastAsia" w:ascii="宋体" w:hAnsi="宋体"/>
          <w:b/>
          <w:color w:val="auto"/>
          <w:sz w:val="28"/>
          <w:lang w:val="en-US" w:eastAsia="zh-CN"/>
        </w:rPr>
        <w:t xml:space="preserve"> 书</w:t>
      </w:r>
    </w:p>
    <w:p w14:paraId="4FF69AE3">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致：</w:t>
      </w:r>
    </w:p>
    <w:p w14:paraId="19BD65C6">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我公司自愿参与</w:t>
      </w:r>
      <w:r>
        <w:rPr>
          <w:rFonts w:hint="eastAsia" w:ascii="宋体" w:hAnsi="宋体"/>
          <w:color w:val="auto"/>
          <w:sz w:val="24"/>
          <w:szCs w:val="24"/>
          <w:u w:val="single"/>
        </w:rPr>
        <w:t xml:space="preserve">             </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val="en-US" w:eastAsia="zh-CN"/>
        </w:rPr>
        <w:t>材料</w:t>
      </w:r>
      <w:r>
        <w:rPr>
          <w:rFonts w:hint="eastAsia" w:ascii="宋体" w:hAnsi="宋体"/>
          <w:color w:val="auto"/>
          <w:sz w:val="24"/>
          <w:szCs w:val="24"/>
        </w:rPr>
        <w:t>名称）的</w:t>
      </w:r>
      <w:r>
        <w:rPr>
          <w:rFonts w:hint="eastAsia" w:ascii="宋体" w:hAnsi="宋体"/>
          <w:color w:val="auto"/>
          <w:sz w:val="24"/>
          <w:szCs w:val="24"/>
          <w:lang w:val="en-US" w:eastAsia="zh-CN"/>
        </w:rPr>
        <w:t>投标</w:t>
      </w:r>
      <w:r>
        <w:rPr>
          <w:rFonts w:hint="eastAsia" w:ascii="宋体" w:hAnsi="宋体"/>
          <w:color w:val="auto"/>
          <w:sz w:val="24"/>
          <w:szCs w:val="24"/>
        </w:rPr>
        <w:t>，现郑重作出以下承诺：</w:t>
      </w:r>
    </w:p>
    <w:p w14:paraId="78979909">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lang w:eastAsia="zh-CN"/>
        </w:rPr>
        <w:t>⑴</w:t>
      </w:r>
      <w:r>
        <w:rPr>
          <w:rFonts w:hint="eastAsia" w:ascii="宋体" w:hAnsi="宋体"/>
          <w:color w:val="auto"/>
          <w:sz w:val="24"/>
          <w:szCs w:val="24"/>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⑵</w:t>
      </w:r>
      <w:r>
        <w:rPr>
          <w:rFonts w:hint="eastAsia" w:ascii="宋体" w:hAnsi="宋体"/>
          <w:color w:val="auto"/>
          <w:sz w:val="24"/>
          <w:szCs w:val="24"/>
        </w:rPr>
        <w:t>我公司具有良好的信誉、企业</w:t>
      </w:r>
      <w:r>
        <w:rPr>
          <w:rFonts w:hint="eastAsia" w:ascii="宋体" w:hAnsi="宋体"/>
          <w:color w:val="auto"/>
          <w:sz w:val="24"/>
          <w:szCs w:val="24"/>
          <w:lang w:val="en-US" w:eastAsia="zh-CN"/>
        </w:rPr>
        <w:t>处于正常生产经营</w:t>
      </w:r>
      <w:r>
        <w:rPr>
          <w:rFonts w:hint="eastAsia" w:ascii="宋体" w:hAnsi="宋体"/>
          <w:color w:val="auto"/>
          <w:sz w:val="24"/>
          <w:szCs w:val="24"/>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⑶</w:t>
      </w:r>
      <w:r>
        <w:rPr>
          <w:rFonts w:hint="eastAsia" w:ascii="宋体" w:hAnsi="宋体"/>
          <w:color w:val="auto"/>
          <w:sz w:val="24"/>
          <w:szCs w:val="24"/>
        </w:rPr>
        <w:t>我公司完全</w:t>
      </w:r>
      <w:r>
        <w:rPr>
          <w:rFonts w:hint="eastAsia" w:ascii="宋体" w:hAnsi="宋体"/>
          <w:color w:val="auto"/>
          <w:sz w:val="24"/>
          <w:szCs w:val="24"/>
          <w:lang w:val="en-US" w:eastAsia="zh-CN"/>
        </w:rPr>
        <w:t>按报价</w:t>
      </w:r>
      <w:r>
        <w:rPr>
          <w:rFonts w:hint="eastAsia" w:ascii="宋体" w:hAnsi="宋体"/>
          <w:color w:val="auto"/>
          <w:sz w:val="24"/>
          <w:szCs w:val="24"/>
        </w:rPr>
        <w:t>文件</w:t>
      </w:r>
      <w:r>
        <w:rPr>
          <w:rFonts w:hint="eastAsia" w:ascii="宋体" w:hAnsi="宋体"/>
          <w:color w:val="auto"/>
          <w:sz w:val="24"/>
          <w:szCs w:val="24"/>
          <w:lang w:val="en-US" w:eastAsia="zh-CN"/>
        </w:rPr>
        <w:t>严格执行</w:t>
      </w:r>
      <w:r>
        <w:rPr>
          <w:rFonts w:hint="eastAsia" w:ascii="宋体" w:hAnsi="宋体"/>
          <w:color w:val="auto"/>
          <w:sz w:val="24"/>
          <w:szCs w:val="24"/>
        </w:rPr>
        <w:t>。</w:t>
      </w:r>
    </w:p>
    <w:p w14:paraId="6F2BCF8F">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⑷</w:t>
      </w:r>
      <w:r>
        <w:rPr>
          <w:rFonts w:hint="eastAsia" w:ascii="宋体" w:hAnsi="宋体" w:eastAsiaTheme="minorEastAsia" w:cstheme="minorBidi"/>
          <w:color w:val="auto"/>
          <w:kern w:val="2"/>
          <w:sz w:val="24"/>
          <w:szCs w:val="24"/>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r>
        <w:rPr>
          <w:rFonts w:hint="eastAsia" w:ascii="宋体" w:hAnsi="宋体" w:eastAsiaTheme="minorEastAsia" w:cstheme="minorBidi"/>
          <w:color w:val="auto"/>
          <w:kern w:val="2"/>
          <w:sz w:val="24"/>
          <w:szCs w:val="24"/>
          <w:lang w:val="en-US" w:eastAsia="zh-CN" w:bidi="ar-SA"/>
        </w:rPr>
        <w:t xml:space="preserve">⑹我公司保证所提供的所有资料真实、准确、有效，如有虚假，愿意接受相应处罚。 </w:t>
      </w:r>
      <w:r>
        <w:rPr>
          <w:rFonts w:hint="eastAsia" w:ascii="宋体" w:hAnsi="宋体"/>
          <w:color w:val="auto"/>
          <w:sz w:val="24"/>
          <w:szCs w:val="24"/>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sz w:val="24"/>
          <w:szCs w:val="24"/>
          <w:lang w:val="en-US" w:eastAsia="zh-CN"/>
        </w:rPr>
      </w:pPr>
    </w:p>
    <w:p w14:paraId="1B7420F3">
      <w:pPr>
        <w:kinsoku/>
        <w:overflowPunct/>
        <w:topLinePunct w:val="0"/>
        <w:bidi w:val="0"/>
        <w:spacing w:line="360" w:lineRule="auto"/>
        <w:ind w:left="0" w:leftChars="0" w:right="0" w:rightChars="0" w:firstLine="480" w:firstLineChars="200"/>
        <w:jc w:val="left"/>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供应商</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rPr>
        <w:t>（盖单位章）</w:t>
      </w:r>
    </w:p>
    <w:p w14:paraId="20DB0404">
      <w:pPr>
        <w:kinsoku/>
        <w:overflowPunct/>
        <w:topLinePunct w:val="0"/>
        <w:bidi w:val="0"/>
        <w:spacing w:line="360" w:lineRule="auto"/>
        <w:ind w:left="0" w:leftChars="0" w:right="0" w:rightChars="0" w:firstLine="480" w:firstLineChars="200"/>
        <w:rPr>
          <w:rFonts w:hAnsi="宋体" w:cs="宋体"/>
          <w:color w:val="auto"/>
          <w:sz w:val="24"/>
          <w:szCs w:val="24"/>
        </w:rPr>
      </w:pPr>
      <w:r>
        <w:rPr>
          <w:rFonts w:hint="eastAsia" w:ascii="宋体" w:hAnsi="宋体"/>
          <w:color w:val="auto"/>
          <w:sz w:val="24"/>
          <w:szCs w:val="24"/>
        </w:rPr>
        <w:t xml:space="preserve">                             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2A2D42E9"/>
    <w:multiLevelType w:val="singleLevel"/>
    <w:tmpl w:val="2A2D42E9"/>
    <w:lvl w:ilvl="0" w:tentative="0">
      <w:start w:val="4"/>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38F62BE"/>
    <w:rsid w:val="03A80897"/>
    <w:rsid w:val="03BC1030"/>
    <w:rsid w:val="041E3808"/>
    <w:rsid w:val="043B2184"/>
    <w:rsid w:val="0475718F"/>
    <w:rsid w:val="0485137E"/>
    <w:rsid w:val="04C66C1A"/>
    <w:rsid w:val="04D1736D"/>
    <w:rsid w:val="05573D16"/>
    <w:rsid w:val="057443B4"/>
    <w:rsid w:val="05C017FD"/>
    <w:rsid w:val="0687687D"/>
    <w:rsid w:val="06BD621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8A1220"/>
    <w:rsid w:val="25CC5B88"/>
    <w:rsid w:val="26933E36"/>
    <w:rsid w:val="26BC19A6"/>
    <w:rsid w:val="279E3E6D"/>
    <w:rsid w:val="27A73E71"/>
    <w:rsid w:val="27B8643F"/>
    <w:rsid w:val="28256391"/>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7E5DC0"/>
    <w:rsid w:val="3FE536F1"/>
    <w:rsid w:val="40083152"/>
    <w:rsid w:val="40085CD0"/>
    <w:rsid w:val="4041301D"/>
    <w:rsid w:val="40703912"/>
    <w:rsid w:val="420C36D5"/>
    <w:rsid w:val="42587944"/>
    <w:rsid w:val="42932E0A"/>
    <w:rsid w:val="43243278"/>
    <w:rsid w:val="435B56FC"/>
    <w:rsid w:val="43884ABF"/>
    <w:rsid w:val="43B86527"/>
    <w:rsid w:val="44A00219"/>
    <w:rsid w:val="45367494"/>
    <w:rsid w:val="45877724"/>
    <w:rsid w:val="467A2DE5"/>
    <w:rsid w:val="470A03A4"/>
    <w:rsid w:val="47F46EAE"/>
    <w:rsid w:val="480204A1"/>
    <w:rsid w:val="48724017"/>
    <w:rsid w:val="48750F6C"/>
    <w:rsid w:val="492B4B3C"/>
    <w:rsid w:val="4A185620"/>
    <w:rsid w:val="4A6F4C2B"/>
    <w:rsid w:val="4B964C95"/>
    <w:rsid w:val="4BDF7931"/>
    <w:rsid w:val="4D1D4B6A"/>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41F5A"/>
    <w:rsid w:val="5B1D65E8"/>
    <w:rsid w:val="5C8C341B"/>
    <w:rsid w:val="5D2F2B1E"/>
    <w:rsid w:val="5DEF5A0F"/>
    <w:rsid w:val="5DF72B16"/>
    <w:rsid w:val="5E386FDD"/>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7EA3EF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C75C3E"/>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无间隔1"/>
    <w:basedOn w:val="1"/>
    <w:qFormat/>
    <w:uiPriority w:val="1"/>
    <w:pPr>
      <w:spacing w:line="400" w:lineRule="exact"/>
    </w:pPr>
    <w:rPr>
      <w:rFonts w:ascii="Times New Roman" w:hAnsi="Times New Roman" w:eastAsia="宋体" w:cs="Times New Roman"/>
      <w:sz w:val="24"/>
      <w:szCs w:val="24"/>
    </w:rPr>
  </w:style>
  <w:style w:type="character" w:customStyle="1" w:styleId="53">
    <w:name w:val="font11"/>
    <w:basedOn w:val="18"/>
    <w:qFormat/>
    <w:uiPriority w:val="0"/>
    <w:rPr>
      <w:rFonts w:hint="eastAsia" w:ascii="宋体" w:hAnsi="宋体" w:eastAsia="宋体" w:cs="宋体"/>
      <w:color w:val="000000"/>
      <w:sz w:val="18"/>
      <w:szCs w:val="18"/>
      <w:u w:val="none"/>
    </w:rPr>
  </w:style>
  <w:style w:type="character" w:customStyle="1" w:styleId="54">
    <w:name w:val="font21"/>
    <w:basedOn w:val="18"/>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4958</Words>
  <Characters>5311</Characters>
  <Lines>16</Lines>
  <Paragraphs>4</Paragraphs>
  <TotalTime>16</TotalTime>
  <ScaleCrop>false</ScaleCrop>
  <LinksUpToDate>false</LinksUpToDate>
  <CharactersWithSpaces>5960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谢恩贵</cp:lastModifiedBy>
  <dcterms:modified xsi:type="dcterms:W3CDTF">2025-07-23T04:33:16Z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2052-12.1.0.21915</vt:lpwstr>
  </property>
  <property fmtid="{D5CDD505-2E9C-101B-9397-08002B2CF9AE}" pid="4" name="ICV">
    <vt:lpwstr>5866A79F29314D5090C9C2DABB5B6501_13</vt:lpwstr>
  </property>
</Properties>
</file>