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cstheme="minorEastAsia"/>
          <w:b/>
          <w:bCs/>
          <w:color w:val="auto"/>
          <w:sz w:val="48"/>
          <w:szCs w:val="48"/>
          <w:highlight w:val="none"/>
          <w:lang w:val="en-US" w:eastAsia="zh-CN"/>
        </w:rPr>
        <w:t>什邡磷化工分公司</w:t>
      </w:r>
      <w:r>
        <w:rPr>
          <w:rFonts w:hint="eastAsia" w:asciiTheme="minorEastAsia" w:hAnsiTheme="minorEastAsia" w:cstheme="minorEastAsia"/>
          <w:color w:val="auto"/>
          <w:kern w:val="0"/>
          <w:sz w:val="48"/>
          <w:szCs w:val="48"/>
          <w:lang w:val="en-US" w:eastAsia="zh-CN"/>
        </w:rPr>
        <w:t>冷却闪蒸室</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7"/>
        <w:rPr>
          <w:rFonts w:hint="eastAsia" w:asciiTheme="minorEastAsia" w:hAnsiTheme="minorEastAsia" w:eastAsiaTheme="minorEastAsia"/>
          <w:b/>
          <w:color w:val="auto"/>
          <w:kern w:val="0"/>
          <w:sz w:val="72"/>
          <w:szCs w:val="72"/>
          <w:highlight w:val="none"/>
        </w:rPr>
      </w:pPr>
    </w:p>
    <w:p w14:paraId="33D068A5">
      <w:pPr>
        <w:pStyle w:val="12"/>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2"/>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14F67AD3">
      <w:pPr>
        <w:pStyle w:val="7"/>
        <w:jc w:val="center"/>
        <w:rPr>
          <w:rFonts w:hint="eastAsia" w:ascii="黑体" w:hAnsi="黑体" w:eastAsia="黑体" w:cs="宋体"/>
          <w:b/>
          <w:color w:val="auto"/>
          <w:kern w:val="0"/>
          <w:sz w:val="32"/>
          <w:szCs w:val="32"/>
          <w:lang w:val="en-US" w:eastAsia="zh-CN"/>
        </w:rPr>
      </w:pPr>
    </w:p>
    <w:p w14:paraId="4C7901ED">
      <w:pPr>
        <w:pStyle w:val="7"/>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编号：SFLHG-GKZB-2025-HW20</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什邡磷化工分</w:t>
      </w:r>
      <w:r>
        <w:rPr>
          <w:rFonts w:hint="eastAsia" w:asciiTheme="minorEastAsia" w:hAnsiTheme="minorEastAsia" w:eastAsiaTheme="minorEastAsia"/>
          <w:b/>
          <w:bCs/>
          <w:color w:val="auto"/>
          <w:sz w:val="30"/>
          <w:szCs w:val="30"/>
          <w:highlight w:val="none"/>
          <w:u w:val="single"/>
          <w:lang w:val="en-US" w:eastAsia="zh-CN"/>
        </w:rPr>
        <w:t>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7</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17</w:t>
      </w:r>
      <w:r>
        <w:rPr>
          <w:rFonts w:hint="eastAsia" w:cs="黑体" w:asciiTheme="minorEastAsia" w:hAnsiTheme="minorEastAsia" w:eastAsiaTheme="minorEastAsia"/>
          <w:b/>
          <w:bCs/>
          <w:color w:val="auto"/>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lang w:val="en-US" w:eastAsia="zh-CN"/>
        </w:rPr>
        <w:t>什邡磷化工分</w:t>
      </w:r>
      <w:r>
        <w:rPr>
          <w:rFonts w:hint="eastAsia" w:ascii="黑体" w:hAnsi="黑体" w:eastAsia="黑体" w:cs="宋体"/>
          <w:b/>
          <w:color w:val="auto"/>
          <w:kern w:val="0"/>
          <w:sz w:val="32"/>
          <w:szCs w:val="32"/>
        </w:rPr>
        <w:t>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Segoe UI"/>
          <w:color w:val="auto"/>
          <w:kern w:val="0"/>
          <w:sz w:val="32"/>
          <w:szCs w:val="32"/>
          <w:lang w:val="en-US" w:eastAsia="zh-CN"/>
        </w:rPr>
        <w:t xml:space="preserve"> 冷却闪蒸室</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7"/>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编号：SFLHG-GKZB-2025-HW20</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由四川宏达股份有限公司什邡磷化工分公司因生产需采购</w:t>
      </w:r>
      <w:r>
        <w:rPr>
          <w:rFonts w:hint="eastAsia" w:ascii="黑体" w:hAnsi="黑体" w:eastAsia="黑体" w:cs="Segoe UI"/>
          <w:color w:val="auto"/>
          <w:kern w:val="0"/>
          <w:sz w:val="28"/>
          <w:szCs w:val="28"/>
          <w:lang w:val="en-US" w:eastAsia="zh-CN"/>
        </w:rPr>
        <w:t>冷却闪蒸室</w:t>
      </w:r>
      <w:r>
        <w:rPr>
          <w:rFonts w:hint="eastAsia" w:ascii="黑体" w:hAnsi="黑体" w:eastAsia="黑体" w:cs="宋体"/>
          <w:color w:val="auto"/>
          <w:kern w:val="0"/>
          <w:sz w:val="28"/>
          <w:szCs w:val="28"/>
          <w:lang w:val="en-US" w:eastAsia="zh-CN"/>
        </w:rPr>
        <w:t>，</w:t>
      </w: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w:t>
      </w:r>
      <w:r>
        <w:rPr>
          <w:rFonts w:hint="eastAsia" w:ascii="黑体" w:hAnsi="黑体" w:eastAsia="黑体" w:cs="Segoe UI"/>
          <w:color w:val="auto"/>
          <w:kern w:val="0"/>
          <w:sz w:val="28"/>
          <w:szCs w:val="28"/>
          <w:lang w:val="en-US" w:eastAsia="zh-CN"/>
        </w:rPr>
        <w:t>冷却闪蒸室采购</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1E9CD92D">
      <w:pPr>
        <w:pStyle w:val="14"/>
        <w:spacing w:before="0" w:beforeAutospacing="0" w:after="0" w:afterAutospacing="0" w:line="460" w:lineRule="exact"/>
        <w:rPr>
          <w:rFonts w:ascii="黑体" w:hAnsi="黑体" w:eastAsia="黑体" w:cs="Segoe UI"/>
          <w:color w:val="auto"/>
          <w:sz w:val="28"/>
          <w:szCs w:val="28"/>
        </w:rPr>
      </w:pPr>
      <w:r>
        <w:rPr>
          <w:rFonts w:hint="eastAsia" w:ascii="黑体" w:hAnsi="黑体" w:eastAsia="黑体" w:cs="宋体"/>
          <w:color w:val="auto"/>
          <w:kern w:val="0"/>
          <w:sz w:val="28"/>
          <w:szCs w:val="28"/>
          <w:lang w:val="en-US" w:eastAsia="zh-CN"/>
        </w:rPr>
        <w:t>一、</w:t>
      </w:r>
      <w:r>
        <w:rPr>
          <w:rFonts w:hint="eastAsia" w:ascii="黑体" w:hAnsi="黑体" w:eastAsia="黑体" w:cs="宋体"/>
          <w:color w:val="auto"/>
          <w:kern w:val="0"/>
          <w:sz w:val="28"/>
          <w:szCs w:val="28"/>
        </w:rPr>
        <w:t>标的物：</w:t>
      </w:r>
      <w:r>
        <w:rPr>
          <w:rFonts w:hint="eastAsia" w:ascii="黑体" w:hAnsi="黑体" w:eastAsia="黑体" w:cs="Segoe UI"/>
          <w:color w:val="auto"/>
          <w:sz w:val="28"/>
          <w:szCs w:val="28"/>
          <w:lang w:val="en-US" w:eastAsia="zh-CN"/>
        </w:rPr>
        <w:t>冷却闪蒸室1台</w:t>
      </w:r>
      <w:r>
        <w:rPr>
          <w:rFonts w:hint="eastAsia" w:ascii="黑体" w:hAnsi="黑体" w:eastAsia="黑体" w:cs="Segoe UI"/>
          <w:color w:val="auto"/>
          <w:sz w:val="28"/>
          <w:szCs w:val="28"/>
        </w:rPr>
        <w:t>。</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w:t>
      </w:r>
      <w:r>
        <w:rPr>
          <w:rFonts w:hint="eastAsia" w:ascii="黑体" w:hAnsi="黑体" w:eastAsia="黑体" w:cs="宋体"/>
          <w:color w:val="auto"/>
          <w:kern w:val="0"/>
          <w:sz w:val="28"/>
          <w:szCs w:val="28"/>
          <w:lang w:val="en-US" w:eastAsia="zh-CN"/>
        </w:rPr>
        <w:t>什邡磷化工分公司</w:t>
      </w:r>
      <w:r>
        <w:rPr>
          <w:rFonts w:hint="eastAsia" w:ascii="黑体" w:hAnsi="黑体" w:eastAsia="黑体" w:cs="宋体"/>
          <w:color w:val="auto"/>
          <w:kern w:val="0"/>
          <w:sz w:val="28"/>
          <w:szCs w:val="28"/>
        </w:rPr>
        <w:t xml:space="preserve">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4"/>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136"/>
        <w:gridCol w:w="1752"/>
        <w:gridCol w:w="3454"/>
        <w:gridCol w:w="1616"/>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2136"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52" w:type="dxa"/>
            <w:vAlign w:val="center"/>
          </w:tcPr>
          <w:p w14:paraId="6E7119CC">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3454" w:type="dxa"/>
            <w:vAlign w:val="center"/>
          </w:tcPr>
          <w:p w14:paraId="12010F9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616"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136" w:type="dxa"/>
            <w:vAlign w:val="center"/>
          </w:tcPr>
          <w:p w14:paraId="5E90A654">
            <w:pPr>
              <w:spacing w:line="360" w:lineRule="exact"/>
              <w:jc w:val="center"/>
              <w:rPr>
                <w:rFonts w:hint="eastAsia" w:ascii="黑体" w:hAnsi="黑体" w:eastAsia="黑体" w:cs="宋体"/>
                <w:kern w:val="0"/>
                <w:sz w:val="28"/>
                <w:szCs w:val="28"/>
                <w:vertAlign w:val="baseline"/>
              </w:rPr>
            </w:pPr>
            <w:r>
              <w:rPr>
                <w:rFonts w:hint="eastAsia" w:ascii="黑体" w:hAnsi="黑体" w:eastAsia="黑体" w:cs="Segoe UI"/>
                <w:color w:val="000000" w:themeColor="text1"/>
                <w:sz w:val="28"/>
                <w:szCs w:val="28"/>
                <w:lang w:val="en-US" w:eastAsia="zh-CN"/>
                <w14:textFill>
                  <w14:solidFill>
                    <w14:schemeClr w14:val="tx1"/>
                  </w14:solidFill>
                </w14:textFill>
              </w:rPr>
              <w:t>冷却闪蒸室</w:t>
            </w:r>
          </w:p>
        </w:tc>
        <w:tc>
          <w:tcPr>
            <w:tcW w:w="1752" w:type="dxa"/>
            <w:vAlign w:val="center"/>
          </w:tcPr>
          <w:p w14:paraId="69FC91E3">
            <w:pPr>
              <w:keepNext w:val="0"/>
              <w:keepLines w:val="0"/>
              <w:widowControl/>
              <w:suppressLineNumbers w:val="0"/>
              <w:jc w:val="center"/>
              <w:textAlignment w:val="center"/>
              <w:rPr>
                <w:rFonts w:hint="eastAsia" w:ascii="黑体" w:hAnsi="黑体" w:eastAsia="黑体" w:cs="宋体"/>
                <w:kern w:val="0"/>
                <w:sz w:val="28"/>
                <w:szCs w:val="28"/>
                <w:vertAlign w:val="baseline"/>
              </w:rPr>
            </w:pPr>
            <w:r>
              <w:rPr>
                <w:rFonts w:hint="eastAsia"/>
              </w:rPr>
              <w:t>Φ3400*7850</w:t>
            </w:r>
          </w:p>
        </w:tc>
        <w:tc>
          <w:tcPr>
            <w:tcW w:w="3454" w:type="dxa"/>
            <w:vAlign w:val="center"/>
          </w:tcPr>
          <w:p w14:paraId="702B135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介质：22%P2O5磷酸料浆，设计温度：90℃，设计压力：-0.1MPa;设备要求：直段Φ3516*16mm，高度6200mm,总高度7850mm，V=56m³，筒体碳钢（Q235-B)+底板2205不锈钢+挡板2205不锈钢和桩头及法兰ab(Q235-B),其余碳钢。内部结构内衬真空橡胶（天然真空橡胶 厚度2*2.5mm）。按图纸制作并衬胶和翻边，衬胶必须整体进硫化罐加压硫化技术，设备外壳油漆防腐（2底2面氯化橡胶漆），工程内容不包含内衬石墨砖及呋喃树脂浇筑。详见设备图和技术要求。</w:t>
            </w:r>
          </w:p>
        </w:tc>
        <w:tc>
          <w:tcPr>
            <w:tcW w:w="1616"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color w:val="FF0000"/>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w:t>
      </w:r>
      <w:r>
        <w:rPr>
          <w:rFonts w:hint="eastAsia" w:ascii="黑体" w:hAnsi="黑体" w:eastAsia="黑体" w:cs="宋体"/>
          <w:color w:val="auto"/>
          <w:kern w:val="0"/>
          <w:sz w:val="28"/>
          <w:szCs w:val="28"/>
        </w:rPr>
        <w:t>：</w:t>
      </w:r>
      <w:r>
        <w:rPr>
          <w:rFonts w:hint="eastAsia" w:ascii="黑体" w:hAnsi="黑体" w:eastAsia="黑体" w:cs="宋体"/>
          <w:color w:val="auto"/>
          <w:kern w:val="0"/>
          <w:sz w:val="28"/>
          <w:szCs w:val="28"/>
          <w:lang w:val="en-US" w:eastAsia="zh-CN"/>
        </w:rPr>
        <w:t>什邡磷化工分</w:t>
      </w:r>
      <w:r>
        <w:rPr>
          <w:rFonts w:hint="eastAsia" w:ascii="黑体" w:hAnsi="黑体" w:eastAsia="黑体" w:cs="宋体"/>
          <w:color w:val="auto"/>
          <w:kern w:val="0"/>
          <w:sz w:val="28"/>
          <w:szCs w:val="28"/>
        </w:rPr>
        <w:t>公司</w:t>
      </w:r>
      <w:r>
        <w:rPr>
          <w:rFonts w:hint="eastAsia" w:ascii="黑体" w:hAnsi="黑体" w:eastAsia="黑体" w:cs="宋体"/>
          <w:color w:val="auto"/>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45</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7月30日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39C008C">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仿宋_GB2312"/>
          <w:sz w:val="28"/>
          <w:szCs w:val="28"/>
          <w:lang w:val="en-US" w:eastAsia="zh-CN"/>
        </w:rPr>
        <w:t>②提供近三年（2022年6月-2025年6月）相关制造及销售业绩（附中标通知书或合同扫描件，中标通知书或合同包括已履约完成和正在履约均可，同一家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32C13C6">
      <w:pPr>
        <w:spacing w:line="420" w:lineRule="exact"/>
        <w:rPr>
          <w:rFonts w:hint="eastAsia" w:ascii="黑体" w:hAnsi="黑体" w:eastAsia="黑体" w:cs="宋体"/>
          <w:color w:val="auto"/>
          <w:kern w:val="0"/>
          <w:sz w:val="28"/>
          <w:szCs w:val="28"/>
          <w:lang w:val="en-US" w:eastAsia="zh-CN"/>
        </w:rPr>
      </w:pPr>
      <w:r>
        <w:rPr>
          <w:rFonts w:hint="default" w:ascii="Calibri" w:hAnsi="Calibri" w:eastAsia="黑体" w:cs="Calibri"/>
          <w:color w:val="auto"/>
          <w:kern w:val="0"/>
          <w:sz w:val="28"/>
          <w:szCs w:val="28"/>
        </w:rPr>
        <w:t>③</w:t>
      </w:r>
      <w:r>
        <w:rPr>
          <w:rFonts w:hint="eastAsia" w:ascii="Calibri" w:hAnsi="Calibri" w:eastAsia="黑体" w:cs="Calibri"/>
          <w:color w:val="auto"/>
          <w:kern w:val="0"/>
          <w:sz w:val="28"/>
          <w:szCs w:val="28"/>
          <w:lang w:val="en-US" w:eastAsia="zh-CN"/>
        </w:rPr>
        <w:t>比选申请人须于</w:t>
      </w: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30</w:t>
      </w:r>
      <w:r>
        <w:rPr>
          <w:rFonts w:hint="eastAsia" w:ascii="黑体" w:hAnsi="黑体" w:eastAsia="黑体" w:cs="宋体"/>
          <w:color w:val="auto"/>
          <w:kern w:val="0"/>
          <w:sz w:val="28"/>
          <w:szCs w:val="28"/>
        </w:rPr>
        <w:t>日上午</w:t>
      </w: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rPr>
        <w:t>时</w:t>
      </w:r>
      <w:r>
        <w:rPr>
          <w:rFonts w:hint="eastAsia" w:ascii="黑体" w:hAnsi="黑体" w:eastAsia="黑体" w:cs="宋体"/>
          <w:color w:val="auto"/>
          <w:kern w:val="0"/>
          <w:sz w:val="28"/>
          <w:szCs w:val="28"/>
          <w:lang w:val="en-US" w:eastAsia="zh-CN"/>
        </w:rPr>
        <w:t>前缴纳</w:t>
      </w:r>
      <w:r>
        <w:rPr>
          <w:rFonts w:hint="eastAsia" w:ascii="Calibri" w:hAnsi="Calibri" w:eastAsia="黑体" w:cs="Calibri"/>
          <w:color w:val="auto"/>
          <w:kern w:val="0"/>
          <w:sz w:val="28"/>
          <w:szCs w:val="28"/>
          <w:lang w:val="en-US" w:eastAsia="zh-CN"/>
        </w:rPr>
        <w:t>投标保证金5000元，</w:t>
      </w:r>
      <w:r>
        <w:rPr>
          <w:rFonts w:hint="eastAsia" w:ascii="黑体" w:hAnsi="黑体" w:eastAsia="黑体" w:cs="宋体"/>
          <w:color w:val="auto"/>
          <w:kern w:val="0"/>
          <w:sz w:val="28"/>
          <w:szCs w:val="28"/>
          <w:lang w:val="en-US" w:eastAsia="zh-CN"/>
        </w:rPr>
        <w:t>以比选申请人基本账户对公转账至以下账户：</w:t>
      </w:r>
    </w:p>
    <w:p w14:paraId="5A0F1755">
      <w:pPr>
        <w:spacing w:line="420" w:lineRule="exact"/>
        <w:rPr>
          <w:rFonts w:hint="eastAsia" w:ascii="Calibri" w:hAnsi="Calibri" w:eastAsia="黑体" w:cs="Calibri"/>
          <w:color w:val="auto"/>
          <w:kern w:val="0"/>
          <w:sz w:val="28"/>
          <w:szCs w:val="28"/>
          <w:lang w:val="en-US" w:eastAsia="zh-CN"/>
        </w:rPr>
      </w:pPr>
      <w:r>
        <w:rPr>
          <w:rFonts w:hint="eastAsia" w:ascii="Calibri" w:hAnsi="Calibri" w:eastAsia="黑体" w:cs="Calibri"/>
          <w:color w:val="auto"/>
          <w:kern w:val="0"/>
          <w:sz w:val="28"/>
          <w:szCs w:val="28"/>
          <w:lang w:val="en-US" w:eastAsia="zh-CN"/>
        </w:rPr>
        <w:t xml:space="preserve">开户银行：四川宏达股份有限公司中国银行什邡支行营业部                                                                                                                 </w:t>
      </w:r>
    </w:p>
    <w:p w14:paraId="049F6685">
      <w:pPr>
        <w:spacing w:line="420" w:lineRule="exact"/>
        <w:rPr>
          <w:rFonts w:hint="eastAsia" w:ascii="Calibri" w:hAnsi="Calibri" w:eastAsia="黑体" w:cs="Calibri"/>
          <w:color w:val="auto"/>
          <w:kern w:val="0"/>
          <w:sz w:val="28"/>
          <w:szCs w:val="28"/>
          <w:lang w:val="en-US" w:eastAsia="zh-CN"/>
        </w:rPr>
      </w:pPr>
      <w:r>
        <w:rPr>
          <w:rFonts w:hint="eastAsia" w:ascii="Calibri" w:hAnsi="Calibri" w:eastAsia="黑体" w:cs="Calibri"/>
          <w:color w:val="auto"/>
          <w:kern w:val="0"/>
          <w:sz w:val="28"/>
          <w:szCs w:val="28"/>
          <w:lang w:val="en-US" w:eastAsia="zh-CN"/>
        </w:rPr>
        <w:t>开户账号：122553636205</w:t>
      </w:r>
    </w:p>
    <w:p w14:paraId="54A60143">
      <w:pPr>
        <w:pStyle w:val="38"/>
        <w:spacing w:before="13" w:line="262" w:lineRule="auto"/>
        <w:ind w:right="102"/>
        <w:rPr>
          <w:rFonts w:hint="eastAsia" w:ascii="Calibri" w:hAnsi="Calibri" w:eastAsia="黑体" w:cs="Calibri"/>
          <w:color w:val="auto"/>
          <w:kern w:val="0"/>
          <w:sz w:val="28"/>
          <w:szCs w:val="28"/>
          <w:lang w:val="en-US" w:eastAsia="zh-CN"/>
        </w:rPr>
      </w:pPr>
      <w:r>
        <w:rPr>
          <w:rFonts w:hint="eastAsia" w:ascii="Calibri" w:hAnsi="Calibri" w:eastAsia="黑体" w:cs="Calibri"/>
          <w:snapToGrid/>
          <w:color w:val="auto"/>
          <w:kern w:val="0"/>
          <w:sz w:val="28"/>
          <w:szCs w:val="28"/>
          <w:lang w:val="en-US" w:eastAsia="zh-CN" w:bidi="ar-SA"/>
        </w:rPr>
        <w:t>比选申请人需备注：</w:t>
      </w:r>
      <w:r>
        <w:rPr>
          <w:rFonts w:hint="eastAsia" w:ascii="黑体" w:hAnsi="黑体" w:eastAsia="黑体" w:cs="Segoe UI"/>
          <w:color w:val="000000"/>
          <w:kern w:val="0"/>
          <w:sz w:val="28"/>
          <w:szCs w:val="28"/>
          <w:lang w:val="en-US" w:eastAsia="zh-CN"/>
        </w:rPr>
        <w:t>冷却闪蒸室</w:t>
      </w:r>
      <w:r>
        <w:rPr>
          <w:rFonts w:hint="eastAsia" w:ascii="Calibri" w:hAnsi="Calibri" w:eastAsia="黑体" w:cs="Calibri"/>
          <w:snapToGrid/>
          <w:color w:val="auto"/>
          <w:kern w:val="0"/>
          <w:sz w:val="28"/>
          <w:szCs w:val="28"/>
          <w:lang w:val="en-US" w:eastAsia="zh-CN" w:bidi="ar-SA"/>
        </w:rPr>
        <w:t>采购投标保证金（可自行简写）。</w:t>
      </w:r>
    </w:p>
    <w:p w14:paraId="44A9B5B4">
      <w:pPr>
        <w:spacing w:line="420" w:lineRule="exact"/>
        <w:rPr>
          <w:rFonts w:hint="eastAsia" w:ascii="Calibri" w:hAnsi="Calibri" w:eastAsia="黑体" w:cs="Calibri"/>
          <w:color w:val="auto"/>
          <w:kern w:val="0"/>
          <w:sz w:val="28"/>
          <w:szCs w:val="28"/>
          <w:lang w:val="en-US" w:eastAsia="zh-CN"/>
        </w:rPr>
      </w:pPr>
      <w:r>
        <w:rPr>
          <w:rFonts w:hint="eastAsia" w:ascii="Calibri" w:hAnsi="Calibri" w:eastAsia="黑体" w:cs="Calibri"/>
          <w:color w:val="auto"/>
          <w:kern w:val="0"/>
          <w:sz w:val="28"/>
          <w:szCs w:val="28"/>
          <w:lang w:val="en-US" w:eastAsia="zh-CN"/>
        </w:rPr>
        <w:t>保证金的退还：中标后七日内按照投标人缴纳的账户原账户退还</w:t>
      </w:r>
    </w:p>
    <w:p w14:paraId="15696E49">
      <w:pPr>
        <w:spacing w:line="42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有下列情形之一的，比选保证金将不予退还：</w:t>
      </w:r>
    </w:p>
    <w:p w14:paraId="33587ED2">
      <w:pPr>
        <w:spacing w:line="42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 xml:space="preserve"> （1）比选申请人在投标有效期内撤销比选申请文件；</w:t>
      </w:r>
    </w:p>
    <w:p w14:paraId="1E5E264E">
      <w:pPr>
        <w:spacing w:line="42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 xml:space="preserve"> （2）中选人在收到中标通知书后，无正当理由不与比选人订立合同，在签订合同时向比选人提出附加条件；</w:t>
      </w:r>
    </w:p>
    <w:p w14:paraId="5A9C2BFF">
      <w:pPr>
        <w:spacing w:line="420" w:lineRule="exact"/>
        <w:rPr>
          <w:rFonts w:ascii="黑体" w:hAnsi="黑体" w:eastAsia="黑体" w:cs="黑体"/>
          <w:color w:val="auto"/>
          <w:sz w:val="28"/>
          <w:szCs w:val="28"/>
        </w:rPr>
      </w:pPr>
      <w:r>
        <w:rPr>
          <w:rFonts w:hint="eastAsia" w:ascii="黑体" w:hAnsi="黑体" w:eastAsia="黑体" w:cs="宋体"/>
          <w:color w:val="auto"/>
          <w:kern w:val="0"/>
          <w:sz w:val="28"/>
          <w:szCs w:val="28"/>
          <w:lang w:val="en-US" w:eastAsia="zh-CN"/>
        </w:rPr>
        <w:t xml:space="preserve"> （3）发生比选申请人规定的其他可以不予退还比选保证金的情形。</w:t>
      </w:r>
    </w:p>
    <w:p w14:paraId="4BB46903">
      <w:pPr>
        <w:numPr>
          <w:ilvl w:val="0"/>
          <w:numId w:val="0"/>
        </w:numPr>
        <w:spacing w:line="420" w:lineRule="exact"/>
        <w:ind w:leftChars="0"/>
        <w:rPr>
          <w:rFonts w:hint="eastAsia" w:ascii="黑体" w:hAnsi="黑体" w:eastAsia="黑体" w:cs="Segoe UI"/>
          <w:kern w:val="0"/>
          <w:sz w:val="28"/>
          <w:szCs w:val="28"/>
        </w:rPr>
      </w:pP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3105DC0F">
      <w:pPr>
        <w:pStyle w:val="2"/>
        <w:ind w:left="0" w:leftChars="0" w:firstLine="0" w:firstLineChars="0"/>
        <w:rPr>
          <w:rFonts w:hint="default"/>
          <w:lang w:val="en-US" w:eastAsia="zh-CN"/>
        </w:rPr>
      </w:pPr>
      <w:r>
        <w:rPr>
          <w:rFonts w:hint="eastAsia" w:ascii="黑体" w:hAnsi="黑体" w:eastAsia="黑体" w:cs="宋体"/>
          <w:kern w:val="0"/>
          <w:sz w:val="28"/>
          <w:szCs w:val="28"/>
          <w:lang w:val="en-US" w:eastAsia="zh-CN"/>
        </w:rPr>
        <w:t>技术联系人：谢先生  13508000789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7"/>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7"/>
      </w:pPr>
    </w:p>
    <w:p w14:paraId="7F1145CE">
      <w:pPr>
        <w:adjustRightInd w:val="0"/>
        <w:spacing w:line="420" w:lineRule="exact"/>
        <w:ind w:firstLine="5460" w:firstLineChars="1950"/>
        <w:jc w:val="left"/>
        <w:rPr>
          <w:rFonts w:ascii="黑体" w:hAnsi="黑体" w:eastAsia="黑体" w:cs="宋体"/>
          <w:color w:val="auto"/>
          <w:kern w:val="0"/>
          <w:sz w:val="28"/>
          <w:szCs w:val="28"/>
        </w:rPr>
      </w:pPr>
      <w:bookmarkStart w:id="26" w:name="_GoBack"/>
      <w:r>
        <w:rPr>
          <w:rFonts w:hint="eastAsia" w:ascii="黑体" w:hAnsi="黑体" w:eastAsia="黑体" w:cs="宋体"/>
          <w:color w:val="auto"/>
          <w:kern w:val="0"/>
          <w:sz w:val="28"/>
          <w:szCs w:val="28"/>
          <w:lang w:val="en-US" w:eastAsia="zh-CN"/>
        </w:rPr>
        <w:t>什邡磷化工分</w:t>
      </w:r>
      <w:r>
        <w:rPr>
          <w:rFonts w:hint="eastAsia" w:ascii="黑体" w:hAnsi="黑体" w:eastAsia="黑体" w:cs="宋体"/>
          <w:color w:val="auto"/>
          <w:kern w:val="0"/>
          <w:sz w:val="28"/>
          <w:szCs w:val="28"/>
        </w:rPr>
        <w:t>公司</w:t>
      </w:r>
    </w:p>
    <w:bookmarkEnd w:id="26"/>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17</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4596702"/>
      <w:bookmarkStart w:id="4" w:name="_Toc275019290"/>
      <w:bookmarkStart w:id="5" w:name="_Toc268793030"/>
      <w:bookmarkStart w:id="6" w:name="_Toc238797630"/>
      <w:bookmarkStart w:id="7" w:name="_Toc275014947"/>
      <w:bookmarkStart w:id="8" w:name="_Toc238552273"/>
      <w:bookmarkStart w:id="9" w:name="_Toc274236999"/>
      <w:bookmarkStart w:id="10" w:name="_Toc16684"/>
      <w:bookmarkStart w:id="11" w:name="_Toc303149804"/>
      <w:bookmarkStart w:id="12" w:name="_Toc318986166"/>
      <w:bookmarkStart w:id="13" w:name="_Toc269113527"/>
      <w:bookmarkStart w:id="14" w:name="_Toc275019684"/>
      <w:bookmarkStart w:id="15" w:name="_Toc275019836"/>
    </w:p>
    <w:p w14:paraId="78637A7A">
      <w:pPr>
        <w:ind w:firstLine="4337" w:firstLineChars="1200"/>
        <w:jc w:val="both"/>
        <w:rPr>
          <w:rFonts w:hint="eastAsia" w:ascii="宋体" w:hAnsi="宋体"/>
          <w:b/>
          <w:bCs/>
          <w:color w:val="auto"/>
          <w:sz w:val="36"/>
          <w:szCs w:val="36"/>
          <w:lang w:val="en-US" w:eastAsia="zh-CN"/>
        </w:rPr>
      </w:pPr>
    </w:p>
    <w:p w14:paraId="197C2B8E">
      <w:pPr>
        <w:pStyle w:val="2"/>
        <w:rPr>
          <w:rFonts w:hint="eastAsia" w:ascii="宋体" w:hAnsi="宋体"/>
          <w:b/>
          <w:bCs/>
          <w:color w:val="auto"/>
          <w:sz w:val="36"/>
          <w:szCs w:val="36"/>
          <w:lang w:val="en-US" w:eastAsia="zh-CN"/>
        </w:rPr>
      </w:pPr>
    </w:p>
    <w:p w14:paraId="15AB6E78">
      <w:pPr>
        <w:pStyle w:val="2"/>
        <w:rPr>
          <w:rFonts w:hint="eastAsia" w:ascii="宋体" w:hAnsi="宋体"/>
          <w:b/>
          <w:bCs/>
          <w:color w:val="auto"/>
          <w:sz w:val="36"/>
          <w:szCs w:val="36"/>
          <w:lang w:val="en-US" w:eastAsia="zh-CN"/>
        </w:rPr>
      </w:pPr>
    </w:p>
    <w:p w14:paraId="020793EA">
      <w:pPr>
        <w:pStyle w:val="2"/>
        <w:rPr>
          <w:rFonts w:hint="eastAsia" w:ascii="宋体" w:hAnsi="宋体"/>
          <w:b/>
          <w:bCs/>
          <w:color w:val="auto"/>
          <w:sz w:val="36"/>
          <w:szCs w:val="36"/>
          <w:lang w:val="en-US" w:eastAsia="zh-CN"/>
        </w:rPr>
      </w:pPr>
    </w:p>
    <w:p w14:paraId="4BD2F107">
      <w:pPr>
        <w:pStyle w:val="2"/>
        <w:rPr>
          <w:rFonts w:hint="eastAsia" w:ascii="宋体" w:hAnsi="宋体"/>
          <w:b/>
          <w:bCs/>
          <w:color w:val="auto"/>
          <w:sz w:val="36"/>
          <w:szCs w:val="36"/>
          <w:lang w:val="en-US" w:eastAsia="zh-CN"/>
        </w:rPr>
      </w:pPr>
    </w:p>
    <w:p w14:paraId="246F34B0">
      <w:pPr>
        <w:pStyle w:val="2"/>
        <w:rPr>
          <w:rFonts w:hint="eastAsia" w:ascii="宋体" w:hAnsi="宋体"/>
          <w:b/>
          <w:bCs/>
          <w:color w:val="auto"/>
          <w:sz w:val="36"/>
          <w:szCs w:val="36"/>
          <w:lang w:val="en-US" w:eastAsia="zh-CN"/>
        </w:rPr>
      </w:pPr>
    </w:p>
    <w:p w14:paraId="42E2A8A5">
      <w:pPr>
        <w:pStyle w:val="2"/>
        <w:rPr>
          <w:rFonts w:hint="eastAsia" w:ascii="宋体" w:hAnsi="宋体"/>
          <w:b/>
          <w:bCs/>
          <w:color w:val="auto"/>
          <w:sz w:val="36"/>
          <w:szCs w:val="36"/>
          <w:lang w:val="en-US" w:eastAsia="zh-CN"/>
        </w:rPr>
      </w:pPr>
    </w:p>
    <w:p w14:paraId="7F1AD4C7">
      <w:pPr>
        <w:pStyle w:val="2"/>
        <w:rPr>
          <w:rFonts w:hint="eastAsia" w:ascii="宋体" w:hAnsi="宋体"/>
          <w:b/>
          <w:bCs/>
          <w:color w:val="auto"/>
          <w:sz w:val="36"/>
          <w:szCs w:val="36"/>
          <w:lang w:val="en-US" w:eastAsia="zh-CN"/>
        </w:rPr>
      </w:pPr>
    </w:p>
    <w:p w14:paraId="6B515AF7">
      <w:pPr>
        <w:pStyle w:val="2"/>
        <w:rPr>
          <w:rFonts w:hint="eastAsia" w:ascii="宋体" w:hAnsi="宋体"/>
          <w:b/>
          <w:bCs/>
          <w:color w:val="auto"/>
          <w:sz w:val="36"/>
          <w:szCs w:val="36"/>
          <w:lang w:val="en-US" w:eastAsia="zh-CN"/>
        </w:rPr>
      </w:pPr>
    </w:p>
    <w:p w14:paraId="01FF43CF">
      <w:pPr>
        <w:pStyle w:val="2"/>
        <w:rPr>
          <w:rFonts w:hint="eastAsia" w:ascii="宋体" w:hAnsi="宋体"/>
          <w:b/>
          <w:bCs/>
          <w:color w:val="auto"/>
          <w:sz w:val="36"/>
          <w:szCs w:val="36"/>
          <w:lang w:val="en-US" w:eastAsia="zh-CN"/>
        </w:rPr>
      </w:pPr>
    </w:p>
    <w:p w14:paraId="6446247E">
      <w:pPr>
        <w:pStyle w:val="2"/>
        <w:rPr>
          <w:rFonts w:hint="eastAsia" w:ascii="宋体" w:hAnsi="宋体"/>
          <w:b/>
          <w:bCs/>
          <w:color w:val="auto"/>
          <w:sz w:val="36"/>
          <w:szCs w:val="36"/>
          <w:lang w:val="en-US" w:eastAsia="zh-CN"/>
        </w:rPr>
      </w:pPr>
    </w:p>
    <w:p w14:paraId="73E350A7">
      <w:pPr>
        <w:pStyle w:val="2"/>
        <w:rPr>
          <w:rFonts w:hint="eastAsia" w:ascii="宋体" w:hAnsi="宋体"/>
          <w:b/>
          <w:bCs/>
          <w:color w:val="auto"/>
          <w:sz w:val="36"/>
          <w:szCs w:val="36"/>
          <w:lang w:val="en-US" w:eastAsia="zh-CN"/>
        </w:rPr>
      </w:pPr>
    </w:p>
    <w:p w14:paraId="480AA357">
      <w:pPr>
        <w:pStyle w:val="2"/>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冷却闪蒸室</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536"/>
        <w:gridCol w:w="852"/>
        <w:gridCol w:w="732"/>
        <w:gridCol w:w="1140"/>
        <w:gridCol w:w="696"/>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5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6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cs="黑体" w:asciiTheme="minorEastAsia" w:hAnsiTheme="minorEastAsia"/>
                <w:sz w:val="24"/>
                <w:szCs w:val="24"/>
              </w:rPr>
            </w:pPr>
            <w:r>
              <w:rPr>
                <w:rFonts w:hint="eastAsia" w:ascii="黑体" w:hAnsi="黑体" w:eastAsia="黑体" w:cs="Segoe UI"/>
                <w:color w:val="000000"/>
                <w:kern w:val="0"/>
                <w:sz w:val="24"/>
                <w:szCs w:val="24"/>
                <w:lang w:val="en-US" w:eastAsia="zh-CN"/>
              </w:rPr>
              <w:t>冷却闪蒸室</w:t>
            </w:r>
          </w:p>
        </w:tc>
        <w:tc>
          <w:tcPr>
            <w:tcW w:w="15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cs="黑体" w:asciiTheme="minorEastAsia" w:hAnsiTheme="minorEastAsia"/>
                <w:sz w:val="24"/>
                <w:szCs w:val="24"/>
              </w:rPr>
            </w:pPr>
            <w:r>
              <w:rPr>
                <w:rFonts w:hint="eastAsia"/>
              </w:rPr>
              <w:t>Φ3400*7850</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台</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6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3"/>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FC5043C">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61550822">
      <w:pPr>
        <w:pStyle w:val="35"/>
        <w:ind w:firstLine="0" w:firstLineChars="0"/>
      </w:pPr>
    </w:p>
    <w:p w14:paraId="61825FA3">
      <w:pPr>
        <w:pStyle w:val="35"/>
        <w:ind w:firstLine="0" w:firstLineChars="0"/>
      </w:pPr>
    </w:p>
    <w:p w14:paraId="23F364E3">
      <w:pPr>
        <w:pStyle w:val="35"/>
        <w:ind w:firstLine="0" w:firstLineChars="0"/>
      </w:pPr>
    </w:p>
    <w:p w14:paraId="18D36311">
      <w:pPr>
        <w:pStyle w:val="35"/>
        <w:ind w:firstLine="0" w:firstLineChars="0"/>
      </w:pPr>
    </w:p>
    <w:p w14:paraId="0BD2492F">
      <w:pPr>
        <w:pStyle w:val="35"/>
        <w:ind w:firstLine="0" w:firstLineChars="0"/>
      </w:pPr>
    </w:p>
    <w:p w14:paraId="1A15F7E2">
      <w:pPr>
        <w:pStyle w:val="35"/>
        <w:ind w:firstLine="0" w:firstLineChars="0"/>
      </w:pPr>
    </w:p>
    <w:p w14:paraId="5F7C23B3">
      <w:pPr>
        <w:pStyle w:val="35"/>
        <w:ind w:firstLine="0" w:firstLineChars="0"/>
      </w:pPr>
    </w:p>
    <w:p w14:paraId="0B216638">
      <w:pPr>
        <w:pStyle w:val="35"/>
        <w:ind w:firstLine="0" w:firstLineChars="0"/>
      </w:pPr>
    </w:p>
    <w:p w14:paraId="1B9B9009">
      <w:pPr>
        <w:pStyle w:val="35"/>
        <w:ind w:firstLine="0" w:firstLineChars="0"/>
      </w:pPr>
    </w:p>
    <w:p w14:paraId="78559258">
      <w:pPr>
        <w:pStyle w:val="35"/>
        <w:ind w:firstLine="0" w:firstLineChars="0"/>
      </w:pPr>
    </w:p>
    <w:p w14:paraId="78DA0099">
      <w:pPr>
        <w:pStyle w:val="35"/>
        <w:ind w:firstLine="0" w:firstLineChars="0"/>
      </w:pPr>
    </w:p>
    <w:p w14:paraId="15316B99">
      <w:pPr>
        <w:pStyle w:val="35"/>
        <w:ind w:firstLine="0" w:firstLineChars="0"/>
      </w:pPr>
    </w:p>
    <w:p w14:paraId="24325063">
      <w:pPr>
        <w:pStyle w:val="35"/>
        <w:ind w:firstLine="0" w:firstLineChars="0"/>
      </w:pPr>
    </w:p>
    <w:p w14:paraId="5F83E42C">
      <w:pPr>
        <w:pStyle w:val="35"/>
        <w:ind w:firstLine="0" w:firstLineChars="0"/>
      </w:pPr>
    </w:p>
    <w:p w14:paraId="0F68DDF0">
      <w:pPr>
        <w:pStyle w:val="35"/>
        <w:ind w:firstLine="0" w:firstLineChars="0"/>
      </w:pPr>
    </w:p>
    <w:p w14:paraId="424D9712">
      <w:pPr>
        <w:pStyle w:val="35"/>
        <w:ind w:firstLine="0" w:firstLineChars="0"/>
      </w:pPr>
    </w:p>
    <w:p w14:paraId="62DCD3B6">
      <w:pPr>
        <w:pStyle w:val="35"/>
        <w:ind w:firstLine="0" w:firstLineChars="0"/>
      </w:pPr>
    </w:p>
    <w:p w14:paraId="4208C64A">
      <w:pPr>
        <w:pStyle w:val="35"/>
        <w:ind w:firstLine="0" w:firstLineChars="0"/>
      </w:pPr>
    </w:p>
    <w:p w14:paraId="38A27BB5">
      <w:pPr>
        <w:pStyle w:val="35"/>
        <w:ind w:firstLine="0" w:firstLineChars="0"/>
      </w:pPr>
    </w:p>
    <w:bookmarkEnd w:id="3"/>
    <w:bookmarkEnd w:id="4"/>
    <w:bookmarkEnd w:id="5"/>
    <w:bookmarkEnd w:id="6"/>
    <w:bookmarkEnd w:id="7"/>
    <w:bookmarkEnd w:id="8"/>
    <w:bookmarkEnd w:id="9"/>
    <w:bookmarkEnd w:id="10"/>
    <w:bookmarkEnd w:id="11"/>
    <w:bookmarkEnd w:id="12"/>
    <w:bookmarkEnd w:id="13"/>
    <w:bookmarkEnd w:id="14"/>
    <w:bookmarkEnd w:id="15"/>
    <w:p w14:paraId="5EE89FF4">
      <w:pPr>
        <w:widowControl/>
        <w:jc w:val="left"/>
        <w:rPr>
          <w:rFonts w:hint="eastAsia" w:ascii="宋体" w:hAnsi="宋体" w:cs="仿宋" w:eastAsiaTheme="minorEastAsia"/>
          <w:color w:val="auto"/>
          <w:szCs w:val="21"/>
          <w:lang w:val="en-US" w:eastAsia="zh-CN"/>
        </w:rPr>
      </w:pP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冷却闪蒸室</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9978"/>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992"/>
        <w:gridCol w:w="2352"/>
        <w:gridCol w:w="2064"/>
        <w:gridCol w:w="2064"/>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992"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352" w:type="dxa"/>
            <w:vAlign w:val="center"/>
          </w:tcPr>
          <w:p w14:paraId="2197863C">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06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064"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992" w:type="dxa"/>
            <w:vAlign w:val="center"/>
          </w:tcPr>
          <w:p w14:paraId="569C3192">
            <w:pPr>
              <w:spacing w:line="360" w:lineRule="exact"/>
              <w:jc w:val="center"/>
              <w:rPr>
                <w:rFonts w:hint="eastAsia" w:ascii="黑体" w:hAnsi="黑体" w:eastAsia="黑体" w:cs="宋体"/>
                <w:kern w:val="0"/>
                <w:sz w:val="24"/>
                <w:szCs w:val="24"/>
                <w:vertAlign w:val="baseline"/>
              </w:rPr>
            </w:pPr>
            <w:r>
              <w:rPr>
                <w:rFonts w:hint="eastAsia" w:ascii="黑体" w:hAnsi="黑体" w:eastAsia="黑体" w:cs="Segoe UI"/>
                <w:color w:val="000000"/>
                <w:kern w:val="0"/>
                <w:sz w:val="24"/>
                <w:szCs w:val="24"/>
                <w:lang w:val="en-US" w:eastAsia="zh-CN"/>
              </w:rPr>
              <w:t>冷却闪蒸室</w:t>
            </w:r>
          </w:p>
        </w:tc>
        <w:tc>
          <w:tcPr>
            <w:tcW w:w="2352" w:type="dxa"/>
            <w:vAlign w:val="center"/>
          </w:tcPr>
          <w:p w14:paraId="572D3902">
            <w:pPr>
              <w:keepNext w:val="0"/>
              <w:keepLines w:val="0"/>
              <w:widowControl/>
              <w:suppressLineNumbers w:val="0"/>
              <w:jc w:val="center"/>
              <w:textAlignment w:val="center"/>
              <w:rPr>
                <w:rFonts w:hint="eastAsia" w:ascii="黑体" w:hAnsi="黑体" w:eastAsia="黑体" w:cs="宋体"/>
                <w:kern w:val="0"/>
                <w:sz w:val="24"/>
                <w:szCs w:val="24"/>
                <w:vertAlign w:val="baseline"/>
              </w:rPr>
            </w:pPr>
            <w:r>
              <w:rPr>
                <w:rFonts w:hint="eastAsia"/>
                <w:sz w:val="24"/>
                <w:szCs w:val="24"/>
              </w:rPr>
              <w:t>Φ3400*7850</w:t>
            </w:r>
          </w:p>
        </w:tc>
        <w:tc>
          <w:tcPr>
            <w:tcW w:w="2064" w:type="dxa"/>
            <w:vAlign w:val="center"/>
          </w:tcPr>
          <w:p w14:paraId="301FBAB3">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064" w:type="dxa"/>
            <w:vAlign w:val="center"/>
          </w:tcPr>
          <w:p w14:paraId="295ACA0B">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费、试验检验费、包装费、装车费、运费、保险费、设计费、税金等。</w:t>
      </w:r>
      <w:r>
        <w:rPr>
          <w:rFonts w:hint="eastAsia"/>
          <w:color w:val="auto"/>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 w:val="24"/>
          <w:szCs w:val="24"/>
          <w:highlight w:val="none"/>
        </w:rPr>
      </w:pPr>
      <w:r>
        <w:rPr>
          <w:rFonts w:hint="eastAsia"/>
          <w:color w:val="auto"/>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rPr>
        <w:t xml:space="preserve">                                          </w:t>
      </w:r>
    </w:p>
    <w:p w14:paraId="03365CA2">
      <w:pPr>
        <w:numPr>
          <w:ilvl w:val="0"/>
          <w:numId w:val="0"/>
        </w:num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（二）、保证金</w:t>
      </w:r>
    </w:p>
    <w:p w14:paraId="1151C80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若采用现金，比选申请人在此提供汇款凭证的</w:t>
      </w:r>
      <w:r>
        <w:rPr>
          <w:rFonts w:hint="eastAsia" w:ascii="宋体" w:hAnsi="宋体" w:eastAsia="宋体" w:cs="宋体"/>
          <w:color w:val="auto"/>
          <w:sz w:val="24"/>
          <w:szCs w:val="24"/>
          <w:highlight w:val="none"/>
        </w:rPr>
        <w:t>复印件。</w:t>
      </w:r>
    </w:p>
    <w:p w14:paraId="31F731FB">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如采用保函，保函复印件装订在</w:t>
      </w:r>
      <w:r>
        <w:rPr>
          <w:rFonts w:hint="eastAsia"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文件中。</w:t>
      </w:r>
    </w:p>
    <w:p w14:paraId="45FFC09B">
      <w:pPr>
        <w:shd w:val="clear" w:color="auto" w:fill="auto"/>
        <w:spacing w:line="360" w:lineRule="auto"/>
        <w:rPr>
          <w:rFonts w:hint="eastAsia" w:ascii="宋体" w:hAnsi="宋体" w:eastAsia="宋体" w:cs="宋体"/>
          <w:color w:val="auto"/>
          <w:sz w:val="24"/>
          <w:szCs w:val="24"/>
          <w:highlight w:val="none"/>
        </w:rPr>
      </w:pPr>
    </w:p>
    <w:p w14:paraId="63A16F22">
      <w:pPr>
        <w:pStyle w:val="7"/>
        <w:rPr>
          <w:rFonts w:hint="eastAsia" w:ascii="宋体" w:hAnsi="宋体" w:eastAsia="宋体" w:cs="宋体"/>
          <w:color w:val="auto"/>
          <w:sz w:val="24"/>
          <w:szCs w:val="24"/>
          <w:highlight w:val="none"/>
        </w:rPr>
      </w:pPr>
    </w:p>
    <w:p w14:paraId="585574DD">
      <w:pPr>
        <w:pStyle w:val="12"/>
        <w:rPr>
          <w:rFonts w:hint="eastAsia" w:ascii="宋体" w:hAnsi="宋体" w:eastAsia="宋体" w:cs="宋体"/>
          <w:sz w:val="24"/>
          <w:szCs w:val="24"/>
        </w:rPr>
      </w:pPr>
    </w:p>
    <w:p w14:paraId="4391D699">
      <w:pPr>
        <w:pStyle w:val="7"/>
        <w:rPr>
          <w:rFonts w:hint="eastAsia" w:ascii="宋体" w:hAnsi="宋体" w:eastAsia="宋体" w:cs="宋体"/>
          <w:sz w:val="24"/>
          <w:szCs w:val="24"/>
        </w:rPr>
      </w:pPr>
    </w:p>
    <w:p w14:paraId="19C0AB32">
      <w:pPr>
        <w:shd w:val="clear" w:color="auto" w:fill="auto"/>
        <w:spacing w:line="360" w:lineRule="auto"/>
        <w:ind w:left="31680" w:hanging="76980" w:hangingChars="3207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报价单位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0D7F285">
      <w:pPr>
        <w:shd w:val="clear" w:color="auto" w:fill="auto"/>
        <w:spacing w:line="360" w:lineRule="auto"/>
        <w:ind w:left="31680" w:hanging="76980" w:hangingChars="3207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7D1FC1D">
      <w:pPr>
        <w:shd w:val="clear" w:color="auto" w:fill="auto"/>
        <w:spacing w:line="360" w:lineRule="auto"/>
        <w:ind w:left="31680" w:hanging="76980" w:hangingChars="320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6DED656">
      <w:pPr>
        <w:jc w:val="center"/>
        <w:rPr>
          <w:rFonts w:hint="eastAsia" w:ascii="宋体" w:hAnsi="宋体" w:eastAsia="宋体" w:cs="宋体"/>
          <w:b/>
          <w:bCs/>
          <w:sz w:val="32"/>
          <w:szCs w:val="32"/>
          <w:highlight w:val="none"/>
        </w:rPr>
      </w:pPr>
    </w:p>
    <w:p w14:paraId="6C2CAF7F">
      <w:pPr>
        <w:rPr>
          <w:rFonts w:hint="eastAsia" w:ascii="宋体" w:hAnsi="宋体" w:eastAsia="宋体" w:cs="宋体"/>
          <w:sz w:val="21"/>
          <w:szCs w:val="21"/>
          <w:highlight w:val="none"/>
        </w:rPr>
      </w:pPr>
    </w:p>
    <w:p w14:paraId="4C718D0F">
      <w:pPr>
        <w:rPr>
          <w:rFonts w:hint="eastAsia" w:ascii="宋体" w:hAnsi="宋体" w:eastAsia="宋体" w:cs="宋体"/>
          <w:sz w:val="21"/>
          <w:szCs w:val="21"/>
          <w:highlight w:val="none"/>
        </w:rPr>
      </w:pPr>
    </w:p>
    <w:p w14:paraId="2702CC06">
      <w:pPr>
        <w:rPr>
          <w:rFonts w:hint="eastAsia" w:ascii="宋体" w:hAnsi="宋体" w:eastAsia="宋体" w:cs="宋体"/>
          <w:sz w:val="21"/>
          <w:szCs w:val="21"/>
          <w:highlight w:val="none"/>
        </w:rPr>
      </w:pPr>
    </w:p>
    <w:p w14:paraId="05CAFA7B">
      <w:pPr>
        <w:rPr>
          <w:rFonts w:hint="eastAsia" w:ascii="宋体" w:hAnsi="宋体" w:eastAsia="宋体" w:cs="宋体"/>
          <w:sz w:val="21"/>
          <w:szCs w:val="21"/>
          <w:highlight w:val="none"/>
        </w:rPr>
      </w:pPr>
    </w:p>
    <w:p w14:paraId="75C72515">
      <w:pPr>
        <w:rPr>
          <w:rFonts w:hint="eastAsia" w:ascii="宋体" w:hAnsi="宋体" w:eastAsia="宋体" w:cs="宋体"/>
          <w:sz w:val="21"/>
          <w:szCs w:val="21"/>
          <w:highlight w:val="none"/>
        </w:rPr>
      </w:pPr>
    </w:p>
    <w:p w14:paraId="3FB5974C">
      <w:pPr>
        <w:rPr>
          <w:rFonts w:hint="eastAsia" w:ascii="宋体" w:hAnsi="宋体" w:eastAsia="宋体" w:cs="宋体"/>
          <w:sz w:val="21"/>
          <w:szCs w:val="21"/>
          <w:highlight w:val="none"/>
        </w:rPr>
      </w:pPr>
    </w:p>
    <w:p w14:paraId="0AD7BCD2">
      <w:pPr>
        <w:rPr>
          <w:rFonts w:hint="eastAsia" w:ascii="宋体" w:hAnsi="宋体" w:eastAsia="宋体" w:cs="宋体"/>
          <w:sz w:val="21"/>
          <w:szCs w:val="21"/>
          <w:highlight w:val="none"/>
        </w:rPr>
      </w:pPr>
    </w:p>
    <w:p w14:paraId="10770340">
      <w:pPr>
        <w:rPr>
          <w:rFonts w:hint="eastAsia" w:ascii="宋体" w:hAnsi="宋体" w:eastAsia="宋体" w:cs="宋体"/>
          <w:sz w:val="21"/>
          <w:szCs w:val="21"/>
          <w:highlight w:val="none"/>
        </w:rPr>
      </w:pPr>
    </w:p>
    <w:p w14:paraId="7A1650F2">
      <w:pPr>
        <w:rPr>
          <w:rFonts w:hint="eastAsia" w:ascii="宋体" w:hAnsi="宋体" w:eastAsia="宋体" w:cs="宋体"/>
          <w:sz w:val="21"/>
          <w:szCs w:val="21"/>
          <w:highlight w:val="none"/>
        </w:rPr>
      </w:pPr>
      <w:r>
        <w:rPr>
          <w:rFonts w:hint="eastAsia" w:ascii="宋体" w:hAnsi="宋体" w:eastAsia="宋体" w:cs="宋体"/>
          <w:sz w:val="21"/>
          <w:szCs w:val="21"/>
          <w:highlight w:val="none"/>
        </w:rPr>
        <w:t>应附比选申请人</w:t>
      </w:r>
      <w:r>
        <w:rPr>
          <w:rFonts w:hint="eastAsia" w:ascii="宋体" w:hAnsi="宋体" w:eastAsia="宋体" w:cs="宋体"/>
          <w:sz w:val="21"/>
          <w:szCs w:val="21"/>
          <w:highlight w:val="none"/>
          <w:u w:val="none"/>
          <w:lang w:val="en-US" w:eastAsia="zh-CN"/>
        </w:rPr>
        <w:t>营业执照</w:t>
      </w:r>
      <w:r>
        <w:rPr>
          <w:rFonts w:hint="eastAsia" w:ascii="宋体" w:hAnsi="宋体" w:cs="宋体"/>
          <w:szCs w:val="21"/>
          <w:highlight w:val="none"/>
          <w:lang w:eastAsia="zh-CN"/>
        </w:rPr>
        <w:t>（</w:t>
      </w:r>
      <w:r>
        <w:rPr>
          <w:rFonts w:hint="eastAsia" w:ascii="宋体" w:hAnsi="宋体" w:cs="宋体"/>
          <w:szCs w:val="21"/>
          <w:highlight w:val="none"/>
          <w:lang w:val="en-US" w:eastAsia="zh-CN"/>
        </w:rPr>
        <w:t>或事业单位法人证书）</w:t>
      </w:r>
      <w:r>
        <w:rPr>
          <w:rFonts w:hint="eastAsia" w:ascii="宋体" w:hAnsi="宋体" w:eastAsia="宋体" w:cs="宋体"/>
          <w:sz w:val="21"/>
          <w:szCs w:val="21"/>
          <w:highlight w:val="none"/>
          <w:u w:val="none"/>
          <w:lang w:val="en-US" w:eastAsia="zh-CN"/>
        </w:rPr>
        <w:t>副本</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证明材料，均加盖鲜章。</w:t>
      </w:r>
    </w:p>
    <w:p w14:paraId="0D927068">
      <w:pPr>
        <w:rPr>
          <w:rFonts w:asciiTheme="minorEastAsia" w:hAnsiTheme="minorEastAsia" w:eastAsiaTheme="minorEastAsia"/>
          <w:szCs w:val="21"/>
          <w:highlight w:val="none"/>
        </w:rPr>
      </w:pPr>
    </w:p>
    <w:p w14:paraId="25332692">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4F5E6323">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0C4440EB">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0E799B94">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6DC6B7AC">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7"/>
        <w:kinsoku/>
        <w:overflowPunct/>
        <w:topLinePunct w:val="0"/>
        <w:bidi w:val="0"/>
        <w:ind w:left="0" w:leftChars="0" w:right="0" w:rightChars="0" w:firstLine="562" w:firstLineChars="200"/>
        <w:rPr>
          <w:rFonts w:hint="eastAsia"/>
          <w:b/>
          <w:bCs/>
          <w:color w:val="auto"/>
          <w:sz w:val="28"/>
          <w:szCs w:val="28"/>
        </w:rPr>
      </w:pPr>
    </w:p>
    <w:p w14:paraId="5EAC2CBF">
      <w:pPr>
        <w:pStyle w:val="12"/>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7532D837">
      <w:pPr>
        <w:spacing w:line="360" w:lineRule="exact"/>
        <w:rPr>
          <w:rFonts w:hint="eastAsia" w:ascii="黑体" w:hAnsi="黑体" w:eastAsia="黑体" w:cs="宋体"/>
          <w:b/>
          <w:kern w:val="0"/>
          <w:sz w:val="28"/>
          <w:szCs w:val="28"/>
        </w:rPr>
      </w:pPr>
    </w:p>
    <w:p w14:paraId="7E8F44DD">
      <w:pPr>
        <w:spacing w:line="360" w:lineRule="exact"/>
        <w:rPr>
          <w:rFonts w:hint="eastAsia" w:ascii="黑体" w:hAnsi="黑体" w:eastAsia="黑体" w:cs="宋体"/>
          <w:b/>
          <w:kern w:val="0"/>
          <w:sz w:val="28"/>
          <w:szCs w:val="28"/>
        </w:rPr>
      </w:pPr>
    </w:p>
    <w:p w14:paraId="6C05A066">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（四）技术要求：</w:t>
      </w:r>
    </w:p>
    <w:p w14:paraId="7A9BE923">
      <w:pPr>
        <w:spacing w:line="400" w:lineRule="exact"/>
        <w:jc w:val="center"/>
        <w:rPr>
          <w:rFonts w:ascii="宋体" w:hAnsi="宋体" w:cs="宋体"/>
          <w:b/>
          <w:bCs/>
          <w:kern w:val="1"/>
          <w:sz w:val="28"/>
          <w:szCs w:val="28"/>
        </w:rPr>
      </w:pPr>
      <w:r>
        <w:rPr>
          <w:rFonts w:ascii="宋体" w:hAnsi="宋体" w:cs="宋体"/>
          <w:b/>
          <w:bCs/>
          <w:kern w:val="1"/>
          <w:sz w:val="28"/>
          <w:szCs w:val="28"/>
        </w:rPr>
        <w:t>四川宏达股份有限公司</w:t>
      </w:r>
      <w:r>
        <w:rPr>
          <w:rFonts w:hint="eastAsia" w:ascii="宋体" w:hAnsi="宋体" w:cs="宋体"/>
          <w:b/>
          <w:bCs/>
          <w:kern w:val="1"/>
          <w:sz w:val="28"/>
          <w:szCs w:val="28"/>
          <w:lang w:eastAsia="zh-CN"/>
        </w:rPr>
        <w:t>什邡</w:t>
      </w:r>
      <w:r>
        <w:rPr>
          <w:rFonts w:hint="eastAsia" w:ascii="宋体" w:hAnsi="宋体" w:cs="宋体"/>
          <w:b/>
          <w:bCs/>
          <w:kern w:val="1"/>
          <w:sz w:val="28"/>
          <w:szCs w:val="28"/>
        </w:rPr>
        <w:t>磷化工</w:t>
      </w:r>
      <w:r>
        <w:rPr>
          <w:rFonts w:hint="eastAsia" w:ascii="宋体" w:hAnsi="宋体" w:cs="宋体"/>
          <w:b/>
          <w:bCs/>
          <w:kern w:val="1"/>
          <w:sz w:val="28"/>
          <w:szCs w:val="28"/>
          <w:lang w:eastAsia="zh-CN"/>
        </w:rPr>
        <w:t>分公司</w:t>
      </w:r>
    </w:p>
    <w:p w14:paraId="6F24EC8A">
      <w:pPr>
        <w:spacing w:line="400" w:lineRule="exact"/>
        <w:jc w:val="center"/>
        <w:rPr>
          <w:rFonts w:ascii="宋体" w:hAnsi="宋体" w:cs="宋体"/>
          <w:b/>
          <w:bCs/>
          <w:kern w:val="1"/>
          <w:sz w:val="28"/>
          <w:szCs w:val="28"/>
        </w:rPr>
      </w:pPr>
      <w:r>
        <w:rPr>
          <w:rFonts w:hint="eastAsia" w:ascii="宋体" w:hAnsi="宋体" w:cs="宋体"/>
          <w:b/>
          <w:bCs/>
          <w:kern w:val="1"/>
          <w:sz w:val="28"/>
          <w:szCs w:val="28"/>
          <w:lang w:val="en-US" w:eastAsia="zh-CN"/>
        </w:rPr>
        <w:t>13万吨</w:t>
      </w:r>
      <w:r>
        <w:rPr>
          <w:rFonts w:hint="eastAsia" w:ascii="宋体" w:hAnsi="宋体" w:cs="宋体"/>
          <w:b/>
          <w:bCs/>
          <w:kern w:val="1"/>
          <w:sz w:val="28"/>
          <w:szCs w:val="28"/>
        </w:rPr>
        <w:t>磷酸</w:t>
      </w:r>
      <w:r>
        <w:rPr>
          <w:rFonts w:hint="eastAsia" w:ascii="宋体" w:hAnsi="宋体" w:cs="宋体"/>
          <w:b/>
          <w:bCs/>
          <w:kern w:val="1"/>
          <w:sz w:val="28"/>
          <w:szCs w:val="28"/>
          <w:lang w:eastAsia="zh-CN"/>
        </w:rPr>
        <w:t>设备综合技改</w:t>
      </w:r>
      <w:r>
        <w:rPr>
          <w:rFonts w:hint="eastAsia" w:ascii="宋体" w:hAnsi="宋体" w:cs="宋体"/>
          <w:b/>
          <w:bCs/>
          <w:kern w:val="1"/>
          <w:sz w:val="28"/>
          <w:szCs w:val="28"/>
        </w:rPr>
        <w:t>项目</w:t>
      </w:r>
    </w:p>
    <w:p w14:paraId="7645246C">
      <w:pPr>
        <w:jc w:val="center"/>
        <w:rPr>
          <w:rFonts w:hint="eastAsia" w:ascii="宋体" w:hAnsi="宋体" w:eastAsia="宋体"/>
          <w:b/>
          <w:bCs/>
          <w:color w:val="000000" w:themeColor="text1"/>
          <w:sz w:val="36"/>
          <w:szCs w:val="36"/>
          <w:lang w:eastAsia="zh-CN"/>
          <w14:textFill>
            <w14:solidFill>
              <w14:schemeClr w14:val="tx1"/>
            </w14:solidFill>
          </w14:textFill>
        </w:rPr>
      </w:pPr>
      <w:r>
        <w:rPr>
          <w:rFonts w:hint="eastAsia" w:ascii="宋体" w:hAnsi="宋体" w:cs="宋体"/>
          <w:b/>
          <w:kern w:val="1"/>
          <w:sz w:val="36"/>
          <w:szCs w:val="36"/>
          <w:lang w:eastAsia="zh-CN"/>
        </w:rPr>
        <w:t>二水磷酸料浆冷却</w:t>
      </w:r>
      <w:r>
        <w:rPr>
          <w:rFonts w:hint="eastAsia" w:ascii="宋体" w:hAnsi="宋体" w:cs="宋体"/>
          <w:b/>
          <w:kern w:val="1"/>
          <w:sz w:val="36"/>
          <w:szCs w:val="36"/>
        </w:rPr>
        <w:t>闪蒸</w:t>
      </w:r>
      <w:r>
        <w:rPr>
          <w:rFonts w:hint="eastAsia" w:ascii="宋体" w:hAnsi="宋体" w:cs="宋体"/>
          <w:b/>
          <w:kern w:val="1"/>
          <w:sz w:val="36"/>
          <w:szCs w:val="36"/>
          <w:lang w:eastAsia="zh-CN"/>
        </w:rPr>
        <w:t>器</w:t>
      </w:r>
      <w:r>
        <w:rPr>
          <w:rFonts w:hint="eastAsia" w:ascii="宋体" w:hAnsi="宋体" w:eastAsia="宋体"/>
          <w:b/>
          <w:bCs/>
          <w:color w:val="000000" w:themeColor="text1"/>
          <w:sz w:val="36"/>
          <w:szCs w:val="36"/>
          <w14:textFill>
            <w14:solidFill>
              <w14:schemeClr w14:val="tx1"/>
            </w14:solidFill>
          </w14:textFill>
        </w:rPr>
        <w:t>技术</w:t>
      </w:r>
      <w:r>
        <w:rPr>
          <w:rFonts w:hint="eastAsia" w:ascii="宋体" w:hAnsi="宋体" w:eastAsia="宋体"/>
          <w:b/>
          <w:bCs/>
          <w:color w:val="000000" w:themeColor="text1"/>
          <w:sz w:val="36"/>
          <w:szCs w:val="36"/>
          <w:lang w:eastAsia="zh-CN"/>
          <w14:textFill>
            <w14:solidFill>
              <w14:schemeClr w14:val="tx1"/>
            </w14:solidFill>
          </w14:textFill>
        </w:rPr>
        <w:t>要求</w:t>
      </w:r>
    </w:p>
    <w:p w14:paraId="48B23FDB">
      <w:pPr>
        <w:spacing w:line="320" w:lineRule="exact"/>
        <w:ind w:firstLine="482" w:firstLineChars="200"/>
        <w:rPr>
          <w:rFonts w:cs="宋体" w:asciiTheme="minorEastAsia" w:hAnsiTheme="minorEastAsia"/>
          <w:b/>
          <w:color w:val="000000"/>
          <w:sz w:val="24"/>
        </w:rPr>
      </w:pPr>
      <w:r>
        <w:rPr>
          <w:rFonts w:hint="eastAsia" w:cs="宋体" w:asciiTheme="minorEastAsia" w:hAnsiTheme="minorEastAsia"/>
          <w:b/>
          <w:color w:val="000000" w:themeColor="text1"/>
          <w:sz w:val="24"/>
          <w14:textFill>
            <w14:solidFill>
              <w14:schemeClr w14:val="tx1"/>
            </w14:solidFill>
          </w14:textFill>
        </w:rPr>
        <w:t>1、</w:t>
      </w:r>
      <w:bookmarkStart w:id="20" w:name="_Toc151106784"/>
      <w:r>
        <w:rPr>
          <w:rFonts w:hint="eastAsia" w:cs="宋体" w:asciiTheme="minorEastAsia" w:hAnsiTheme="minorEastAsia"/>
          <w:b/>
          <w:color w:val="000000"/>
          <w:sz w:val="24"/>
        </w:rPr>
        <w:t>项目概况</w:t>
      </w:r>
      <w:bookmarkEnd w:id="20"/>
    </w:p>
    <w:p w14:paraId="3DFC2E58">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项目名称：</w:t>
      </w:r>
      <w:r>
        <w:rPr>
          <w:rFonts w:hint="eastAsia" w:cs="宋体" w:asciiTheme="minorEastAsia" w:hAnsiTheme="minorEastAsia"/>
          <w:sz w:val="24"/>
          <w:lang w:eastAsia="zh-CN"/>
        </w:rPr>
        <w:t>二水磷酸料浆</w:t>
      </w:r>
      <w:r>
        <w:rPr>
          <w:rFonts w:hint="eastAsia" w:cs="宋体" w:asciiTheme="minorEastAsia" w:hAnsiTheme="minorEastAsia"/>
          <w:kern w:val="1"/>
          <w:sz w:val="24"/>
          <w:lang w:eastAsia="zh-CN"/>
        </w:rPr>
        <w:t>冷却</w:t>
      </w:r>
      <w:r>
        <w:rPr>
          <w:rFonts w:hint="eastAsia" w:cs="宋体" w:asciiTheme="minorEastAsia" w:hAnsiTheme="minorEastAsia"/>
          <w:kern w:val="1"/>
          <w:sz w:val="24"/>
        </w:rPr>
        <w:t>闪蒸</w:t>
      </w:r>
      <w:r>
        <w:rPr>
          <w:rFonts w:hint="eastAsia" w:cs="宋体" w:asciiTheme="minorEastAsia" w:hAnsiTheme="minorEastAsia"/>
          <w:kern w:val="1"/>
          <w:sz w:val="24"/>
          <w:lang w:eastAsia="zh-CN"/>
        </w:rPr>
        <w:t>器</w:t>
      </w:r>
      <w:r>
        <w:rPr>
          <w:rFonts w:hint="eastAsia" w:cs="宋体" w:asciiTheme="minorEastAsia" w:hAnsiTheme="minorEastAsia"/>
          <w:kern w:val="1"/>
          <w:sz w:val="24"/>
        </w:rPr>
        <w:t>（按买方图纸加工）</w:t>
      </w:r>
    </w:p>
    <w:p w14:paraId="6EB0578C">
      <w:pPr>
        <w:spacing w:line="320" w:lineRule="exact"/>
        <w:ind w:firstLine="480" w:firstLineChars="200"/>
        <w:rPr>
          <w:rFonts w:hint="eastAsia" w:cs="宋体" w:asciiTheme="minorEastAsia" w:hAnsiTheme="minorEastAsia"/>
          <w:sz w:val="24"/>
        </w:rPr>
      </w:pPr>
      <w:r>
        <w:rPr>
          <w:rFonts w:hint="eastAsia" w:cs="宋体" w:asciiTheme="minorEastAsia" w:hAnsiTheme="minorEastAsia"/>
          <w:sz w:val="24"/>
        </w:rPr>
        <w:t>项目内容：钢衬胶设备采购</w:t>
      </w:r>
    </w:p>
    <w:p w14:paraId="1D2C18D8">
      <w:pPr>
        <w:spacing w:line="320" w:lineRule="exact"/>
        <w:ind w:firstLine="480" w:firstLineChars="200"/>
        <w:jc w:val="left"/>
        <w:rPr>
          <w:rFonts w:hint="eastAsia" w:cs="宋体" w:asciiTheme="minorEastAsia" w:hAnsiTheme="minorEastAsia"/>
          <w:sz w:val="24"/>
          <w:lang w:val="en-US" w:eastAsia="zh-CN"/>
        </w:rPr>
      </w:pPr>
      <w:r>
        <w:rPr>
          <w:rFonts w:hint="eastAsia" w:cs="宋体" w:asciiTheme="minorEastAsia" w:hAnsiTheme="minorEastAsia"/>
          <w:sz w:val="24"/>
          <w:lang w:eastAsia="zh-CN"/>
        </w:rPr>
        <w:t>设备数量：</w:t>
      </w:r>
      <w:r>
        <w:rPr>
          <w:rFonts w:hint="eastAsia" w:cs="宋体" w:asciiTheme="minorEastAsia" w:hAnsiTheme="minorEastAsia"/>
          <w:sz w:val="24"/>
          <w:lang w:val="en-US" w:eastAsia="zh-CN"/>
        </w:rPr>
        <w:t>1台</w:t>
      </w:r>
    </w:p>
    <w:p w14:paraId="0F6A9618">
      <w:pPr>
        <w:spacing w:line="320" w:lineRule="exact"/>
        <w:ind w:firstLine="480" w:firstLineChars="200"/>
        <w:jc w:val="left"/>
        <w:rPr>
          <w:rFonts w:hint="eastAsia" w:cs="宋体" w:asciiTheme="minorEastAsia" w:hAnsiTheme="minorEastAsia"/>
          <w:sz w:val="24"/>
        </w:rPr>
      </w:pPr>
      <w:r>
        <w:rPr>
          <w:rFonts w:hint="eastAsia" w:cs="宋体" w:asciiTheme="minorEastAsia" w:hAnsiTheme="minorEastAsia"/>
          <w:sz w:val="24"/>
        </w:rPr>
        <w:t>交货地点：四川省德阳市什邡市洛水镇</w:t>
      </w:r>
    </w:p>
    <w:p w14:paraId="242CC07A">
      <w:pPr>
        <w:spacing w:line="320" w:lineRule="exact"/>
        <w:ind w:firstLine="480" w:firstLineChars="200"/>
        <w:jc w:val="left"/>
        <w:rPr>
          <w:rFonts w:hint="eastAsia" w:cs="宋体" w:asciiTheme="minorEastAsia" w:hAnsiTheme="minorEastAsia"/>
          <w:sz w:val="24"/>
        </w:rPr>
      </w:pPr>
      <w:r>
        <w:rPr>
          <w:rFonts w:hint="eastAsia" w:cs="宋体" w:asciiTheme="minorEastAsia" w:hAnsiTheme="minorEastAsia"/>
          <w:sz w:val="24"/>
        </w:rPr>
        <w:t>交货时间：202</w:t>
      </w:r>
      <w:r>
        <w:rPr>
          <w:rFonts w:hint="eastAsia" w:cs="宋体" w:asciiTheme="minorEastAsia" w:hAnsiTheme="minorEastAsia"/>
          <w:sz w:val="24"/>
          <w:lang w:val="en-US" w:eastAsia="zh-CN"/>
        </w:rPr>
        <w:t>5</w:t>
      </w:r>
      <w:r>
        <w:rPr>
          <w:rFonts w:hint="eastAsia" w:cs="宋体" w:asciiTheme="minorEastAsia" w:hAnsiTheme="minorEastAsia"/>
          <w:sz w:val="24"/>
        </w:rPr>
        <w:t>年</w:t>
      </w:r>
      <w:r>
        <w:rPr>
          <w:rFonts w:hint="eastAsia" w:cs="宋体" w:asciiTheme="minorEastAsia" w:hAnsiTheme="minorEastAsia"/>
          <w:sz w:val="24"/>
          <w:lang w:val="en-US" w:eastAsia="zh-CN"/>
        </w:rPr>
        <w:t>8</w:t>
      </w:r>
      <w:r>
        <w:rPr>
          <w:rFonts w:hint="eastAsia" w:cs="宋体" w:asciiTheme="minorEastAsia" w:hAnsiTheme="minorEastAsia"/>
          <w:sz w:val="24"/>
        </w:rPr>
        <w:t>月</w:t>
      </w:r>
      <w:r>
        <w:rPr>
          <w:rFonts w:hint="eastAsia" w:cs="宋体" w:asciiTheme="minorEastAsia" w:hAnsiTheme="minorEastAsia"/>
          <w:sz w:val="24"/>
          <w:lang w:val="en-US" w:eastAsia="zh-CN"/>
        </w:rPr>
        <w:t>20</w:t>
      </w:r>
      <w:r>
        <w:rPr>
          <w:rFonts w:hint="eastAsia" w:cs="宋体" w:asciiTheme="minorEastAsia" w:hAnsiTheme="minorEastAsia"/>
          <w:sz w:val="24"/>
        </w:rPr>
        <w:t>日前</w:t>
      </w:r>
    </w:p>
    <w:p w14:paraId="2F23E25F">
      <w:pPr>
        <w:spacing w:line="320" w:lineRule="exact"/>
        <w:jc w:val="left"/>
        <w:rPr>
          <w:rFonts w:cs="宋体" w:asciiTheme="minorEastAsia" w:hAnsiTheme="minorEastAsia"/>
          <w:b/>
          <w:color w:val="000000"/>
          <w:sz w:val="24"/>
        </w:rPr>
      </w:pPr>
      <w:bookmarkStart w:id="21" w:name="_Toc151106785"/>
      <w:r>
        <w:rPr>
          <w:rFonts w:hint="eastAsia" w:cs="宋体" w:asciiTheme="minorEastAsia" w:hAnsiTheme="minorEastAsia"/>
          <w:b/>
          <w:color w:val="000000"/>
          <w:sz w:val="24"/>
          <w:lang w:val="en-US" w:eastAsia="zh-CN"/>
        </w:rPr>
        <w:t>2</w:t>
      </w:r>
      <w:r>
        <w:rPr>
          <w:rFonts w:hint="eastAsia" w:cs="宋体" w:asciiTheme="minorEastAsia" w:hAnsiTheme="minorEastAsia"/>
          <w:b/>
          <w:color w:val="000000"/>
          <w:sz w:val="24"/>
        </w:rPr>
        <w:t>、编制依据及标准规范</w:t>
      </w:r>
      <w:bookmarkEnd w:id="21"/>
    </w:p>
    <w:p w14:paraId="38DBB978">
      <w:pPr>
        <w:spacing w:line="320" w:lineRule="exact"/>
        <w:ind w:firstLine="480" w:firstLineChars="200"/>
        <w:jc w:val="left"/>
        <w:rPr>
          <w:rFonts w:hint="eastAsia" w:cs="宋体" w:asciiTheme="minorEastAsia" w:hAnsiTheme="minorEastAsia" w:eastAsiaTheme="minorEastAsia"/>
          <w:sz w:val="24"/>
          <w:lang w:eastAsia="zh-CN"/>
        </w:rPr>
      </w:pPr>
      <w:r>
        <w:rPr>
          <w:rFonts w:hint="eastAsia" w:cs="宋体" w:asciiTheme="minorEastAsia" w:hAnsiTheme="minorEastAsia"/>
          <w:sz w:val="24"/>
          <w:lang w:val="en-US" w:eastAsia="zh-CN"/>
        </w:rPr>
        <w:t>2</w:t>
      </w:r>
      <w:r>
        <w:rPr>
          <w:rFonts w:hint="eastAsia" w:cs="宋体" w:asciiTheme="minorEastAsia" w:hAnsiTheme="minorEastAsia"/>
          <w:sz w:val="24"/>
        </w:rPr>
        <w:t>.1、</w:t>
      </w:r>
      <w:r>
        <w:rPr>
          <w:rFonts w:hint="eastAsia" w:cs="宋体" w:asciiTheme="minorEastAsia" w:hAnsiTheme="minorEastAsia"/>
          <w:sz w:val="24"/>
          <w:lang w:eastAsia="zh-CN"/>
        </w:rPr>
        <w:t>技术</w:t>
      </w:r>
      <w:r>
        <w:rPr>
          <w:rFonts w:hint="eastAsia" w:cs="宋体" w:asciiTheme="minorEastAsia" w:hAnsiTheme="minorEastAsia"/>
          <w:sz w:val="24"/>
        </w:rPr>
        <w:t>文件</w:t>
      </w:r>
      <w:r>
        <w:rPr>
          <w:rFonts w:hint="eastAsia" w:cs="宋体" w:asciiTheme="minorEastAsia" w:hAnsiTheme="minorEastAsia"/>
          <w:sz w:val="24"/>
          <w:lang w:eastAsia="zh-CN"/>
        </w:rPr>
        <w:t>：</w:t>
      </w:r>
    </w:p>
    <w:p w14:paraId="6E012CEE">
      <w:pPr>
        <w:spacing w:line="320" w:lineRule="exact"/>
        <w:ind w:firstLine="540"/>
        <w:jc w:val="left"/>
        <w:rPr>
          <w:rFonts w:cs="宋体" w:asciiTheme="minorEastAsia" w:hAnsiTheme="minorEastAsia"/>
          <w:sz w:val="24"/>
        </w:rPr>
      </w:pPr>
      <w:r>
        <w:rPr>
          <w:rFonts w:hint="eastAsia" w:cs="宋体" w:asciiTheme="minorEastAsia" w:hAnsiTheme="minorEastAsia"/>
          <w:sz w:val="24"/>
        </w:rPr>
        <w:t>《</w:t>
      </w:r>
      <w:r>
        <w:rPr>
          <w:rFonts w:hint="eastAsia" w:cs="宋体" w:asciiTheme="minorEastAsia" w:hAnsiTheme="minorEastAsia"/>
          <w:sz w:val="24"/>
          <w:lang w:eastAsia="zh-CN"/>
        </w:rPr>
        <w:t>冷却</w:t>
      </w:r>
      <w:r>
        <w:rPr>
          <w:rFonts w:hint="eastAsia" w:cs="宋体" w:asciiTheme="minorEastAsia" w:hAnsiTheme="minorEastAsia"/>
          <w:sz w:val="24"/>
        </w:rPr>
        <w:t>闪蒸</w:t>
      </w:r>
      <w:r>
        <w:rPr>
          <w:rFonts w:hint="eastAsia" w:cs="宋体" w:asciiTheme="minorEastAsia" w:hAnsiTheme="minorEastAsia"/>
          <w:sz w:val="24"/>
          <w:lang w:eastAsia="zh-CN"/>
        </w:rPr>
        <w:t>器设备图</w:t>
      </w:r>
      <w:r>
        <w:rPr>
          <w:rFonts w:hint="eastAsia" w:cs="宋体" w:asciiTheme="minorEastAsia" w:hAnsiTheme="minorEastAsia"/>
          <w:sz w:val="24"/>
        </w:rPr>
        <w:t>》</w:t>
      </w:r>
      <w:r>
        <w:rPr>
          <w:rFonts w:hint="eastAsia" w:cs="宋体" w:asciiTheme="minorEastAsia" w:hAnsiTheme="minorEastAsia"/>
          <w:sz w:val="24"/>
          <w:lang w:eastAsia="zh-CN"/>
        </w:rPr>
        <w:t>共</w:t>
      </w:r>
      <w:r>
        <w:rPr>
          <w:rFonts w:hint="eastAsia" w:cs="宋体" w:asciiTheme="minorEastAsia" w:hAnsiTheme="minorEastAsia"/>
          <w:sz w:val="24"/>
          <w:lang w:val="en-US" w:eastAsia="zh-CN"/>
        </w:rPr>
        <w:t>:3张</w:t>
      </w:r>
      <w:r>
        <w:rPr>
          <w:rFonts w:hint="eastAsia" w:cs="宋体" w:asciiTheme="minorEastAsia" w:hAnsiTheme="minorEastAsia"/>
          <w:sz w:val="24"/>
        </w:rPr>
        <w:t>。</w:t>
      </w:r>
    </w:p>
    <w:p w14:paraId="2A0FA4CF">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lang w:val="en-US" w:eastAsia="zh-CN"/>
        </w:rPr>
        <w:t>2</w:t>
      </w:r>
      <w:r>
        <w:rPr>
          <w:rFonts w:hint="eastAsia" w:cs="宋体" w:asciiTheme="minorEastAsia" w:hAnsiTheme="minorEastAsia"/>
          <w:sz w:val="24"/>
        </w:rPr>
        <w:t>.2、国家有关部门的技术规范和标准</w:t>
      </w:r>
    </w:p>
    <w:p w14:paraId="3C9D086D">
      <w:pPr>
        <w:snapToGrid w:val="0"/>
        <w:spacing w:line="320" w:lineRule="exact"/>
        <w:ind w:firstLine="480" w:firstLineChars="200"/>
        <w:rPr>
          <w:rFonts w:hint="default" w:cs="宋体" w:asciiTheme="minorEastAsia" w:hAnsiTheme="minorEastAsia" w:eastAsiaTheme="minorEastAsia"/>
          <w:sz w:val="24"/>
          <w:lang w:val="en-US" w:eastAsia="zh-CN"/>
        </w:rPr>
      </w:pPr>
      <w:r>
        <w:rPr>
          <w:rFonts w:hint="eastAsia" w:cs="宋体" w:asciiTheme="minorEastAsia" w:hAnsiTheme="minorEastAsia"/>
          <w:sz w:val="24"/>
        </w:rPr>
        <w:t>《钢制压力容器》GB150-20</w:t>
      </w:r>
      <w:r>
        <w:rPr>
          <w:rFonts w:hint="eastAsia" w:cs="宋体" w:asciiTheme="minorEastAsia" w:hAnsiTheme="minorEastAsia"/>
          <w:sz w:val="24"/>
          <w:lang w:val="en-US" w:eastAsia="zh-CN"/>
        </w:rPr>
        <w:t>24</w:t>
      </w:r>
    </w:p>
    <w:p w14:paraId="1B3B06AB">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《压力容器无损检测》JB/T4730-2015</w:t>
      </w:r>
    </w:p>
    <w:p w14:paraId="1A757D0A">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《钢制焊接常压容器》JB/T4735-2005</w:t>
      </w:r>
    </w:p>
    <w:p w14:paraId="713DEDC0">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《钢制化工容器设计基础规定》HG20580-2011</w:t>
      </w:r>
    </w:p>
    <w:p w14:paraId="2B6CC950">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《钢制化工容器材料选用规定》HG20581-2011</w:t>
      </w:r>
    </w:p>
    <w:p w14:paraId="38C9D269">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《钢制化工容器强度计算规定》HG20582-2011</w:t>
      </w:r>
    </w:p>
    <w:p w14:paraId="60DFC353">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《钢制化工容器结构设计规定》HG20583-2011</w:t>
      </w:r>
    </w:p>
    <w:p w14:paraId="662F52D6">
      <w:pPr>
        <w:snapToGrid w:val="0"/>
        <w:spacing w:line="320" w:lineRule="exact"/>
        <w:ind w:left="-199" w:leftChars="-95" w:firstLine="720" w:firstLineChars="300"/>
        <w:rPr>
          <w:rFonts w:cs="宋体" w:asciiTheme="minorEastAsia" w:hAnsiTheme="minorEastAsia"/>
          <w:sz w:val="24"/>
        </w:rPr>
      </w:pPr>
      <w:r>
        <w:rPr>
          <w:rFonts w:hint="eastAsia" w:cs="宋体" w:asciiTheme="minorEastAsia" w:hAnsiTheme="minorEastAsia"/>
          <w:sz w:val="24"/>
        </w:rPr>
        <w:t>《钢制化工容器制造技术要求》HG20584-2011</w:t>
      </w:r>
    </w:p>
    <w:p w14:paraId="3FDDC706">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《衬里钢壳设计技术规定》HG/T20678-2002</w:t>
      </w:r>
    </w:p>
    <w:p w14:paraId="2ED467CC">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《压力容器法兰》JB4700~4707-2000</w:t>
      </w:r>
    </w:p>
    <w:p w14:paraId="4DCF39F9">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《钢制管法兰、垫片、紧固件》HG20592~20635-2009</w:t>
      </w:r>
    </w:p>
    <w:p w14:paraId="315E657D">
      <w:pPr>
        <w:snapToGrid w:val="0"/>
        <w:spacing w:line="320" w:lineRule="exact"/>
        <w:ind w:firstLine="480" w:firstLineChars="200"/>
        <w:rPr>
          <w:rFonts w:cs="宋体" w:asciiTheme="minorEastAsia" w:hAnsiTheme="minorEastAsia"/>
          <w:color w:val="000000"/>
          <w:sz w:val="24"/>
        </w:rPr>
      </w:pPr>
      <w:r>
        <w:rPr>
          <w:rFonts w:hint="eastAsia" w:cs="宋体" w:asciiTheme="minorEastAsia" w:hAnsiTheme="minorEastAsia"/>
          <w:color w:val="000000"/>
          <w:sz w:val="24"/>
        </w:rPr>
        <w:t>《橡胶衬里化工设备设计规范》HG/T20677-2013</w:t>
      </w:r>
    </w:p>
    <w:p w14:paraId="792BBBD5">
      <w:pPr>
        <w:spacing w:line="320" w:lineRule="exact"/>
        <w:ind w:firstLine="480" w:firstLineChars="200"/>
        <w:rPr>
          <w:rFonts w:cs="宋体" w:asciiTheme="minorEastAsia" w:hAnsiTheme="minorEastAsia"/>
          <w:color w:val="000000"/>
          <w:sz w:val="24"/>
        </w:rPr>
      </w:pPr>
      <w:r>
        <w:rPr>
          <w:rFonts w:hint="eastAsia" w:cs="宋体" w:asciiTheme="minorEastAsia" w:hAnsiTheme="minorEastAsia"/>
          <w:color w:val="000000"/>
          <w:sz w:val="24"/>
        </w:rPr>
        <w:t>《砖板衬里化工设备》HG/T20676-1990</w:t>
      </w:r>
    </w:p>
    <w:p w14:paraId="52E85320">
      <w:pPr>
        <w:spacing w:line="320" w:lineRule="exact"/>
        <w:ind w:firstLine="480" w:firstLineChars="200"/>
        <w:rPr>
          <w:rFonts w:cs="宋体" w:asciiTheme="minorEastAsia" w:hAnsiTheme="minorEastAsia"/>
          <w:color w:val="000000"/>
          <w:sz w:val="24"/>
        </w:rPr>
      </w:pPr>
      <w:r>
        <w:rPr>
          <w:rFonts w:hint="eastAsia" w:cs="宋体" w:asciiTheme="minorEastAsia" w:hAnsiTheme="minorEastAsia"/>
          <w:color w:val="000000"/>
          <w:sz w:val="24"/>
        </w:rPr>
        <w:t>《橡胶衬里第1部分：设备防腐衬里》GB18241.1-2014</w:t>
      </w:r>
    </w:p>
    <w:p w14:paraId="2F448079">
      <w:pPr>
        <w:spacing w:line="320" w:lineRule="exact"/>
        <w:ind w:firstLine="480" w:firstLineChars="200"/>
        <w:rPr>
          <w:rFonts w:cs="宋体" w:asciiTheme="minorEastAsia" w:hAnsiTheme="minorEastAsia"/>
          <w:color w:val="000000"/>
          <w:sz w:val="24"/>
        </w:rPr>
      </w:pPr>
      <w:r>
        <w:rPr>
          <w:rFonts w:hint="eastAsia" w:cs="宋体" w:asciiTheme="minorEastAsia" w:hAnsiTheme="minorEastAsia"/>
          <w:color w:val="000000"/>
          <w:sz w:val="24"/>
        </w:rPr>
        <w:t>《硫化橡胶或热塑性橡胶与金属粘和强度的测定》GB/T11211-2009</w:t>
      </w:r>
    </w:p>
    <w:p w14:paraId="58EFE9DA">
      <w:pPr>
        <w:spacing w:line="320" w:lineRule="exact"/>
        <w:ind w:firstLine="480" w:firstLineChars="200"/>
        <w:rPr>
          <w:rFonts w:cs="宋体" w:asciiTheme="minorEastAsia" w:hAnsiTheme="minorEastAsia"/>
          <w:color w:val="000000"/>
          <w:sz w:val="24"/>
        </w:rPr>
      </w:pPr>
      <w:r>
        <w:rPr>
          <w:rFonts w:hint="eastAsia" w:cs="宋体" w:asciiTheme="minorEastAsia" w:hAnsiTheme="minorEastAsia"/>
          <w:color w:val="000000"/>
          <w:sz w:val="24"/>
        </w:rPr>
        <w:t>《硫化橡胶或热塑性橡胶压入硬度试验方法》GB/T531.1-2008</w:t>
      </w:r>
    </w:p>
    <w:p w14:paraId="5A02374E">
      <w:pPr>
        <w:spacing w:line="320" w:lineRule="exact"/>
        <w:ind w:firstLine="480" w:firstLineChars="200"/>
        <w:rPr>
          <w:rFonts w:cs="宋体" w:asciiTheme="minorEastAsia" w:hAnsiTheme="minorEastAsia"/>
          <w:color w:val="000000"/>
          <w:sz w:val="24"/>
        </w:rPr>
      </w:pPr>
      <w:r>
        <w:rPr>
          <w:rFonts w:hint="eastAsia" w:cs="宋体" w:asciiTheme="minorEastAsia" w:hAnsiTheme="minorEastAsia"/>
          <w:color w:val="000000"/>
          <w:sz w:val="24"/>
        </w:rPr>
        <w:t>《工业设备及管道防腐蚀工程施工规范》GB50726-2011</w:t>
      </w:r>
    </w:p>
    <w:p w14:paraId="7164E7F6">
      <w:pPr>
        <w:spacing w:line="320" w:lineRule="exact"/>
        <w:ind w:firstLine="480" w:firstLineChars="200"/>
        <w:rPr>
          <w:rFonts w:cs="宋体" w:asciiTheme="minorEastAsia" w:hAnsiTheme="minorEastAsia"/>
          <w:color w:val="FF0000"/>
          <w:sz w:val="24"/>
        </w:rPr>
      </w:pPr>
      <w:r>
        <w:rPr>
          <w:rFonts w:hint="eastAsia" w:cs="宋体" w:asciiTheme="minorEastAsia" w:hAnsiTheme="minorEastAsia"/>
          <w:color w:val="000000"/>
          <w:sz w:val="24"/>
        </w:rPr>
        <w:t>《工业设备及管道防腐蚀工程施工质量验收规范》GB50727-2011</w:t>
      </w:r>
    </w:p>
    <w:p w14:paraId="3E940CDF">
      <w:pPr>
        <w:spacing w:line="320" w:lineRule="exact"/>
        <w:ind w:firstLine="480" w:firstLineChars="200"/>
        <w:rPr>
          <w:rFonts w:cs="宋体" w:asciiTheme="minorEastAsia" w:hAnsiTheme="minorEastAsia"/>
          <w:color w:val="000000"/>
          <w:sz w:val="24"/>
        </w:rPr>
      </w:pPr>
      <w:r>
        <w:rPr>
          <w:rFonts w:hint="eastAsia" w:cs="宋体" w:asciiTheme="minorEastAsia" w:hAnsiTheme="minorEastAsia"/>
          <w:color w:val="000000"/>
          <w:sz w:val="24"/>
        </w:rPr>
        <w:t>《涂装前钢材表面处理规范》SY/T0407-2012</w:t>
      </w:r>
    </w:p>
    <w:p w14:paraId="15E82EB7">
      <w:pPr>
        <w:spacing w:line="320" w:lineRule="exact"/>
        <w:ind w:firstLine="480" w:firstLineChars="200"/>
        <w:rPr>
          <w:rFonts w:cs="宋体" w:asciiTheme="minorEastAsia" w:hAnsiTheme="minorEastAsia"/>
          <w:color w:val="000000"/>
          <w:sz w:val="24"/>
        </w:rPr>
      </w:pPr>
      <w:r>
        <w:rPr>
          <w:rFonts w:hint="eastAsia" w:cs="宋体" w:asciiTheme="minorEastAsia" w:hAnsiTheme="minorEastAsia"/>
          <w:color w:val="000000"/>
          <w:sz w:val="24"/>
        </w:rPr>
        <w:t>《涂覆涂料前钢材表面处理、表面清洁度的目视评定》GB8923.1-2011</w:t>
      </w:r>
    </w:p>
    <w:p w14:paraId="1F6EB676">
      <w:pPr>
        <w:tabs>
          <w:tab w:val="left" w:pos="993"/>
        </w:tabs>
        <w:spacing w:line="320" w:lineRule="exact"/>
        <w:ind w:firstLine="480" w:firstLineChars="200"/>
        <w:rPr>
          <w:rFonts w:cs="宋体" w:asciiTheme="minorEastAsia" w:hAnsiTheme="minorEastAsia"/>
          <w:sz w:val="24"/>
        </w:rPr>
      </w:pPr>
      <w:r>
        <w:rPr>
          <w:rFonts w:hint="eastAsia" w:cs="宋体" w:asciiTheme="minorEastAsia" w:hAnsiTheme="minorEastAsia"/>
          <w:sz w:val="24"/>
        </w:rPr>
        <w:t>《生产过程安全卫生要求总则》GB 12801-2008</w:t>
      </w:r>
    </w:p>
    <w:p w14:paraId="5624B7C6">
      <w:pPr>
        <w:tabs>
          <w:tab w:val="left" w:pos="993"/>
        </w:tabs>
        <w:spacing w:line="320" w:lineRule="exact"/>
        <w:ind w:firstLine="540"/>
        <w:rPr>
          <w:rFonts w:cs="宋体" w:asciiTheme="minorEastAsia" w:hAnsiTheme="minorEastAsia"/>
          <w:iCs/>
          <w:sz w:val="24"/>
        </w:rPr>
      </w:pPr>
      <w:r>
        <w:rPr>
          <w:rFonts w:hint="eastAsia" w:cs="宋体" w:asciiTheme="minorEastAsia" w:hAnsiTheme="minorEastAsia"/>
          <w:iCs/>
          <w:sz w:val="24"/>
        </w:rPr>
        <w:t>《溶剂型聚氨酯涂料（双组份）》HG/T 2454-2014</w:t>
      </w:r>
    </w:p>
    <w:p w14:paraId="399C8803">
      <w:pPr>
        <w:tabs>
          <w:tab w:val="left" w:pos="993"/>
        </w:tabs>
        <w:spacing w:line="320" w:lineRule="exact"/>
        <w:ind w:firstLine="540"/>
        <w:rPr>
          <w:rFonts w:cs="宋体" w:asciiTheme="minorEastAsia" w:hAnsiTheme="minorEastAsia"/>
          <w:color w:val="333333"/>
          <w:sz w:val="24"/>
          <w:shd w:val="clear" w:color="auto" w:fill="FFFFFF"/>
        </w:rPr>
      </w:pPr>
      <w:r>
        <w:rPr>
          <w:rFonts w:hint="eastAsia" w:cs="宋体" w:asciiTheme="minorEastAsia" w:hAnsiTheme="minorEastAsia"/>
          <w:color w:val="333333"/>
          <w:sz w:val="24"/>
          <w:shd w:val="clear" w:color="auto" w:fill="FFFFFF"/>
        </w:rPr>
        <w:t>《色漆和清漆 漆膜厚度的测定》GB/T 13452.2-2008</w:t>
      </w:r>
      <w:bookmarkStart w:id="22" w:name="_Toc151106786"/>
      <w:bookmarkStart w:id="23" w:name="_Toc522284702"/>
      <w:bookmarkStart w:id="24" w:name="_Toc522282408"/>
    </w:p>
    <w:p w14:paraId="28E7B41A">
      <w:pPr>
        <w:tabs>
          <w:tab w:val="left" w:pos="993"/>
        </w:tabs>
        <w:spacing w:line="320" w:lineRule="exact"/>
        <w:rPr>
          <w:rFonts w:cs="宋体" w:asciiTheme="minorEastAsia" w:hAnsiTheme="minorEastAsia"/>
          <w:b/>
          <w:kern w:val="0"/>
          <w:sz w:val="24"/>
        </w:rPr>
      </w:pPr>
      <w:r>
        <w:rPr>
          <w:rFonts w:hint="eastAsia" w:cs="宋体" w:asciiTheme="minorEastAsia" w:hAnsiTheme="minorEastAsia"/>
          <w:b/>
          <w:color w:val="333333"/>
          <w:sz w:val="24"/>
          <w:shd w:val="clear" w:color="auto" w:fill="FFFFFF"/>
          <w:lang w:val="en-US" w:eastAsia="zh-CN"/>
        </w:rPr>
        <w:t>3</w:t>
      </w:r>
      <w:r>
        <w:rPr>
          <w:rFonts w:hint="eastAsia" w:cs="宋体" w:asciiTheme="minorEastAsia" w:hAnsiTheme="minorEastAsia"/>
          <w:b/>
          <w:color w:val="333333"/>
          <w:sz w:val="24"/>
          <w:shd w:val="clear" w:color="auto" w:fill="FFFFFF"/>
        </w:rPr>
        <w:t>、</w:t>
      </w:r>
      <w:r>
        <w:rPr>
          <w:rFonts w:hint="eastAsia" w:cs="宋体" w:asciiTheme="minorEastAsia" w:hAnsiTheme="minorEastAsia"/>
          <w:b/>
          <w:color w:val="000000"/>
          <w:sz w:val="24"/>
        </w:rPr>
        <w:t>供货范围</w:t>
      </w:r>
      <w:bookmarkEnd w:id="22"/>
      <w:bookmarkEnd w:id="23"/>
      <w:bookmarkEnd w:id="24"/>
    </w:p>
    <w:p w14:paraId="1925D86F">
      <w:pPr>
        <w:autoSpaceDE w:val="0"/>
        <w:autoSpaceDN w:val="0"/>
        <w:adjustRightInd w:val="0"/>
        <w:spacing w:line="320" w:lineRule="exact"/>
        <w:ind w:left="479" w:leftChars="228"/>
        <w:jc w:val="left"/>
        <w:rPr>
          <w:rFonts w:cs="宋体" w:asciiTheme="minorEastAsia" w:hAnsiTheme="minorEastAsia"/>
          <w:sz w:val="24"/>
        </w:rPr>
      </w:pPr>
      <w:r>
        <w:rPr>
          <w:rFonts w:hint="eastAsia" w:cs="宋体" w:asciiTheme="minorEastAsia" w:hAnsiTheme="minorEastAsia"/>
          <w:sz w:val="24"/>
          <w:lang w:val="en-US" w:eastAsia="zh-CN"/>
        </w:rPr>
        <w:t>3</w:t>
      </w:r>
      <w:r>
        <w:rPr>
          <w:rFonts w:hint="eastAsia" w:cs="宋体" w:asciiTheme="minorEastAsia" w:hAnsiTheme="minorEastAsia"/>
          <w:sz w:val="24"/>
        </w:rPr>
        <w:t>.1 钢衬胶设备</w:t>
      </w:r>
      <w:r>
        <w:rPr>
          <w:rFonts w:hint="eastAsia" w:cs="宋体" w:asciiTheme="minorEastAsia" w:hAnsiTheme="minorEastAsia"/>
          <w:kern w:val="1"/>
          <w:sz w:val="24"/>
          <w:lang w:eastAsia="zh-CN"/>
        </w:rPr>
        <w:t>冷却</w:t>
      </w:r>
      <w:r>
        <w:rPr>
          <w:rFonts w:hint="eastAsia" w:cs="宋体" w:asciiTheme="minorEastAsia" w:hAnsiTheme="minorEastAsia"/>
          <w:kern w:val="1"/>
          <w:sz w:val="24"/>
        </w:rPr>
        <w:t>闪蒸</w:t>
      </w:r>
      <w:r>
        <w:rPr>
          <w:rFonts w:hint="eastAsia" w:cs="宋体" w:asciiTheme="minorEastAsia" w:hAnsiTheme="minorEastAsia"/>
          <w:kern w:val="1"/>
          <w:sz w:val="24"/>
          <w:lang w:eastAsia="zh-CN"/>
        </w:rPr>
        <w:t>器</w:t>
      </w:r>
      <w:r>
        <w:rPr>
          <w:rFonts w:hint="eastAsia" w:cs="宋体" w:asciiTheme="minorEastAsia" w:hAnsiTheme="minorEastAsia"/>
          <w:kern w:val="1"/>
          <w:sz w:val="24"/>
        </w:rPr>
        <w:t>1台</w:t>
      </w:r>
      <w:r>
        <w:rPr>
          <w:rFonts w:hint="eastAsia" w:cs="宋体" w:asciiTheme="minorEastAsia" w:hAnsiTheme="minorEastAsia"/>
          <w:kern w:val="1"/>
          <w:sz w:val="24"/>
          <w:lang w:eastAsia="zh-CN"/>
        </w:rPr>
        <w:t>制造，内衬天然真空橡胶</w:t>
      </w:r>
      <w:r>
        <w:rPr>
          <w:rFonts w:hint="eastAsia" w:cs="宋体" w:asciiTheme="minorEastAsia" w:hAnsiTheme="minorEastAsia"/>
          <w:sz w:val="24"/>
        </w:rPr>
        <w:t>；</w:t>
      </w:r>
    </w:p>
    <w:p w14:paraId="3C04BCD0">
      <w:pPr>
        <w:autoSpaceDE w:val="0"/>
        <w:autoSpaceDN w:val="0"/>
        <w:adjustRightInd w:val="0"/>
        <w:spacing w:line="320" w:lineRule="exact"/>
        <w:ind w:left="479" w:leftChars="228"/>
        <w:jc w:val="left"/>
        <w:rPr>
          <w:rFonts w:cs="宋体" w:asciiTheme="minorEastAsia" w:hAnsiTheme="minorEastAsia"/>
          <w:sz w:val="24"/>
        </w:rPr>
      </w:pPr>
      <w:r>
        <w:rPr>
          <w:rFonts w:hint="eastAsia" w:cs="宋体" w:asciiTheme="minorEastAsia" w:hAnsiTheme="minorEastAsia"/>
          <w:sz w:val="24"/>
          <w:lang w:val="en-US" w:eastAsia="zh-CN"/>
        </w:rPr>
        <w:t>3</w:t>
      </w:r>
      <w:r>
        <w:rPr>
          <w:rFonts w:hint="eastAsia" w:cs="宋体" w:asciiTheme="minorEastAsia" w:hAnsiTheme="minorEastAsia"/>
          <w:sz w:val="24"/>
        </w:rPr>
        <w:t>.2 工厂检验和试验；</w:t>
      </w:r>
    </w:p>
    <w:p w14:paraId="6787A274">
      <w:pPr>
        <w:autoSpaceDE w:val="0"/>
        <w:autoSpaceDN w:val="0"/>
        <w:adjustRightInd w:val="0"/>
        <w:spacing w:line="320" w:lineRule="exact"/>
        <w:ind w:left="479" w:leftChars="228"/>
        <w:jc w:val="left"/>
        <w:rPr>
          <w:rFonts w:cs="宋体" w:asciiTheme="minorEastAsia" w:hAnsiTheme="minorEastAsia"/>
          <w:sz w:val="24"/>
        </w:rPr>
      </w:pPr>
      <w:r>
        <w:rPr>
          <w:rFonts w:hint="eastAsia" w:cs="宋体" w:asciiTheme="minorEastAsia" w:hAnsiTheme="minorEastAsia"/>
          <w:sz w:val="24"/>
          <w:lang w:val="en-US" w:eastAsia="zh-CN"/>
        </w:rPr>
        <w:t>3</w:t>
      </w:r>
      <w:r>
        <w:rPr>
          <w:rFonts w:hint="eastAsia" w:cs="宋体" w:asciiTheme="minorEastAsia" w:hAnsiTheme="minorEastAsia"/>
          <w:sz w:val="24"/>
        </w:rPr>
        <w:t>.3 设备除锈刷漆；</w:t>
      </w:r>
    </w:p>
    <w:p w14:paraId="4D63ED63">
      <w:pPr>
        <w:autoSpaceDE w:val="0"/>
        <w:autoSpaceDN w:val="0"/>
        <w:adjustRightInd w:val="0"/>
        <w:spacing w:line="320" w:lineRule="exact"/>
        <w:ind w:left="479" w:leftChars="228"/>
        <w:jc w:val="left"/>
        <w:rPr>
          <w:rFonts w:hint="eastAsia" w:cs="宋体" w:asciiTheme="minorEastAsia" w:hAnsiTheme="minorEastAsia" w:eastAsiaTheme="minorEastAsia"/>
          <w:sz w:val="24"/>
          <w:lang w:eastAsia="zh-CN"/>
        </w:rPr>
      </w:pPr>
      <w:r>
        <w:rPr>
          <w:rFonts w:hint="eastAsia" w:cs="宋体" w:asciiTheme="minorEastAsia" w:hAnsiTheme="minorEastAsia"/>
          <w:sz w:val="24"/>
          <w:lang w:val="en-US" w:eastAsia="zh-CN"/>
        </w:rPr>
        <w:t>3</w:t>
      </w:r>
      <w:r>
        <w:rPr>
          <w:rFonts w:hint="eastAsia" w:cs="宋体" w:asciiTheme="minorEastAsia" w:hAnsiTheme="minorEastAsia"/>
          <w:sz w:val="24"/>
        </w:rPr>
        <w:t>.4 包装、保护及运输</w:t>
      </w:r>
      <w:r>
        <w:rPr>
          <w:rFonts w:hint="eastAsia" w:cs="宋体" w:asciiTheme="minorEastAsia" w:hAnsiTheme="minorEastAsia"/>
          <w:sz w:val="24"/>
          <w:lang w:eastAsia="zh-CN"/>
        </w:rPr>
        <w:t>到买方现场。</w:t>
      </w:r>
    </w:p>
    <w:p w14:paraId="2B737703">
      <w:pPr>
        <w:pStyle w:val="2"/>
        <w:spacing w:line="320" w:lineRule="exact"/>
        <w:ind w:left="0" w:leftChars="0" w:firstLine="0" w:firstLineChars="0"/>
        <w:rPr>
          <w:rFonts w:cs="宋体" w:asciiTheme="minorEastAsia" w:hAnsiTheme="minorEastAsia"/>
          <w:bCs/>
          <w:color w:val="000000"/>
          <w:sz w:val="24"/>
          <w:szCs w:val="24"/>
        </w:rPr>
      </w:pPr>
      <w:bookmarkStart w:id="25" w:name="_Toc151106787"/>
      <w:r>
        <w:rPr>
          <w:rFonts w:hint="eastAsia" w:cs="宋体" w:asciiTheme="minorEastAsia" w:hAnsiTheme="minorEastAsia"/>
          <w:b/>
          <w:bCs/>
          <w:color w:val="000000"/>
          <w:sz w:val="24"/>
          <w:szCs w:val="24"/>
          <w:lang w:val="en-US" w:eastAsia="zh-CN"/>
        </w:rPr>
        <w:t>4</w:t>
      </w:r>
      <w:r>
        <w:rPr>
          <w:rFonts w:hint="eastAsia" w:cs="宋体" w:asciiTheme="minorEastAsia" w:hAnsiTheme="minorEastAsia"/>
          <w:b/>
          <w:bCs/>
          <w:color w:val="000000"/>
          <w:sz w:val="24"/>
          <w:szCs w:val="24"/>
        </w:rPr>
        <w:t>.材料选型方案</w:t>
      </w:r>
    </w:p>
    <w:p w14:paraId="53A806A2">
      <w:pPr>
        <w:pStyle w:val="2"/>
        <w:spacing w:line="320" w:lineRule="exact"/>
        <w:ind w:left="0" w:leftChars="0" w:firstLine="480"/>
        <w:rPr>
          <w:rFonts w:hint="eastAsia" w:cs="宋体" w:asciiTheme="minorEastAsia" w:hAnsiTheme="minorEastAsia"/>
          <w:bCs/>
          <w:color w:val="000000"/>
          <w:sz w:val="24"/>
          <w:szCs w:val="24"/>
          <w:lang w:eastAsia="zh-CN"/>
        </w:rPr>
      </w:pPr>
      <w:r>
        <w:rPr>
          <w:rFonts w:hint="eastAsia" w:cs="宋体" w:asciiTheme="minorEastAsia" w:hAnsiTheme="minorEastAsia"/>
          <w:bCs/>
          <w:color w:val="000000"/>
          <w:sz w:val="24"/>
          <w:szCs w:val="24"/>
        </w:rPr>
        <w:t>按买方图纸要求执行</w:t>
      </w:r>
      <w:bookmarkEnd w:id="25"/>
      <w:r>
        <w:rPr>
          <w:rFonts w:hint="eastAsia" w:cs="宋体" w:asciiTheme="minorEastAsia" w:hAnsiTheme="minorEastAsia"/>
          <w:bCs/>
          <w:color w:val="000000"/>
          <w:sz w:val="24"/>
          <w:szCs w:val="24"/>
          <w:lang w:eastAsia="zh-CN"/>
        </w:rPr>
        <w:t>；包括以下买方更改项：</w:t>
      </w:r>
    </w:p>
    <w:p w14:paraId="1531E84F">
      <w:pPr>
        <w:pStyle w:val="2"/>
        <w:spacing w:line="320" w:lineRule="exact"/>
        <w:ind w:left="0" w:leftChars="0" w:firstLine="480"/>
        <w:rPr>
          <w:rFonts w:hint="default" w:cs="宋体" w:asciiTheme="minorEastAsia" w:hAnsiTheme="minorEastAsia"/>
          <w:bCs/>
          <w:color w:val="000000"/>
          <w:sz w:val="24"/>
          <w:szCs w:val="24"/>
          <w:lang w:val="en-US" w:eastAsia="zh-CN"/>
        </w:rPr>
      </w:pPr>
      <w:r>
        <w:rPr>
          <w:rFonts w:hint="eastAsia" w:cs="宋体" w:asciiTheme="minorEastAsia" w:hAnsiTheme="minorEastAsia"/>
          <w:bCs/>
          <w:color w:val="000000"/>
          <w:sz w:val="24"/>
          <w:szCs w:val="24"/>
          <w:lang w:val="en-US" w:eastAsia="zh-CN"/>
        </w:rPr>
        <w:t>4.1</w:t>
      </w:r>
      <w:r>
        <w:rPr>
          <w:rFonts w:hint="eastAsia" w:cs="宋体" w:asciiTheme="minorEastAsia" w:hAnsiTheme="minorEastAsia"/>
          <w:bCs/>
          <w:color w:val="000000"/>
          <w:sz w:val="24"/>
          <w:szCs w:val="24"/>
          <w:lang w:eastAsia="zh-CN"/>
        </w:rPr>
        <w:t>图号（</w:t>
      </w:r>
      <w:r>
        <w:rPr>
          <w:rFonts w:hint="eastAsia" w:cs="宋体" w:asciiTheme="minorEastAsia" w:hAnsiTheme="minorEastAsia"/>
          <w:bCs/>
          <w:color w:val="000000"/>
          <w:sz w:val="24"/>
          <w:szCs w:val="24"/>
          <w:lang w:val="en-US" w:eastAsia="zh-CN"/>
        </w:rPr>
        <w:t>V0203AB-02</w:t>
      </w:r>
      <w:r>
        <w:rPr>
          <w:rFonts w:hint="eastAsia" w:cs="宋体" w:asciiTheme="minorEastAsia" w:hAnsiTheme="minorEastAsia"/>
          <w:bCs/>
          <w:color w:val="000000"/>
          <w:sz w:val="24"/>
          <w:szCs w:val="24"/>
          <w:lang w:eastAsia="zh-CN"/>
        </w:rPr>
        <w:t>）</w:t>
      </w:r>
      <w:r>
        <w:rPr>
          <w:rFonts w:hint="eastAsia" w:cs="宋体" w:asciiTheme="minorEastAsia" w:hAnsiTheme="minorEastAsia"/>
          <w:bCs/>
          <w:color w:val="000000"/>
          <w:sz w:val="24"/>
          <w:szCs w:val="24"/>
          <w:lang w:val="en-US" w:eastAsia="zh-CN"/>
        </w:rPr>
        <w:t>1-15底板（2205）从外圈向内100mm衬胶，其余不衬胶，保留不锈钢本色（不刷漆、不防腐），买方自行处理该处内衬。</w:t>
      </w:r>
    </w:p>
    <w:p w14:paraId="3BACCA27">
      <w:pPr>
        <w:spacing w:line="320" w:lineRule="exact"/>
        <w:jc w:val="left"/>
        <w:outlineLvl w:val="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lang w:val="en-US" w:eastAsia="zh-CN"/>
          <w14:textFill>
            <w14:solidFill>
              <w14:schemeClr w14:val="tx1"/>
            </w14:solidFill>
          </w14:textFill>
        </w:rPr>
        <w:t>5</w:t>
      </w:r>
      <w:r>
        <w:rPr>
          <w:rFonts w:hint="eastAsia" w:cs="宋体" w:asciiTheme="minorEastAsia" w:hAnsiTheme="minorEastAsia"/>
          <w:b/>
          <w:bCs/>
          <w:color w:val="000000" w:themeColor="text1"/>
          <w:sz w:val="24"/>
          <w14:textFill>
            <w14:solidFill>
              <w14:schemeClr w14:val="tx1"/>
            </w14:solidFill>
          </w14:textFill>
        </w:rPr>
        <w:t>、内防腐材料质量要求</w:t>
      </w:r>
    </w:p>
    <w:p w14:paraId="7129E41F">
      <w:pPr>
        <w:spacing w:line="320" w:lineRule="exact"/>
        <w:ind w:firstLine="480" w:firstLineChars="200"/>
        <w:jc w:val="left"/>
        <w:outlineLvl w:val="1"/>
        <w:rPr>
          <w:rFonts w:cs="宋体" w:asciiTheme="minorEastAsia" w:hAnsiTheme="minorEastAsia"/>
          <w:bCs/>
          <w:color w:val="000000" w:themeColor="text1"/>
          <w:sz w:val="24"/>
          <w14:textFill>
            <w14:solidFill>
              <w14:schemeClr w14:val="tx1"/>
            </w14:solidFill>
          </w14:textFill>
        </w:rPr>
      </w:pPr>
      <w:r>
        <w:rPr>
          <w:rFonts w:hint="eastAsia" w:cs="宋体" w:asciiTheme="minorEastAsia" w:hAnsiTheme="minorEastAsia"/>
          <w:bCs/>
          <w:color w:val="000000" w:themeColor="text1"/>
          <w:sz w:val="24"/>
          <w:lang w:val="en-US" w:eastAsia="zh-CN"/>
          <w14:textFill>
            <w14:solidFill>
              <w14:schemeClr w14:val="tx1"/>
            </w14:solidFill>
          </w14:textFill>
        </w:rPr>
        <w:t>5</w:t>
      </w:r>
      <w:r>
        <w:rPr>
          <w:rFonts w:hint="eastAsia" w:cs="宋体" w:asciiTheme="minorEastAsia" w:hAnsiTheme="minorEastAsia"/>
          <w:bCs/>
          <w:color w:val="000000" w:themeColor="text1"/>
          <w:sz w:val="24"/>
          <w14:textFill>
            <w14:solidFill>
              <w14:schemeClr w14:val="tx1"/>
            </w14:solidFill>
          </w14:textFill>
        </w:rPr>
        <w:t>.1、内防腐主体要求</w:t>
      </w:r>
    </w:p>
    <w:p w14:paraId="03A1F96E">
      <w:pPr>
        <w:tabs>
          <w:tab w:val="left" w:pos="855"/>
          <w:tab w:val="left" w:pos="1155"/>
        </w:tabs>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（1）橡胶衬里的施工及检验用工具和设施，包括现场检验、试验所需材料、仪器（硬度计、混凝土湿度测试仪、专用电火花仪、电子温湿度仪、红外线测温仪表和测厚仪等）和设施；</w:t>
      </w:r>
    </w:p>
    <w:p w14:paraId="24349465">
      <w:pPr>
        <w:tabs>
          <w:tab w:val="left" w:pos="855"/>
          <w:tab w:val="left" w:pos="1145"/>
          <w:tab w:val="left" w:pos="1695"/>
        </w:tabs>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（2）粘结试板及产品试板；</w:t>
      </w:r>
    </w:p>
    <w:p w14:paraId="028B5539">
      <w:pPr>
        <w:tabs>
          <w:tab w:val="left" w:pos="855"/>
          <w:tab w:val="left" w:pos="1145"/>
          <w:tab w:val="left" w:pos="1695"/>
        </w:tabs>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（3）基体的验收及检查；</w:t>
      </w:r>
    </w:p>
    <w:p w14:paraId="4547EFD6">
      <w:pPr>
        <w:tabs>
          <w:tab w:val="left" w:pos="855"/>
          <w:tab w:val="left" w:pos="1155"/>
        </w:tabs>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（4）钢件基体表面达到衬胶表面技术要求所需作的修补处理（包括可能的缺陷修复、补焊、打磨和喷砂处理等）；</w:t>
      </w:r>
    </w:p>
    <w:p w14:paraId="0EB4BCF5">
      <w:pPr>
        <w:tabs>
          <w:tab w:val="left" w:pos="855"/>
          <w:tab w:val="left" w:pos="1145"/>
          <w:tab w:val="left" w:pos="1695"/>
        </w:tabs>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（5）橡胶衬里施工；</w:t>
      </w:r>
    </w:p>
    <w:p w14:paraId="4F9FEB3B">
      <w:pPr>
        <w:tabs>
          <w:tab w:val="left" w:pos="855"/>
          <w:tab w:val="left" w:pos="1145"/>
        </w:tabs>
        <w:spacing w:line="320" w:lineRule="exact"/>
        <w:ind w:firstLine="480" w:firstLineChars="200"/>
        <w:jc w:val="left"/>
        <w:rPr>
          <w:rFonts w:cs="宋体" w:asciiTheme="minorEastAsia" w:hAnsiTheme="minorEastAsia"/>
          <w:color w:val="000000" w:themeColor="text1"/>
          <w:sz w:val="24"/>
          <w:lang w:val="zh-CN"/>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（6）验收和移交。</w:t>
      </w:r>
    </w:p>
    <w:p w14:paraId="34361720">
      <w:pPr>
        <w:spacing w:line="320" w:lineRule="exact"/>
        <w:ind w:firstLine="480" w:firstLineChars="200"/>
        <w:jc w:val="left"/>
        <w:outlineLvl w:val="1"/>
        <w:rPr>
          <w:rFonts w:cs="宋体" w:asciiTheme="minorEastAsia" w:hAnsiTheme="minorEastAsia"/>
          <w:bCs/>
          <w:color w:val="000000" w:themeColor="text1"/>
          <w:sz w:val="24"/>
          <w14:textFill>
            <w14:solidFill>
              <w14:schemeClr w14:val="tx1"/>
            </w14:solidFill>
          </w14:textFill>
        </w:rPr>
      </w:pPr>
      <w:r>
        <w:rPr>
          <w:rFonts w:hint="eastAsia" w:cs="宋体" w:asciiTheme="minorEastAsia" w:hAnsiTheme="minorEastAsia"/>
          <w:bCs/>
          <w:color w:val="000000" w:themeColor="text1"/>
          <w:sz w:val="24"/>
          <w:lang w:val="en-US" w:eastAsia="zh-CN"/>
          <w14:textFill>
            <w14:solidFill>
              <w14:schemeClr w14:val="tx1"/>
            </w14:solidFill>
          </w14:textFill>
        </w:rPr>
        <w:t>5</w:t>
      </w:r>
      <w:r>
        <w:rPr>
          <w:rFonts w:hint="eastAsia" w:cs="宋体" w:asciiTheme="minorEastAsia" w:hAnsiTheme="minorEastAsia"/>
          <w:bCs/>
          <w:color w:val="000000" w:themeColor="text1"/>
          <w:sz w:val="24"/>
          <w14:textFill>
            <w14:solidFill>
              <w14:schemeClr w14:val="tx1"/>
            </w14:solidFill>
          </w14:textFill>
        </w:rPr>
        <w:t>.2、内衬胶板材料要求</w:t>
      </w:r>
    </w:p>
    <w:p w14:paraId="3E1CF106">
      <w:pPr>
        <w:autoSpaceDE w:val="0"/>
        <w:autoSpaceDN w:val="0"/>
        <w:adjustRightInd w:val="0"/>
        <w:spacing w:line="320" w:lineRule="exact"/>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（1）、材料要求</w:t>
      </w:r>
    </w:p>
    <w:p w14:paraId="3F5425E4">
      <w:pPr>
        <w:autoSpaceDE w:val="0"/>
        <w:autoSpaceDN w:val="0"/>
        <w:adjustRightInd w:val="0"/>
        <w:spacing w:line="320" w:lineRule="exact"/>
        <w:ind w:firstLine="480" w:firstLineChars="200"/>
        <w:jc w:val="left"/>
        <w:rPr>
          <w:rFonts w:cs="宋体" w:asciiTheme="minorEastAsia" w:hAnsiTheme="minorEastAsia"/>
          <w:bCs/>
          <w:color w:val="000000" w:themeColor="text1"/>
          <w:sz w:val="24"/>
          <w:lang w:val="zh-CN"/>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胶板</w:t>
      </w:r>
      <w:r>
        <w:rPr>
          <w:rFonts w:hint="eastAsia" w:cs="宋体" w:asciiTheme="minorEastAsia" w:hAnsiTheme="minorEastAsia"/>
          <w:bCs/>
          <w:color w:val="000000" w:themeColor="text1"/>
          <w:sz w:val="24"/>
          <w:lang w:val="zh-CN"/>
          <w14:textFill>
            <w14:solidFill>
              <w14:schemeClr w14:val="tx1"/>
            </w14:solidFill>
          </w14:textFill>
        </w:rPr>
        <w:t>选用规格型号</w:t>
      </w:r>
      <w:r>
        <w:rPr>
          <w:rFonts w:hint="eastAsia" w:cs="宋体" w:asciiTheme="minorEastAsia" w:hAnsiTheme="minorEastAsia"/>
          <w:color w:val="000000" w:themeColor="text1"/>
          <w:sz w:val="24"/>
          <w:lang w:eastAsia="zh-CN"/>
          <w14:textFill>
            <w14:solidFill>
              <w14:schemeClr w14:val="tx1"/>
            </w14:solidFill>
          </w14:textFill>
        </w:rPr>
        <w:t>真空天然橡胶</w:t>
      </w:r>
      <w:r>
        <w:rPr>
          <w:rFonts w:hint="eastAsia" w:cs="宋体" w:asciiTheme="minorEastAsia" w:hAnsiTheme="minorEastAsia"/>
          <w:color w:val="000000" w:themeColor="text1"/>
          <w:sz w:val="24"/>
          <w14:textFill>
            <w14:solidFill>
              <w14:schemeClr w14:val="tx1"/>
            </w14:solidFill>
          </w14:textFill>
        </w:rPr>
        <w:t>、厚度δ=5㎜</w:t>
      </w:r>
      <w:r>
        <w:rPr>
          <w:rFonts w:hint="eastAsia" w:cs="宋体" w:asciiTheme="minorEastAsia" w:hAnsiTheme="minorEastAsia"/>
          <w:color w:val="000000" w:themeColor="text1"/>
          <w:sz w:val="24"/>
          <w:lang w:eastAsia="zh-CN"/>
          <w14:textFill>
            <w14:solidFill>
              <w14:schemeClr w14:val="tx1"/>
            </w14:solidFill>
          </w14:textFill>
        </w:rPr>
        <w:t>（</w:t>
      </w:r>
      <w:r>
        <w:rPr>
          <w:rFonts w:hint="eastAsia" w:cs="宋体" w:asciiTheme="minorEastAsia" w:hAnsiTheme="minorEastAsia"/>
          <w:color w:val="000000" w:themeColor="text1"/>
          <w:sz w:val="24"/>
          <w:lang w:val="en-US" w:eastAsia="zh-CN"/>
          <w14:textFill>
            <w14:solidFill>
              <w14:schemeClr w14:val="tx1"/>
            </w14:solidFill>
          </w14:textFill>
        </w:rPr>
        <w:t>2层*2.5mm</w:t>
      </w:r>
      <w:r>
        <w:rPr>
          <w:rFonts w:hint="eastAsia" w:cs="宋体" w:asciiTheme="minorEastAsia" w:hAnsiTheme="minorEastAsia"/>
          <w:color w:val="000000" w:themeColor="text1"/>
          <w:sz w:val="24"/>
          <w:lang w:eastAsia="zh-CN"/>
          <w14:textFill>
            <w14:solidFill>
              <w14:schemeClr w14:val="tx1"/>
            </w14:solidFill>
          </w14:textFill>
        </w:rPr>
        <w:t>）</w:t>
      </w:r>
      <w:r>
        <w:rPr>
          <w:rFonts w:hint="eastAsia" w:cs="宋体" w:asciiTheme="minorEastAsia" w:hAnsiTheme="minorEastAsia"/>
          <w:color w:val="000000" w:themeColor="text1"/>
          <w:sz w:val="24"/>
          <w14:textFill>
            <w14:solidFill>
              <w14:schemeClr w14:val="tx1"/>
            </w14:solidFill>
          </w14:textFill>
        </w:rPr>
        <w:t>；</w:t>
      </w:r>
    </w:p>
    <w:p w14:paraId="3DB3A814">
      <w:pPr>
        <w:autoSpaceDE w:val="0"/>
        <w:autoSpaceDN w:val="0"/>
        <w:adjustRightInd w:val="0"/>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φ3</w:t>
      </w:r>
      <w:r>
        <w:rPr>
          <w:rFonts w:hint="eastAsia" w:cs="宋体" w:asciiTheme="minorEastAsia" w:hAnsiTheme="minorEastAsia"/>
          <w:color w:val="000000" w:themeColor="text1"/>
          <w:sz w:val="24"/>
          <w:lang w:val="en-US" w:eastAsia="zh-CN"/>
          <w14:textFill>
            <w14:solidFill>
              <w14:schemeClr w14:val="tx1"/>
            </w14:solidFill>
          </w14:textFill>
        </w:rPr>
        <w:t>4</w:t>
      </w:r>
      <w:r>
        <w:rPr>
          <w:rFonts w:hint="eastAsia" w:cs="宋体" w:asciiTheme="minorEastAsia" w:hAnsiTheme="minorEastAsia"/>
          <w:color w:val="000000" w:themeColor="text1"/>
          <w:sz w:val="24"/>
          <w14:textFill>
            <w14:solidFill>
              <w14:schemeClr w14:val="tx1"/>
            </w14:solidFill>
          </w14:textFill>
        </w:rPr>
        <w:t>00</w:t>
      </w:r>
      <w:r>
        <w:rPr>
          <w:rFonts w:hint="eastAsia" w:cs="宋体" w:asciiTheme="minorEastAsia" w:hAnsiTheme="minorEastAsia"/>
          <w:color w:val="000000" w:themeColor="text1"/>
          <w:sz w:val="24"/>
          <w:lang w:eastAsia="zh-CN"/>
          <w14:textFill>
            <w14:solidFill>
              <w14:schemeClr w14:val="tx1"/>
            </w14:solidFill>
          </w14:textFill>
        </w:rPr>
        <w:t>冷却</w:t>
      </w:r>
      <w:r>
        <w:rPr>
          <w:rFonts w:hint="eastAsia" w:cs="宋体" w:asciiTheme="minorEastAsia" w:hAnsiTheme="minorEastAsia"/>
          <w:color w:val="000000" w:themeColor="text1"/>
          <w:sz w:val="24"/>
          <w14:textFill>
            <w14:solidFill>
              <w14:schemeClr w14:val="tx1"/>
            </w14:solidFill>
          </w14:textFill>
        </w:rPr>
        <w:t>闪蒸室两端封板蒸汽加压流化，蒸汽压力大于0.25MPa，硫化温度140℃。</w:t>
      </w:r>
    </w:p>
    <w:p w14:paraId="5C6AFCBB">
      <w:pPr>
        <w:spacing w:line="320" w:lineRule="exact"/>
        <w:ind w:firstLine="480" w:firstLineChars="200"/>
        <w:jc w:val="left"/>
        <w:rPr>
          <w:rFonts w:cs="宋体" w:asciiTheme="minorEastAsia" w:hAnsiTheme="minorEastAsia"/>
          <w:bCs/>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w:t>
      </w:r>
      <w:r>
        <w:rPr>
          <w:rFonts w:hint="eastAsia" w:cs="宋体" w:asciiTheme="minorEastAsia" w:hAnsiTheme="minorEastAsia"/>
          <w:bCs/>
          <w:color w:val="000000" w:themeColor="text1"/>
          <w:sz w:val="24"/>
          <w14:textFill>
            <w14:solidFill>
              <w14:schemeClr w14:val="tx1"/>
            </w14:solidFill>
          </w14:textFill>
        </w:rPr>
        <w:t>硫化硬质胶类</w:t>
      </w:r>
      <w:r>
        <w:rPr>
          <w:rFonts w:hint="eastAsia" w:cs="宋体" w:asciiTheme="minorEastAsia" w:hAnsiTheme="minorEastAsia"/>
          <w:bCs/>
          <w:color w:val="000000" w:themeColor="text1"/>
          <w:sz w:val="24"/>
          <w:lang w:eastAsia="zh-CN"/>
          <w14:textFill>
            <w14:solidFill>
              <w14:schemeClr w14:val="tx1"/>
            </w14:solidFill>
          </w14:textFill>
        </w:rPr>
        <w:t>天然橡胶</w:t>
      </w:r>
      <w:r>
        <w:rPr>
          <w:rFonts w:hint="eastAsia" w:cs="宋体" w:asciiTheme="minorEastAsia" w:hAnsiTheme="minorEastAsia"/>
          <w:bCs/>
          <w:color w:val="000000" w:themeColor="text1"/>
          <w:sz w:val="24"/>
          <w14:textFill>
            <w14:solidFill>
              <w14:schemeClr w14:val="tx1"/>
            </w14:solidFill>
          </w14:textFill>
        </w:rPr>
        <w:t>性能指标</w:t>
      </w:r>
    </w:p>
    <w:tbl>
      <w:tblPr>
        <w:tblStyle w:val="17"/>
        <w:tblW w:w="10514" w:type="dxa"/>
        <w:tblInd w:w="-1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6"/>
        <w:gridCol w:w="2550"/>
        <w:gridCol w:w="1077"/>
        <w:gridCol w:w="2414"/>
        <w:gridCol w:w="1172"/>
        <w:gridCol w:w="1105"/>
      </w:tblGrid>
      <w:tr w14:paraId="234C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exact"/>
        </w:trPr>
        <w:tc>
          <w:tcPr>
            <w:tcW w:w="2196" w:type="dxa"/>
            <w:vAlign w:val="center"/>
          </w:tcPr>
          <w:p w14:paraId="4EEBF4E8">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项目</w:t>
            </w:r>
          </w:p>
        </w:tc>
        <w:tc>
          <w:tcPr>
            <w:tcW w:w="2550" w:type="dxa"/>
            <w:vAlign w:val="center"/>
          </w:tcPr>
          <w:p w14:paraId="44CA3DE6">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检验标准</w:t>
            </w:r>
          </w:p>
        </w:tc>
        <w:tc>
          <w:tcPr>
            <w:tcW w:w="1077" w:type="dxa"/>
            <w:vAlign w:val="center"/>
          </w:tcPr>
          <w:p w14:paraId="388BF926">
            <w:pPr>
              <w:spacing w:line="320" w:lineRule="exact"/>
              <w:ind w:right="-804" w:rightChars="-383" w:firstLine="105" w:firstLineChars="50"/>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单位</w:t>
            </w:r>
          </w:p>
        </w:tc>
        <w:tc>
          <w:tcPr>
            <w:tcW w:w="2414" w:type="dxa"/>
            <w:vAlign w:val="center"/>
          </w:tcPr>
          <w:p w14:paraId="6A65DE95">
            <w:pPr>
              <w:tabs>
                <w:tab w:val="left" w:pos="427"/>
              </w:tabs>
              <w:spacing w:line="320" w:lineRule="exact"/>
              <w:ind w:right="-804" w:rightChars="-383" w:firstLine="420" w:firstLineChars="200"/>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标准要求</w:t>
            </w:r>
          </w:p>
        </w:tc>
        <w:tc>
          <w:tcPr>
            <w:tcW w:w="1172" w:type="dxa"/>
            <w:vAlign w:val="center"/>
          </w:tcPr>
          <w:p w14:paraId="6E1B4C67">
            <w:pPr>
              <w:spacing w:line="320" w:lineRule="exact"/>
              <w:ind w:right="-960" w:rightChars="-457"/>
              <w:jc w:val="left"/>
              <w:rPr>
                <w:rFonts w:hint="eastAsia"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eastAsia="zh-CN"/>
                <w14:textFill>
                  <w14:solidFill>
                    <w14:schemeClr w14:val="tx1"/>
                  </w14:solidFill>
                </w14:textFill>
              </w:rPr>
              <w:t>供方参数</w:t>
            </w:r>
          </w:p>
        </w:tc>
        <w:tc>
          <w:tcPr>
            <w:tcW w:w="1105" w:type="dxa"/>
            <w:vAlign w:val="center"/>
          </w:tcPr>
          <w:p w14:paraId="79F1B367">
            <w:pPr>
              <w:spacing w:line="320" w:lineRule="exact"/>
              <w:ind w:right="-960" w:rightChars="-457" w:firstLine="105" w:firstLineChars="50"/>
              <w:rPr>
                <w:rFonts w:hint="eastAsia" w:cs="宋体" w:asciiTheme="minorEastAsia" w:hAnsiTheme="minorEastAsia" w:eastAsiaTheme="minorEastAsia"/>
                <w:color w:val="000000" w:themeColor="text1"/>
                <w:sz w:val="21"/>
                <w:szCs w:val="21"/>
                <w:lang w:eastAsia="zh-CN"/>
                <w14:textFill>
                  <w14:solidFill>
                    <w14:schemeClr w14:val="tx1"/>
                  </w14:solidFill>
                </w14:textFill>
              </w:rPr>
            </w:pPr>
            <w:r>
              <w:rPr>
                <w:rFonts w:hint="eastAsia" w:cs="宋体" w:asciiTheme="minorEastAsia" w:hAnsiTheme="minorEastAsia"/>
                <w:color w:val="000000" w:themeColor="text1"/>
                <w:sz w:val="21"/>
                <w:szCs w:val="21"/>
                <w:lang w:eastAsia="zh-CN"/>
                <w14:textFill>
                  <w14:solidFill>
                    <w14:schemeClr w14:val="tx1"/>
                  </w14:solidFill>
                </w14:textFill>
              </w:rPr>
              <w:t>是否响应</w:t>
            </w:r>
          </w:p>
        </w:tc>
      </w:tr>
      <w:tr w14:paraId="41E66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196" w:type="dxa"/>
            <w:vAlign w:val="center"/>
          </w:tcPr>
          <w:p w14:paraId="13467421">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硬度</w:t>
            </w:r>
          </w:p>
        </w:tc>
        <w:tc>
          <w:tcPr>
            <w:tcW w:w="2550" w:type="dxa"/>
            <w:vAlign w:val="center"/>
          </w:tcPr>
          <w:p w14:paraId="391AA740">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GB/T531-1999</w:t>
            </w:r>
          </w:p>
        </w:tc>
        <w:tc>
          <w:tcPr>
            <w:tcW w:w="1077" w:type="dxa"/>
            <w:vAlign w:val="center"/>
          </w:tcPr>
          <w:p w14:paraId="2E188DA5">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邵尔D</w:t>
            </w:r>
          </w:p>
        </w:tc>
        <w:tc>
          <w:tcPr>
            <w:tcW w:w="2414" w:type="dxa"/>
            <w:vAlign w:val="center"/>
          </w:tcPr>
          <w:p w14:paraId="415E7327">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70～85</w:t>
            </w:r>
          </w:p>
        </w:tc>
        <w:tc>
          <w:tcPr>
            <w:tcW w:w="1172" w:type="dxa"/>
            <w:vAlign w:val="center"/>
          </w:tcPr>
          <w:p w14:paraId="0C0D13F1">
            <w:pPr>
              <w:spacing w:line="320" w:lineRule="exact"/>
              <w:jc w:val="center"/>
              <w:rPr>
                <w:rFonts w:cs="宋体" w:asciiTheme="minorEastAsia" w:hAnsiTheme="minorEastAsia"/>
                <w:color w:val="000000" w:themeColor="text1"/>
                <w:sz w:val="21"/>
                <w:szCs w:val="21"/>
                <w14:textFill>
                  <w14:solidFill>
                    <w14:schemeClr w14:val="tx1"/>
                  </w14:solidFill>
                </w14:textFill>
              </w:rPr>
            </w:pPr>
          </w:p>
        </w:tc>
        <w:tc>
          <w:tcPr>
            <w:tcW w:w="1105" w:type="dxa"/>
          </w:tcPr>
          <w:p w14:paraId="4A79AE98">
            <w:pPr>
              <w:spacing w:line="320" w:lineRule="exact"/>
              <w:jc w:val="center"/>
              <w:rPr>
                <w:rFonts w:cs="宋体" w:asciiTheme="minorEastAsia" w:hAnsiTheme="minorEastAsia"/>
                <w:color w:val="000000" w:themeColor="text1"/>
                <w:sz w:val="21"/>
                <w:szCs w:val="21"/>
                <w14:textFill>
                  <w14:solidFill>
                    <w14:schemeClr w14:val="tx1"/>
                  </w14:solidFill>
                </w14:textFill>
              </w:rPr>
            </w:pPr>
          </w:p>
        </w:tc>
      </w:tr>
      <w:tr w14:paraId="21315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196" w:type="dxa"/>
            <w:vAlign w:val="center"/>
          </w:tcPr>
          <w:p w14:paraId="040C36A5">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拉伸强度</w:t>
            </w:r>
          </w:p>
        </w:tc>
        <w:tc>
          <w:tcPr>
            <w:tcW w:w="2550" w:type="dxa"/>
            <w:vAlign w:val="center"/>
          </w:tcPr>
          <w:p w14:paraId="3A3AAC36">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GB/T1701-1989</w:t>
            </w:r>
          </w:p>
        </w:tc>
        <w:tc>
          <w:tcPr>
            <w:tcW w:w="1077" w:type="dxa"/>
            <w:vAlign w:val="center"/>
          </w:tcPr>
          <w:p w14:paraId="0C0F52E5">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MPa</w:t>
            </w:r>
          </w:p>
        </w:tc>
        <w:tc>
          <w:tcPr>
            <w:tcW w:w="2414" w:type="dxa"/>
            <w:vAlign w:val="center"/>
          </w:tcPr>
          <w:p w14:paraId="247A5924">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≥10</w:t>
            </w:r>
          </w:p>
        </w:tc>
        <w:tc>
          <w:tcPr>
            <w:tcW w:w="1172" w:type="dxa"/>
            <w:vAlign w:val="center"/>
          </w:tcPr>
          <w:p w14:paraId="64E9A269">
            <w:pPr>
              <w:spacing w:line="320" w:lineRule="exact"/>
              <w:jc w:val="center"/>
              <w:rPr>
                <w:rFonts w:cs="宋体" w:asciiTheme="minorEastAsia" w:hAnsiTheme="minorEastAsia"/>
                <w:color w:val="000000" w:themeColor="text1"/>
                <w:sz w:val="21"/>
                <w:szCs w:val="21"/>
                <w14:textFill>
                  <w14:solidFill>
                    <w14:schemeClr w14:val="tx1"/>
                  </w14:solidFill>
                </w14:textFill>
              </w:rPr>
            </w:pPr>
          </w:p>
        </w:tc>
        <w:tc>
          <w:tcPr>
            <w:tcW w:w="1105" w:type="dxa"/>
          </w:tcPr>
          <w:p w14:paraId="6013FECC">
            <w:pPr>
              <w:spacing w:line="320" w:lineRule="exact"/>
              <w:jc w:val="center"/>
              <w:rPr>
                <w:rFonts w:cs="宋体" w:asciiTheme="minorEastAsia" w:hAnsiTheme="minorEastAsia"/>
                <w:color w:val="000000" w:themeColor="text1"/>
                <w:sz w:val="21"/>
                <w:szCs w:val="21"/>
                <w14:textFill>
                  <w14:solidFill>
                    <w14:schemeClr w14:val="tx1"/>
                  </w14:solidFill>
                </w14:textFill>
              </w:rPr>
            </w:pPr>
          </w:p>
        </w:tc>
      </w:tr>
      <w:tr w14:paraId="384E3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exact"/>
        </w:trPr>
        <w:tc>
          <w:tcPr>
            <w:tcW w:w="2196" w:type="dxa"/>
            <w:vAlign w:val="center"/>
          </w:tcPr>
          <w:p w14:paraId="27A117B1">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横向抗折断强度</w:t>
            </w:r>
          </w:p>
        </w:tc>
        <w:tc>
          <w:tcPr>
            <w:tcW w:w="2550" w:type="dxa"/>
            <w:vAlign w:val="center"/>
          </w:tcPr>
          <w:p w14:paraId="0F7E19CC">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GB/T1696-1989</w:t>
            </w:r>
          </w:p>
        </w:tc>
        <w:tc>
          <w:tcPr>
            <w:tcW w:w="1077" w:type="dxa"/>
            <w:vAlign w:val="center"/>
          </w:tcPr>
          <w:p w14:paraId="4F4AD22B">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MPa</w:t>
            </w:r>
          </w:p>
        </w:tc>
        <w:tc>
          <w:tcPr>
            <w:tcW w:w="2414" w:type="dxa"/>
            <w:vAlign w:val="center"/>
          </w:tcPr>
          <w:p w14:paraId="5D67E919">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≥65</w:t>
            </w:r>
          </w:p>
        </w:tc>
        <w:tc>
          <w:tcPr>
            <w:tcW w:w="1172" w:type="dxa"/>
            <w:vAlign w:val="center"/>
          </w:tcPr>
          <w:p w14:paraId="4450E1BB">
            <w:pPr>
              <w:spacing w:line="320" w:lineRule="exact"/>
              <w:jc w:val="center"/>
              <w:rPr>
                <w:rFonts w:cs="宋体" w:asciiTheme="minorEastAsia" w:hAnsiTheme="minorEastAsia"/>
                <w:color w:val="000000" w:themeColor="text1"/>
                <w:sz w:val="21"/>
                <w:szCs w:val="21"/>
                <w14:textFill>
                  <w14:solidFill>
                    <w14:schemeClr w14:val="tx1"/>
                  </w14:solidFill>
                </w14:textFill>
              </w:rPr>
            </w:pPr>
          </w:p>
        </w:tc>
        <w:tc>
          <w:tcPr>
            <w:tcW w:w="1105" w:type="dxa"/>
          </w:tcPr>
          <w:p w14:paraId="298E9A3B">
            <w:pPr>
              <w:spacing w:line="320" w:lineRule="exact"/>
              <w:jc w:val="center"/>
              <w:rPr>
                <w:rFonts w:cs="宋体" w:asciiTheme="minorEastAsia" w:hAnsiTheme="minorEastAsia"/>
                <w:color w:val="000000" w:themeColor="text1"/>
                <w:sz w:val="21"/>
                <w:szCs w:val="21"/>
                <w14:textFill>
                  <w14:solidFill>
                    <w14:schemeClr w14:val="tx1"/>
                  </w14:solidFill>
                </w14:textFill>
              </w:rPr>
            </w:pPr>
          </w:p>
        </w:tc>
      </w:tr>
      <w:tr w14:paraId="118C8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196" w:type="dxa"/>
            <w:vAlign w:val="center"/>
          </w:tcPr>
          <w:p w14:paraId="65EC20F8">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冲击强度</w:t>
            </w:r>
          </w:p>
        </w:tc>
        <w:tc>
          <w:tcPr>
            <w:tcW w:w="2550" w:type="dxa"/>
            <w:vAlign w:val="center"/>
          </w:tcPr>
          <w:p w14:paraId="07722423">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GB/T1697-1989</w:t>
            </w:r>
          </w:p>
        </w:tc>
        <w:tc>
          <w:tcPr>
            <w:tcW w:w="1077" w:type="dxa"/>
            <w:vAlign w:val="center"/>
          </w:tcPr>
          <w:p w14:paraId="0900A8BA">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J/m³</w:t>
            </w:r>
          </w:p>
        </w:tc>
        <w:tc>
          <w:tcPr>
            <w:tcW w:w="2414" w:type="dxa"/>
            <w:vAlign w:val="center"/>
          </w:tcPr>
          <w:p w14:paraId="0A88A487">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≥200×10</w:t>
            </w:r>
            <w:r>
              <w:rPr>
                <w:rFonts w:hint="eastAsia" w:cs="宋体" w:asciiTheme="minorEastAsia" w:hAnsiTheme="minorEastAsia"/>
                <w:color w:val="000000" w:themeColor="text1"/>
                <w:sz w:val="21"/>
                <w:szCs w:val="21"/>
                <w:vertAlign w:val="superscript"/>
                <w14:textFill>
                  <w14:solidFill>
                    <w14:schemeClr w14:val="tx1"/>
                  </w14:solidFill>
                </w14:textFill>
              </w:rPr>
              <w:t>3</w:t>
            </w:r>
          </w:p>
        </w:tc>
        <w:tc>
          <w:tcPr>
            <w:tcW w:w="1172" w:type="dxa"/>
            <w:vAlign w:val="center"/>
          </w:tcPr>
          <w:p w14:paraId="27E10ADC">
            <w:pPr>
              <w:spacing w:line="320" w:lineRule="exact"/>
              <w:jc w:val="center"/>
              <w:rPr>
                <w:rFonts w:cs="宋体" w:asciiTheme="minorEastAsia" w:hAnsiTheme="minorEastAsia"/>
                <w:color w:val="000000" w:themeColor="text1"/>
                <w:sz w:val="21"/>
                <w:szCs w:val="21"/>
                <w14:textFill>
                  <w14:solidFill>
                    <w14:schemeClr w14:val="tx1"/>
                  </w14:solidFill>
                </w14:textFill>
              </w:rPr>
            </w:pPr>
          </w:p>
        </w:tc>
        <w:tc>
          <w:tcPr>
            <w:tcW w:w="1105" w:type="dxa"/>
          </w:tcPr>
          <w:p w14:paraId="6F4123FA">
            <w:pPr>
              <w:spacing w:line="320" w:lineRule="exact"/>
              <w:jc w:val="center"/>
              <w:rPr>
                <w:rFonts w:cs="宋体" w:asciiTheme="minorEastAsia" w:hAnsiTheme="minorEastAsia"/>
                <w:color w:val="000000" w:themeColor="text1"/>
                <w:sz w:val="21"/>
                <w:szCs w:val="21"/>
                <w14:textFill>
                  <w14:solidFill>
                    <w14:schemeClr w14:val="tx1"/>
                  </w14:solidFill>
                </w14:textFill>
              </w:rPr>
            </w:pPr>
          </w:p>
        </w:tc>
      </w:tr>
      <w:tr w14:paraId="438D7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exact"/>
        </w:trPr>
        <w:tc>
          <w:tcPr>
            <w:tcW w:w="2196" w:type="dxa"/>
            <w:vAlign w:val="center"/>
          </w:tcPr>
          <w:p w14:paraId="0BBDFD3D">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粘合强度</w:t>
            </w:r>
          </w:p>
          <w:p w14:paraId="7DE97551">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（拉伸法）</w:t>
            </w:r>
          </w:p>
        </w:tc>
        <w:tc>
          <w:tcPr>
            <w:tcW w:w="2550" w:type="dxa"/>
            <w:vAlign w:val="center"/>
          </w:tcPr>
          <w:p w14:paraId="5A502653">
            <w:pPr>
              <w:spacing w:line="320" w:lineRule="exact"/>
              <w:ind w:right="-344" w:rightChars="-164"/>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GB/T11211-1989</w:t>
            </w:r>
          </w:p>
        </w:tc>
        <w:tc>
          <w:tcPr>
            <w:tcW w:w="1077" w:type="dxa"/>
            <w:vAlign w:val="center"/>
          </w:tcPr>
          <w:p w14:paraId="2D4BC789">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MPa</w:t>
            </w:r>
          </w:p>
        </w:tc>
        <w:tc>
          <w:tcPr>
            <w:tcW w:w="2414" w:type="dxa"/>
            <w:vAlign w:val="center"/>
          </w:tcPr>
          <w:p w14:paraId="63A4D6AF">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≥6.0</w:t>
            </w:r>
          </w:p>
        </w:tc>
        <w:tc>
          <w:tcPr>
            <w:tcW w:w="1172" w:type="dxa"/>
            <w:vAlign w:val="center"/>
          </w:tcPr>
          <w:p w14:paraId="46896B4D">
            <w:pPr>
              <w:spacing w:line="320" w:lineRule="exact"/>
              <w:jc w:val="center"/>
              <w:rPr>
                <w:rFonts w:cs="宋体" w:asciiTheme="minorEastAsia" w:hAnsiTheme="minorEastAsia"/>
                <w:color w:val="000000" w:themeColor="text1"/>
                <w:sz w:val="21"/>
                <w:szCs w:val="21"/>
                <w14:textFill>
                  <w14:solidFill>
                    <w14:schemeClr w14:val="tx1"/>
                  </w14:solidFill>
                </w14:textFill>
              </w:rPr>
            </w:pPr>
          </w:p>
        </w:tc>
        <w:tc>
          <w:tcPr>
            <w:tcW w:w="1105" w:type="dxa"/>
          </w:tcPr>
          <w:p w14:paraId="0E30AA97">
            <w:pPr>
              <w:spacing w:line="320" w:lineRule="exact"/>
              <w:jc w:val="center"/>
              <w:rPr>
                <w:rFonts w:cs="宋体" w:asciiTheme="minorEastAsia" w:hAnsiTheme="minorEastAsia"/>
                <w:color w:val="000000" w:themeColor="text1"/>
                <w:sz w:val="21"/>
                <w:szCs w:val="21"/>
                <w14:textFill>
                  <w14:solidFill>
                    <w14:schemeClr w14:val="tx1"/>
                  </w14:solidFill>
                </w14:textFill>
              </w:rPr>
            </w:pPr>
          </w:p>
        </w:tc>
      </w:tr>
      <w:tr w14:paraId="12A69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96" w:type="dxa"/>
            <w:vAlign w:val="center"/>
          </w:tcPr>
          <w:p w14:paraId="302E6949">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耐介质重量变化</w:t>
            </w:r>
          </w:p>
        </w:tc>
        <w:tc>
          <w:tcPr>
            <w:tcW w:w="2550" w:type="dxa"/>
            <w:vAlign w:val="center"/>
          </w:tcPr>
          <w:p w14:paraId="75BD3D5C">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GB/T1690-1992</w:t>
            </w:r>
          </w:p>
        </w:tc>
        <w:tc>
          <w:tcPr>
            <w:tcW w:w="1077" w:type="dxa"/>
            <w:vAlign w:val="center"/>
          </w:tcPr>
          <w:p w14:paraId="72D75B23">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w:t>
            </w:r>
          </w:p>
        </w:tc>
        <w:tc>
          <w:tcPr>
            <w:tcW w:w="2414" w:type="dxa"/>
            <w:vAlign w:val="center"/>
          </w:tcPr>
          <w:p w14:paraId="058BFDB2">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-3～+5</w:t>
            </w:r>
          </w:p>
          <w:p w14:paraId="166F2A66">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40%硫酸×7d×85℃</w:t>
            </w:r>
          </w:p>
        </w:tc>
        <w:tc>
          <w:tcPr>
            <w:tcW w:w="1172" w:type="dxa"/>
            <w:vAlign w:val="center"/>
          </w:tcPr>
          <w:p w14:paraId="76B51D69">
            <w:pPr>
              <w:spacing w:line="320" w:lineRule="exact"/>
              <w:jc w:val="center"/>
              <w:rPr>
                <w:rFonts w:cs="宋体" w:asciiTheme="minorEastAsia" w:hAnsiTheme="minorEastAsia"/>
                <w:color w:val="000000" w:themeColor="text1"/>
                <w:sz w:val="21"/>
                <w:szCs w:val="21"/>
                <w14:textFill>
                  <w14:solidFill>
                    <w14:schemeClr w14:val="tx1"/>
                  </w14:solidFill>
                </w14:textFill>
              </w:rPr>
            </w:pPr>
          </w:p>
        </w:tc>
        <w:tc>
          <w:tcPr>
            <w:tcW w:w="1105" w:type="dxa"/>
          </w:tcPr>
          <w:p w14:paraId="1224D00C">
            <w:pPr>
              <w:spacing w:line="320" w:lineRule="exact"/>
              <w:jc w:val="center"/>
              <w:rPr>
                <w:rFonts w:cs="宋体" w:asciiTheme="minorEastAsia" w:hAnsiTheme="minorEastAsia"/>
                <w:color w:val="000000" w:themeColor="text1"/>
                <w:sz w:val="21"/>
                <w:szCs w:val="21"/>
                <w14:textFill>
                  <w14:solidFill>
                    <w14:schemeClr w14:val="tx1"/>
                  </w14:solidFill>
                </w14:textFill>
              </w:rPr>
            </w:pPr>
          </w:p>
        </w:tc>
      </w:tr>
      <w:tr w14:paraId="0992E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96" w:type="dxa"/>
            <w:vAlign w:val="center"/>
          </w:tcPr>
          <w:p w14:paraId="31E9A7D4">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耐介质重量变化</w:t>
            </w:r>
          </w:p>
        </w:tc>
        <w:tc>
          <w:tcPr>
            <w:tcW w:w="2550" w:type="dxa"/>
            <w:vAlign w:val="center"/>
          </w:tcPr>
          <w:p w14:paraId="64F4F842">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GB/T1690-1992</w:t>
            </w:r>
          </w:p>
        </w:tc>
        <w:tc>
          <w:tcPr>
            <w:tcW w:w="1077" w:type="dxa"/>
            <w:vAlign w:val="center"/>
          </w:tcPr>
          <w:p w14:paraId="293D4A9D">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w:t>
            </w:r>
          </w:p>
        </w:tc>
        <w:tc>
          <w:tcPr>
            <w:tcW w:w="2414" w:type="dxa"/>
            <w:vAlign w:val="center"/>
          </w:tcPr>
          <w:p w14:paraId="0C715A6B">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-3～+5</w:t>
            </w:r>
          </w:p>
          <w:p w14:paraId="424961B0">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70%磷酸×7d×85℃</w:t>
            </w:r>
          </w:p>
        </w:tc>
        <w:tc>
          <w:tcPr>
            <w:tcW w:w="1172" w:type="dxa"/>
            <w:vAlign w:val="center"/>
          </w:tcPr>
          <w:p w14:paraId="62A55466">
            <w:pPr>
              <w:spacing w:line="320" w:lineRule="exact"/>
              <w:jc w:val="center"/>
              <w:rPr>
                <w:rFonts w:cs="宋体" w:asciiTheme="minorEastAsia" w:hAnsiTheme="minorEastAsia"/>
                <w:color w:val="000000" w:themeColor="text1"/>
                <w:sz w:val="21"/>
                <w:szCs w:val="21"/>
                <w14:textFill>
                  <w14:solidFill>
                    <w14:schemeClr w14:val="tx1"/>
                  </w14:solidFill>
                </w14:textFill>
              </w:rPr>
            </w:pPr>
          </w:p>
        </w:tc>
        <w:tc>
          <w:tcPr>
            <w:tcW w:w="1105" w:type="dxa"/>
          </w:tcPr>
          <w:p w14:paraId="37A5255B">
            <w:pPr>
              <w:spacing w:line="320" w:lineRule="exact"/>
              <w:jc w:val="center"/>
              <w:rPr>
                <w:rFonts w:cs="宋体" w:asciiTheme="minorEastAsia" w:hAnsiTheme="minorEastAsia"/>
                <w:color w:val="000000" w:themeColor="text1"/>
                <w:sz w:val="21"/>
                <w:szCs w:val="21"/>
                <w14:textFill>
                  <w14:solidFill>
                    <w14:schemeClr w14:val="tx1"/>
                  </w14:solidFill>
                </w14:textFill>
              </w:rPr>
            </w:pPr>
          </w:p>
        </w:tc>
      </w:tr>
      <w:tr w14:paraId="355D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96" w:type="dxa"/>
            <w:vAlign w:val="center"/>
          </w:tcPr>
          <w:p w14:paraId="4BB59C39">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耐介质重量变化</w:t>
            </w:r>
          </w:p>
        </w:tc>
        <w:tc>
          <w:tcPr>
            <w:tcW w:w="2550" w:type="dxa"/>
            <w:vAlign w:val="center"/>
          </w:tcPr>
          <w:p w14:paraId="22A1D778">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GB/T1690-1992</w:t>
            </w:r>
          </w:p>
        </w:tc>
        <w:tc>
          <w:tcPr>
            <w:tcW w:w="1077" w:type="dxa"/>
            <w:vAlign w:val="center"/>
          </w:tcPr>
          <w:p w14:paraId="3023EEB3">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w:t>
            </w:r>
          </w:p>
        </w:tc>
        <w:tc>
          <w:tcPr>
            <w:tcW w:w="2414" w:type="dxa"/>
            <w:vAlign w:val="center"/>
          </w:tcPr>
          <w:p w14:paraId="01C42B44">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-3～+5</w:t>
            </w:r>
          </w:p>
          <w:p w14:paraId="208CCCE8">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40%氢氧化钠×7d×85℃</w:t>
            </w:r>
          </w:p>
        </w:tc>
        <w:tc>
          <w:tcPr>
            <w:tcW w:w="1172" w:type="dxa"/>
            <w:vAlign w:val="center"/>
          </w:tcPr>
          <w:p w14:paraId="1BF7D037">
            <w:pPr>
              <w:spacing w:line="320" w:lineRule="exact"/>
              <w:jc w:val="center"/>
              <w:rPr>
                <w:rFonts w:cs="宋体" w:asciiTheme="minorEastAsia" w:hAnsiTheme="minorEastAsia"/>
                <w:color w:val="000000" w:themeColor="text1"/>
                <w:sz w:val="21"/>
                <w:szCs w:val="21"/>
                <w14:textFill>
                  <w14:solidFill>
                    <w14:schemeClr w14:val="tx1"/>
                  </w14:solidFill>
                </w14:textFill>
              </w:rPr>
            </w:pPr>
          </w:p>
        </w:tc>
        <w:tc>
          <w:tcPr>
            <w:tcW w:w="1105" w:type="dxa"/>
          </w:tcPr>
          <w:p w14:paraId="6F45AD9B">
            <w:pPr>
              <w:spacing w:line="320" w:lineRule="exact"/>
              <w:jc w:val="center"/>
              <w:rPr>
                <w:rFonts w:cs="宋体" w:asciiTheme="minorEastAsia" w:hAnsiTheme="minorEastAsia"/>
                <w:color w:val="000000" w:themeColor="text1"/>
                <w:sz w:val="21"/>
                <w:szCs w:val="21"/>
                <w14:textFill>
                  <w14:solidFill>
                    <w14:schemeClr w14:val="tx1"/>
                  </w14:solidFill>
                </w14:textFill>
              </w:rPr>
            </w:pPr>
          </w:p>
        </w:tc>
      </w:tr>
      <w:tr w14:paraId="50BB5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196" w:type="dxa"/>
            <w:vAlign w:val="center"/>
          </w:tcPr>
          <w:p w14:paraId="1E6C08D6">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电火花检测值</w:t>
            </w:r>
          </w:p>
        </w:tc>
        <w:tc>
          <w:tcPr>
            <w:tcW w:w="2550" w:type="dxa"/>
            <w:vAlign w:val="center"/>
          </w:tcPr>
          <w:p w14:paraId="4C46199C">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GB18241.1-2014</w:t>
            </w:r>
          </w:p>
        </w:tc>
        <w:tc>
          <w:tcPr>
            <w:tcW w:w="1077" w:type="dxa"/>
            <w:vAlign w:val="center"/>
          </w:tcPr>
          <w:p w14:paraId="1BCBABE8">
            <w:pPr>
              <w:spacing w:line="320" w:lineRule="exact"/>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KV/㎜</w:t>
            </w:r>
          </w:p>
        </w:tc>
        <w:tc>
          <w:tcPr>
            <w:tcW w:w="2414" w:type="dxa"/>
            <w:vAlign w:val="center"/>
          </w:tcPr>
          <w:p w14:paraId="6BDAEF3B">
            <w:pPr>
              <w:spacing w:line="320" w:lineRule="exact"/>
              <w:ind w:firstLine="210" w:firstLineChars="100"/>
              <w:jc w:val="center"/>
              <w:rPr>
                <w:rFonts w:cs="宋体" w:asciiTheme="minorEastAsia" w:hAnsiTheme="minorEastAsia"/>
                <w:color w:val="000000" w:themeColor="text1"/>
                <w:sz w:val="21"/>
                <w:szCs w:val="21"/>
                <w14:textFill>
                  <w14:solidFill>
                    <w14:schemeClr w14:val="tx1"/>
                  </w14:solidFill>
                </w14:textFill>
              </w:rPr>
            </w:pPr>
            <w:r>
              <w:rPr>
                <w:rFonts w:hint="eastAsia" w:cs="宋体" w:asciiTheme="minorEastAsia" w:hAnsiTheme="minorEastAsia"/>
                <w:color w:val="000000" w:themeColor="text1"/>
                <w:sz w:val="21"/>
                <w:szCs w:val="21"/>
                <w14:textFill>
                  <w14:solidFill>
                    <w14:schemeClr w14:val="tx1"/>
                  </w14:solidFill>
                </w14:textFill>
              </w:rPr>
              <w:t>3</w:t>
            </w:r>
          </w:p>
        </w:tc>
        <w:tc>
          <w:tcPr>
            <w:tcW w:w="1172" w:type="dxa"/>
            <w:vAlign w:val="center"/>
          </w:tcPr>
          <w:p w14:paraId="1A71F52C">
            <w:pPr>
              <w:spacing w:line="320" w:lineRule="exact"/>
              <w:jc w:val="center"/>
              <w:rPr>
                <w:rFonts w:cs="宋体" w:asciiTheme="minorEastAsia" w:hAnsiTheme="minorEastAsia"/>
                <w:color w:val="000000" w:themeColor="text1"/>
                <w:sz w:val="21"/>
                <w:szCs w:val="21"/>
                <w14:textFill>
                  <w14:solidFill>
                    <w14:schemeClr w14:val="tx1"/>
                  </w14:solidFill>
                </w14:textFill>
              </w:rPr>
            </w:pPr>
          </w:p>
        </w:tc>
        <w:tc>
          <w:tcPr>
            <w:tcW w:w="1105" w:type="dxa"/>
          </w:tcPr>
          <w:p w14:paraId="18797D9A">
            <w:pPr>
              <w:spacing w:line="320" w:lineRule="exact"/>
              <w:jc w:val="center"/>
              <w:rPr>
                <w:rFonts w:cs="宋体" w:asciiTheme="minorEastAsia" w:hAnsiTheme="minorEastAsia"/>
                <w:color w:val="000000" w:themeColor="text1"/>
                <w:sz w:val="21"/>
                <w:szCs w:val="21"/>
                <w14:textFill>
                  <w14:solidFill>
                    <w14:schemeClr w14:val="tx1"/>
                  </w14:solidFill>
                </w14:textFill>
              </w:rPr>
            </w:pPr>
          </w:p>
        </w:tc>
      </w:tr>
    </w:tbl>
    <w:p w14:paraId="04B5D5AB">
      <w:pPr>
        <w:spacing w:line="32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（3）、粘合强度检测：供货方制作两个大于10cm</w:t>
      </w:r>
      <w:r>
        <w:rPr>
          <w:rFonts w:hint="eastAsia" w:cs="宋体" w:asciiTheme="minorEastAsia" w:hAnsiTheme="minorEastAsia"/>
          <w:color w:val="000000" w:themeColor="text1"/>
          <w:sz w:val="24"/>
          <w:vertAlign w:val="superscript"/>
          <w14:textFill>
            <w14:solidFill>
              <w14:schemeClr w14:val="tx1"/>
            </w14:solidFill>
          </w14:textFill>
        </w:rPr>
        <w:t>2</w:t>
      </w:r>
      <w:r>
        <w:rPr>
          <w:rFonts w:hint="eastAsia" w:cs="宋体" w:asciiTheme="minorEastAsia" w:hAnsiTheme="minorEastAsia"/>
          <w:color w:val="000000" w:themeColor="text1"/>
          <w:sz w:val="24"/>
          <w14:textFill>
            <w14:solidFill>
              <w14:schemeClr w14:val="tx1"/>
            </w14:solidFill>
          </w14:textFill>
        </w:rPr>
        <w:t>钢衬胶试块分别与半水闪蒸室、</w:t>
      </w:r>
      <w:r>
        <w:rPr>
          <w:rFonts w:hint="eastAsia" w:cs="宋体" w:asciiTheme="minorEastAsia" w:hAnsiTheme="minorEastAsia"/>
          <w:color w:val="000000" w:themeColor="text1"/>
          <w:kern w:val="1"/>
          <w:sz w:val="24"/>
          <w14:textFill>
            <w14:solidFill>
              <w14:schemeClr w14:val="tx1"/>
            </w14:solidFill>
          </w14:textFill>
        </w:rPr>
        <w:t>料浆冷却</w:t>
      </w:r>
      <w:r>
        <w:rPr>
          <w:rFonts w:hint="eastAsia" w:cs="宋体" w:asciiTheme="minorEastAsia" w:hAnsiTheme="minorEastAsia"/>
          <w:color w:val="000000" w:themeColor="text1"/>
          <w:sz w:val="24"/>
          <w14:textFill>
            <w14:solidFill>
              <w14:schemeClr w14:val="tx1"/>
            </w14:solidFill>
          </w14:textFill>
        </w:rPr>
        <w:t>闪蒸室同步流化，硫化完成后，供货方对试块作拉伸法试验验证粘合强度≥12MPa，拍视频发给买方作为该指标的验收依据。</w:t>
      </w:r>
    </w:p>
    <w:p w14:paraId="14971890">
      <w:pPr>
        <w:spacing w:line="320" w:lineRule="exact"/>
        <w:jc w:val="left"/>
        <w:outlineLvl w:val="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lang w:val="en-US" w:eastAsia="zh-CN"/>
          <w14:textFill>
            <w14:solidFill>
              <w14:schemeClr w14:val="tx1"/>
            </w14:solidFill>
          </w14:textFill>
        </w:rPr>
        <w:t>6</w:t>
      </w:r>
      <w:r>
        <w:rPr>
          <w:rFonts w:hint="eastAsia" w:cs="宋体" w:asciiTheme="minorEastAsia" w:hAnsiTheme="minorEastAsia"/>
          <w:b/>
          <w:bCs/>
          <w:color w:val="000000" w:themeColor="text1"/>
          <w:sz w:val="24"/>
          <w14:textFill>
            <w14:solidFill>
              <w14:schemeClr w14:val="tx1"/>
            </w14:solidFill>
          </w14:textFill>
        </w:rPr>
        <w:t>、内防腐施工质量要求</w:t>
      </w:r>
    </w:p>
    <w:p w14:paraId="57507ACF">
      <w:pPr>
        <w:spacing w:line="320" w:lineRule="exact"/>
        <w:ind w:firstLine="480" w:firstLineChars="200"/>
        <w:jc w:val="left"/>
        <w:outlineLvl w:val="1"/>
        <w:rPr>
          <w:rFonts w:cs="宋体" w:asciiTheme="minorEastAsia" w:hAnsiTheme="minorEastAsia"/>
          <w:bCs/>
          <w:color w:val="000000" w:themeColor="text1"/>
          <w:sz w:val="24"/>
          <w14:textFill>
            <w14:solidFill>
              <w14:schemeClr w14:val="tx1"/>
            </w14:solidFill>
          </w14:textFill>
        </w:rPr>
      </w:pPr>
      <w:r>
        <w:rPr>
          <w:rFonts w:hint="eastAsia" w:cs="宋体" w:asciiTheme="minorEastAsia" w:hAnsiTheme="minorEastAsia"/>
          <w:bCs/>
          <w:color w:val="000000" w:themeColor="text1"/>
          <w:sz w:val="24"/>
          <w:lang w:val="en-US" w:eastAsia="zh-CN"/>
          <w14:textFill>
            <w14:solidFill>
              <w14:schemeClr w14:val="tx1"/>
            </w14:solidFill>
          </w14:textFill>
        </w:rPr>
        <w:t>6</w:t>
      </w:r>
      <w:r>
        <w:rPr>
          <w:rFonts w:hint="eastAsia" w:cs="宋体" w:asciiTheme="minorEastAsia" w:hAnsiTheme="minorEastAsia"/>
          <w:bCs/>
          <w:color w:val="000000" w:themeColor="text1"/>
          <w:sz w:val="24"/>
          <w14:textFill>
            <w14:solidFill>
              <w14:schemeClr w14:val="tx1"/>
            </w14:solidFill>
          </w14:textFill>
        </w:rPr>
        <w:t>.1、衬里壳体质量要求</w:t>
      </w:r>
    </w:p>
    <w:p w14:paraId="71900E49">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（1）衬胶基体钢铁构件须符合HG/T20677—</w:t>
      </w:r>
      <w:r>
        <w:rPr>
          <w:rFonts w:hint="eastAsia" w:cs="宋体" w:asciiTheme="minorEastAsia" w:hAnsiTheme="minorEastAsia"/>
          <w:color w:val="000000" w:themeColor="text1"/>
          <w:sz w:val="24"/>
          <w:lang w:val="en-US" w:eastAsia="zh-CN"/>
          <w14:textFill>
            <w14:solidFill>
              <w14:schemeClr w14:val="tx1"/>
            </w14:solidFill>
          </w14:textFill>
        </w:rPr>
        <w:t>2013</w:t>
      </w:r>
      <w:r>
        <w:rPr>
          <w:rFonts w:hint="eastAsia" w:cs="宋体" w:asciiTheme="minorEastAsia" w:hAnsiTheme="minorEastAsia"/>
          <w:color w:val="000000" w:themeColor="text1"/>
          <w:sz w:val="24"/>
          <w14:textFill>
            <w14:solidFill>
              <w14:schemeClr w14:val="tx1"/>
            </w14:solidFill>
          </w14:textFill>
        </w:rPr>
        <w:t>《橡胶衬里化工设备》规范要求。根据图纸和工程文件对总体外观进行检查，对相关尺寸、方位以及焊缝、设备拐角外观进行验收，办理中间交接手续，并由制造安装方提供相关文件资料。</w:t>
      </w:r>
    </w:p>
    <w:p w14:paraId="391CC85A">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对钢结构设备基体验收，设备贴衬表面应达到局部平整，拐角处打磨后应圆滑过渡，凸角面圆角半径大于5毫米，凹角面应大于10毫米。局部（包括焊缝处）凹凸不平度应小于3毫米。且通过打磨后，壳体厚度必须大于设备设计的最小厚度。</w:t>
      </w:r>
    </w:p>
    <w:p w14:paraId="083728A1">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（3）焊缝不得夹有未焊透、未熔合、气孔、裂纹、夹渣等焊接缺陷，焊缝必须打磨得平整、光滑；点蚀、裂缝、咬边、划痕等表面缺陷必须打磨清除。</w:t>
      </w:r>
    </w:p>
    <w:p w14:paraId="355DE85F">
      <w:pPr>
        <w:spacing w:line="320" w:lineRule="exact"/>
        <w:ind w:firstLine="480" w:firstLineChars="200"/>
        <w:jc w:val="left"/>
        <w:outlineLvl w:val="1"/>
        <w:rPr>
          <w:rFonts w:cs="宋体" w:asciiTheme="minorEastAsia" w:hAnsiTheme="minorEastAsia"/>
          <w:bCs/>
          <w:color w:val="000000" w:themeColor="text1"/>
          <w:sz w:val="24"/>
          <w14:textFill>
            <w14:solidFill>
              <w14:schemeClr w14:val="tx1"/>
            </w14:solidFill>
          </w14:textFill>
        </w:rPr>
      </w:pPr>
      <w:r>
        <w:rPr>
          <w:rFonts w:hint="eastAsia" w:cs="宋体" w:asciiTheme="minorEastAsia" w:hAnsiTheme="minorEastAsia"/>
          <w:bCs/>
          <w:color w:val="000000" w:themeColor="text1"/>
          <w:sz w:val="24"/>
          <w:lang w:val="en-US" w:eastAsia="zh-CN"/>
          <w14:textFill>
            <w14:solidFill>
              <w14:schemeClr w14:val="tx1"/>
            </w14:solidFill>
          </w14:textFill>
        </w:rPr>
        <w:t>6</w:t>
      </w:r>
      <w:r>
        <w:rPr>
          <w:rFonts w:hint="eastAsia" w:cs="宋体" w:asciiTheme="minorEastAsia" w:hAnsiTheme="minorEastAsia"/>
          <w:bCs/>
          <w:color w:val="000000" w:themeColor="text1"/>
          <w:sz w:val="24"/>
          <w14:textFill>
            <w14:solidFill>
              <w14:schemeClr w14:val="tx1"/>
            </w14:solidFill>
          </w14:textFill>
        </w:rPr>
        <w:t>.2、表面预处理质量要求</w:t>
      </w:r>
    </w:p>
    <w:p w14:paraId="062F9515">
      <w:pPr>
        <w:autoSpaceDE w:val="0"/>
        <w:autoSpaceDN w:val="0"/>
        <w:adjustRightInd w:val="0"/>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碳板钢表面必须喷砂至金属白，洁净度应达到GB8923-</w:t>
      </w:r>
      <w:r>
        <w:rPr>
          <w:rFonts w:hint="eastAsia" w:cs="宋体" w:asciiTheme="minorEastAsia" w:hAnsiTheme="minorEastAsia"/>
          <w:color w:val="000000" w:themeColor="text1"/>
          <w:sz w:val="24"/>
          <w:lang w:val="en-US" w:eastAsia="zh-CN"/>
          <w14:textFill>
            <w14:solidFill>
              <w14:schemeClr w14:val="tx1"/>
            </w14:solidFill>
          </w14:textFill>
        </w:rPr>
        <w:t>2009</w:t>
      </w:r>
      <w:r>
        <w:rPr>
          <w:rFonts w:hint="eastAsia" w:cs="宋体" w:asciiTheme="minorEastAsia" w:hAnsiTheme="minorEastAsia"/>
          <w:color w:val="000000" w:themeColor="text1"/>
          <w:sz w:val="24"/>
          <w14:textFill>
            <w14:solidFill>
              <w14:schemeClr w14:val="tx1"/>
            </w14:solidFill>
          </w14:textFill>
        </w:rPr>
        <w:t>《涂装前钢材表面锈蚀等级和除锈等级》中的Sa2.5级；即：喷砂表面应露出金属本色，完全清除氧化皮、铁锈及其它杂质，残留物仅为斑点或条纹阴影。表面粗糙度Rz≥50um。对喷砂处理后的钢表面当空气相对湿度≥50%应及时进行刷浆。</w:t>
      </w:r>
    </w:p>
    <w:p w14:paraId="09E59A8D">
      <w:pPr>
        <w:spacing w:line="320" w:lineRule="exact"/>
        <w:ind w:firstLine="480" w:firstLineChars="200"/>
        <w:jc w:val="left"/>
        <w:outlineLvl w:val="1"/>
        <w:rPr>
          <w:rFonts w:cs="宋体" w:asciiTheme="minorEastAsia" w:hAnsiTheme="minorEastAsia"/>
          <w:bCs/>
          <w:color w:val="000000" w:themeColor="text1"/>
          <w:sz w:val="24"/>
          <w14:textFill>
            <w14:solidFill>
              <w14:schemeClr w14:val="tx1"/>
            </w14:solidFill>
          </w14:textFill>
        </w:rPr>
      </w:pPr>
      <w:r>
        <w:rPr>
          <w:rFonts w:hint="eastAsia" w:cs="宋体" w:asciiTheme="minorEastAsia" w:hAnsiTheme="minorEastAsia"/>
          <w:bCs/>
          <w:color w:val="000000" w:themeColor="text1"/>
          <w:sz w:val="24"/>
          <w:lang w:val="en-US" w:eastAsia="zh-CN"/>
          <w14:textFill>
            <w14:solidFill>
              <w14:schemeClr w14:val="tx1"/>
            </w14:solidFill>
          </w14:textFill>
        </w:rPr>
        <w:t>6</w:t>
      </w:r>
      <w:r>
        <w:rPr>
          <w:rFonts w:hint="eastAsia" w:cs="宋体" w:asciiTheme="minorEastAsia" w:hAnsiTheme="minorEastAsia"/>
          <w:bCs/>
          <w:color w:val="000000" w:themeColor="text1"/>
          <w:sz w:val="24"/>
          <w14:textFill>
            <w14:solidFill>
              <w14:schemeClr w14:val="tx1"/>
            </w14:solidFill>
          </w14:textFill>
        </w:rPr>
        <w:t>.3、衬胶层质量要求</w:t>
      </w:r>
    </w:p>
    <w:p w14:paraId="1F761133">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（1）厚度检测：用测厚仪测厚度是否达到δ=5mm(-10%,+15%)。</w:t>
      </w:r>
    </w:p>
    <w:p w14:paraId="44FC9B03">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（2）胶板的贴衬不允许出现十字缝，检查贴衬后的胶板是否严实，要求无汽泡，不允许有漏压，罐内硫化胶不允许有脱壳、空鼓现象存在。</w:t>
      </w:r>
    </w:p>
    <w:p w14:paraId="077B8868">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（3）用量具检查胶板削边的切口宽度应达到胶板厚度的3倍，搭边宽度：硫化胶≥20～25㎜。</w:t>
      </w:r>
    </w:p>
    <w:p w14:paraId="7BB6508B">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（4）用电火花检测仪检测衬胶层是否有漏电现象，所有的衬里层都必须经过100%的电火花检验，检测电压为3KV/㎜。</w:t>
      </w:r>
    </w:p>
    <w:p w14:paraId="441EC234">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（5）目测检查并用敲击的方法检查空洞或气泡及其它肉眼可以察觉的缺陷。</w:t>
      </w:r>
    </w:p>
    <w:p w14:paraId="0E68213E">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（6）检查橡胶的硬度达到标准要求，硬度测试应达到邵氏硬度D=75±5。</w:t>
      </w:r>
    </w:p>
    <w:p w14:paraId="5D462283">
      <w:pPr>
        <w:spacing w:line="320" w:lineRule="exact"/>
        <w:jc w:val="left"/>
        <w:outlineLvl w:val="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lang w:val="en-US" w:eastAsia="zh-CN"/>
          <w14:textFill>
            <w14:solidFill>
              <w14:schemeClr w14:val="tx1"/>
            </w14:solidFill>
          </w14:textFill>
        </w:rPr>
        <w:t>7</w:t>
      </w:r>
      <w:r>
        <w:rPr>
          <w:rFonts w:hint="eastAsia" w:cs="宋体" w:asciiTheme="minorEastAsia" w:hAnsiTheme="minorEastAsia"/>
          <w:b/>
          <w:bCs/>
          <w:color w:val="000000" w:themeColor="text1"/>
          <w:sz w:val="24"/>
          <w14:textFill>
            <w14:solidFill>
              <w14:schemeClr w14:val="tx1"/>
            </w14:solidFill>
          </w14:textFill>
        </w:rPr>
        <w:t>、质量保修</w:t>
      </w:r>
    </w:p>
    <w:p w14:paraId="0CB68A0B">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（1）卖方按照法律、行政法规或国家有关规定在</w:t>
      </w:r>
      <w:r>
        <w:rPr>
          <w:rFonts w:hint="eastAsia" w:cs="宋体" w:asciiTheme="minorEastAsia" w:hAnsiTheme="minorEastAsia"/>
          <w:color w:val="000000" w:themeColor="text1"/>
          <w:sz w:val="24"/>
          <w:lang w:val="en-US" w:eastAsia="zh-CN"/>
          <w14:textFill>
            <w14:solidFill>
              <w14:schemeClr w14:val="tx1"/>
            </w14:solidFill>
          </w14:textFill>
        </w:rPr>
        <w:t>1年</w:t>
      </w:r>
      <w:r>
        <w:rPr>
          <w:rFonts w:hint="eastAsia" w:cs="宋体" w:asciiTheme="minorEastAsia" w:hAnsiTheme="minorEastAsia"/>
          <w:color w:val="000000" w:themeColor="text1"/>
          <w:sz w:val="24"/>
          <w14:textFill>
            <w14:solidFill>
              <w14:schemeClr w14:val="tx1"/>
            </w14:solidFill>
          </w14:textFill>
        </w:rPr>
        <w:t>质保期内承担保修责任。</w:t>
      </w:r>
    </w:p>
    <w:p w14:paraId="6984AB0C">
      <w:pPr>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 卖方对本项目设备进行终身维修，在接到买方通知24小时内到达现场进行维修，在质保期内如因卖方原因造成的质量问题，卖方进行免费维修并承担买方相关损失；如因买方操作不当造成的质量问题或质保期外，卖方进行维修并收取成本费用。</w:t>
      </w:r>
    </w:p>
    <w:p w14:paraId="6C4AA34E">
      <w:pPr>
        <w:spacing w:line="320" w:lineRule="exact"/>
        <w:jc w:val="left"/>
        <w:outlineLvl w:val="0"/>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lang w:val="en-US" w:eastAsia="zh-CN"/>
          <w14:textFill>
            <w14:solidFill>
              <w14:schemeClr w14:val="tx1"/>
            </w14:solidFill>
          </w14:textFill>
        </w:rPr>
        <w:t>8</w:t>
      </w:r>
      <w:r>
        <w:rPr>
          <w:rFonts w:hint="eastAsia" w:cs="宋体" w:asciiTheme="minorEastAsia" w:hAnsiTheme="minorEastAsia"/>
          <w:b/>
          <w:bCs/>
          <w:color w:val="000000" w:themeColor="text1"/>
          <w:sz w:val="24"/>
          <w14:textFill>
            <w14:solidFill>
              <w14:schemeClr w14:val="tx1"/>
            </w14:solidFill>
          </w14:textFill>
        </w:rPr>
        <w:t>、技术资料及要求</w:t>
      </w:r>
    </w:p>
    <w:p w14:paraId="2E57C38F">
      <w:pPr>
        <w:autoSpaceDE w:val="0"/>
        <w:autoSpaceDN w:val="0"/>
        <w:adjustRightInd w:val="0"/>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设备交货验收时，卖方向买方提供合格证。</w:t>
      </w:r>
    </w:p>
    <w:p w14:paraId="1CC6CD82">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0"/>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B467F9"/>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5EA5687"/>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A07CA6"/>
    <w:rsid w:val="237F15B6"/>
    <w:rsid w:val="239F4C2A"/>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791656D"/>
    <w:rsid w:val="388861A3"/>
    <w:rsid w:val="38DC340E"/>
    <w:rsid w:val="397321C6"/>
    <w:rsid w:val="3A801D52"/>
    <w:rsid w:val="3ABF1B60"/>
    <w:rsid w:val="3B10121D"/>
    <w:rsid w:val="3B910246"/>
    <w:rsid w:val="3BA23F27"/>
    <w:rsid w:val="3BB75F0B"/>
    <w:rsid w:val="3BF62074"/>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7A2DE5"/>
    <w:rsid w:val="470A03A4"/>
    <w:rsid w:val="47CC58C3"/>
    <w:rsid w:val="47F46EAE"/>
    <w:rsid w:val="48724017"/>
    <w:rsid w:val="48750F6C"/>
    <w:rsid w:val="492B4B3C"/>
    <w:rsid w:val="4A185620"/>
    <w:rsid w:val="4A6F4C2B"/>
    <w:rsid w:val="4AB40080"/>
    <w:rsid w:val="4B5D2E6D"/>
    <w:rsid w:val="4B7D1962"/>
    <w:rsid w:val="4B964C95"/>
    <w:rsid w:val="4BDF7931"/>
    <w:rsid w:val="4C516E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75523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9F199B"/>
    <w:rsid w:val="6DB261F4"/>
    <w:rsid w:val="6DCF182B"/>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5">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4"/>
    </w:rPr>
  </w:style>
  <w:style w:type="paragraph" w:styleId="3">
    <w:name w:val="Body Text Indent"/>
    <w:basedOn w:val="1"/>
    <w:qFormat/>
    <w:uiPriority w:val="0"/>
    <w:pPr>
      <w:ind w:left="420" w:leftChars="200"/>
    </w:pPr>
  </w:style>
  <w:style w:type="paragraph" w:styleId="6">
    <w:name w:val="annotation text"/>
    <w:basedOn w:val="1"/>
    <w:semiHidden/>
    <w:unhideWhenUsed/>
    <w:qFormat/>
    <w:uiPriority w:val="99"/>
    <w:pPr>
      <w:jc w:val="left"/>
    </w:pPr>
  </w:style>
  <w:style w:type="paragraph" w:styleId="7">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8">
    <w:name w:val="Plain Text"/>
    <w:basedOn w:val="1"/>
    <w:qFormat/>
    <w:uiPriority w:val="0"/>
    <w:rPr>
      <w:rFonts w:ascii="宋体" w:hAnsi="Courier New" w:cs="金山简魏碑"/>
      <w:szCs w:val="21"/>
    </w:rPr>
  </w:style>
  <w:style w:type="paragraph" w:styleId="9">
    <w:name w:val="Balloon Text"/>
    <w:basedOn w:val="1"/>
    <w:link w:val="41"/>
    <w:semiHidden/>
    <w:unhideWhenUsed/>
    <w:qFormat/>
    <w:uiPriority w:val="99"/>
    <w:rPr>
      <w:sz w:val="18"/>
      <w:szCs w:val="18"/>
    </w:rPr>
  </w:style>
  <w:style w:type="paragraph" w:styleId="10">
    <w:name w:val="footer"/>
    <w:basedOn w:val="1"/>
    <w:link w:val="40"/>
    <w:unhideWhenUsed/>
    <w:qFormat/>
    <w:uiPriority w:val="99"/>
    <w:pPr>
      <w:tabs>
        <w:tab w:val="center" w:pos="4153"/>
        <w:tab w:val="right" w:pos="8306"/>
      </w:tabs>
      <w:snapToGrid w:val="0"/>
      <w:jc w:val="left"/>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7"/>
    <w:unhideWhenUsed/>
    <w:qFormat/>
    <w:uiPriority w:val="99"/>
    <w:pPr>
      <w:spacing w:after="120" w:line="240" w:lineRule="auto"/>
      <w:ind w:firstLine="420" w:firstLineChars="100"/>
    </w:pPr>
    <w:rPr>
      <w:rFonts w:ascii="Arial" w:hAnsi="Arial"/>
      <w:sz w:val="20"/>
      <w:szCs w:val="20"/>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1"/>
    <w:qFormat/>
    <w:uiPriority w:val="99"/>
    <w:rPr>
      <w:rFonts w:asciiTheme="minorHAnsi" w:hAnsiTheme="minorHAnsi" w:eastAsiaTheme="minorEastAsia" w:cstheme="minorBidi"/>
      <w:kern w:val="2"/>
      <w:sz w:val="18"/>
      <w:szCs w:val="18"/>
    </w:rPr>
  </w:style>
  <w:style w:type="character" w:customStyle="1" w:styleId="40">
    <w:name w:val="页脚 Char"/>
    <w:basedOn w:val="19"/>
    <w:link w:val="10"/>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9"/>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1363</Words>
  <Characters>1585</Characters>
  <Lines>16</Lines>
  <Paragraphs>4</Paragraphs>
  <TotalTime>21</TotalTime>
  <ScaleCrop>false</ScaleCrop>
  <LinksUpToDate>false</LinksUpToDate>
  <CharactersWithSpaces>1765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2025-07-21T05:46:26Z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2052-12.1.0.21915</vt:lpwstr>
  </property>
  <property fmtid="{D5CDD505-2E9C-101B-9397-08002B2CF9AE}" pid="4" name="ICV">
    <vt:lpwstr>638278A91B6247A3A14F33886A0DB3EB_13</vt:lpwstr>
  </property>
</Properties>
</file>