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A5EB" w14:textId="5B9888C9" w:rsidR="00204ACC" w:rsidRPr="00FF4642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65B8E0B7" w:rsidR="008F7B6E" w:rsidRPr="00FF4642" w:rsidRDefault="0091344F" w:rsidP="008A7836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干熄焦炭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21E8252B" w:rsidR="008F7B6E" w:rsidRPr="00FF4642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291761" w:rsidRPr="00291761">
        <w:rPr>
          <w:rFonts w:asciiTheme="minorEastAsia" w:eastAsiaTheme="minorEastAsia" w:hAnsiTheme="minorEastAsia" w:cs="黑体"/>
          <w:sz w:val="24"/>
          <w:szCs w:val="24"/>
          <w:lang w:eastAsia="zh-CN"/>
        </w:rPr>
        <w:t>YS-XJ-2025-HW</w:t>
      </w:r>
      <w:r w:rsidR="00EC5A51">
        <w:rPr>
          <w:rFonts w:asciiTheme="minorEastAsia" w:eastAsiaTheme="minorEastAsia" w:hAnsiTheme="minorEastAsia" w:cs="黑体"/>
          <w:sz w:val="24"/>
          <w:szCs w:val="24"/>
          <w:lang w:eastAsia="zh-CN"/>
        </w:rPr>
        <w:t>1</w:t>
      </w:r>
      <w:r w:rsidR="00F4332E">
        <w:rPr>
          <w:rFonts w:asciiTheme="minorEastAsia" w:eastAsiaTheme="minorEastAsia" w:hAnsiTheme="minorEastAsia" w:cs="黑体"/>
          <w:sz w:val="24"/>
          <w:szCs w:val="24"/>
          <w:lang w:eastAsia="zh-CN"/>
        </w:rPr>
        <w:t>7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71D7D332" w:rsidR="008F7B6E" w:rsidRPr="00FF4642" w:rsidRDefault="006420A1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</w:t>
      </w:r>
      <w:r w:rsidR="005D275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干熄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焦炭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76131C">
        <w:rPr>
          <w:rFonts w:asciiTheme="minorEastAsia" w:eastAsiaTheme="minorEastAsia" w:hAnsiTheme="minorEastAsia" w:cs="黑体"/>
          <w:sz w:val="24"/>
          <w:szCs w:val="24"/>
          <w:lang w:eastAsia="zh-CN"/>
        </w:rPr>
        <w:t>19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BF16F4">
        <w:rPr>
          <w:rFonts w:asciiTheme="minorEastAsia" w:eastAsiaTheme="minorEastAsia" w:hAnsiTheme="minorEastAsia" w:cs="黑体"/>
          <w:sz w:val="24"/>
          <w:szCs w:val="24"/>
          <w:lang w:eastAsia="zh-CN"/>
        </w:rPr>
        <w:t>12</w:t>
      </w:r>
      <w:r w:rsidR="00BF16F4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；0</w:t>
      </w:r>
      <w:r w:rsidR="00BF16F4">
        <w:rPr>
          <w:rFonts w:asciiTheme="minorEastAsia" w:eastAsiaTheme="minorEastAsia" w:hAnsiTheme="minorEastAsia" w:cs="黑体"/>
          <w:sz w:val="24"/>
          <w:szCs w:val="24"/>
          <w:lang w:eastAsia="zh-CN"/>
        </w:rPr>
        <w:t>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</w:t>
      </w:r>
      <w:r w:rsidR="00BF16F4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（已缴纳未退保证金本次免交）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24F12BF0" w14:textId="17734AAB" w:rsidR="00087308" w:rsidRPr="0035074D" w:rsidRDefault="00997CFA" w:rsidP="0035074D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91344F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详见附件二</w:t>
      </w:r>
    </w:p>
    <w:p w14:paraId="7A2B9349" w14:textId="5597D6CD" w:rsidR="002A6C7D" w:rsidRPr="00FF4642" w:rsidRDefault="0035074D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BF16F4">
        <w:rPr>
          <w:rFonts w:asciiTheme="minorEastAsia" w:eastAsiaTheme="minorEastAsia" w:hAnsiTheme="minorEastAsia"/>
          <w:sz w:val="24"/>
          <w:szCs w:val="24"/>
          <w:lang w:eastAsia="zh-CN"/>
        </w:rPr>
        <w:t>2</w:t>
      </w:r>
      <w:r w:rsid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000吨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068B6B20" w14:textId="4DEDAFF9" w:rsidR="008F7B6E" w:rsidRPr="00FF4642" w:rsidRDefault="0035074D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C65024" w:rsidRPr="00C65024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开标</w:t>
      </w:r>
      <w:r w:rsidR="0076131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2天内</w:t>
      </w:r>
      <w:r w:rsidR="00C65024" w:rsidRPr="00C65024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签订合同</w:t>
      </w:r>
      <w:r w:rsidR="00C65024">
        <w:rPr>
          <w:rFonts w:ascii="微软雅黑" w:eastAsia="微软雅黑" w:hAnsi="微软雅黑" w:hint="eastAsia"/>
          <w:color w:val="000000"/>
          <w:sz w:val="21"/>
          <w:szCs w:val="21"/>
          <w:lang w:eastAsia="zh-CN"/>
        </w:rPr>
        <w:t>，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合同签订之日起</w:t>
      </w:r>
      <w:r w:rsidR="005D275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十五</w:t>
      </w:r>
      <w:r w:rsidR="0023352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天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内供完（合同签订之日起</w:t>
      </w:r>
      <w:r w:rsidR="00CE6814">
        <w:rPr>
          <w:rFonts w:asciiTheme="minorEastAsia" w:eastAsiaTheme="minorEastAsia" w:hAnsiTheme="minorEastAsia" w:cs="黑体"/>
          <w:sz w:val="24"/>
          <w:szCs w:val="24"/>
          <w:lang w:eastAsia="zh-CN"/>
        </w:rPr>
        <w:t>3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天内到货</w:t>
      </w:r>
      <w:r w:rsidR="00C6333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数量不低于</w:t>
      </w:r>
      <w:r w:rsidR="005D2757">
        <w:rPr>
          <w:rFonts w:asciiTheme="minorEastAsia" w:eastAsiaTheme="minorEastAsia" w:hAnsiTheme="minorEastAsia" w:cs="黑体"/>
          <w:sz w:val="24"/>
          <w:szCs w:val="24"/>
          <w:lang w:eastAsia="zh-CN"/>
        </w:rPr>
        <w:t>3</w:t>
      </w:r>
      <w:r w:rsidR="00C6333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0吨；</w:t>
      </w:r>
      <w:r w:rsidR="00C6333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第</w:t>
      </w:r>
      <w:r w:rsidR="005D275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</w:t>
      </w:r>
      <w:r w:rsidR="00C6333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到第</w:t>
      </w:r>
      <w:r w:rsidR="005D275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C6333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天到货数量不低于</w:t>
      </w:r>
      <w:r w:rsidR="005D2757">
        <w:rPr>
          <w:rFonts w:asciiTheme="minorEastAsia" w:eastAsiaTheme="minorEastAsia" w:hAnsiTheme="minorEastAsia" w:cs="黑体"/>
          <w:sz w:val="24"/>
          <w:szCs w:val="24"/>
          <w:lang w:eastAsia="zh-CN"/>
        </w:rPr>
        <w:t>10</w:t>
      </w:r>
      <w:r w:rsidR="005D275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0吨</w:t>
      </w:r>
      <w:r w:rsidR="00C6333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，剩下数量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在合同规定交货日内完成）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EEA1872" w14:textId="13A7B0FF" w:rsidR="008F7B6E" w:rsidRPr="0091344F" w:rsidRDefault="0035074D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91344F" w:rsidRP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到招标方库房前所有费用、货损风险由中标方承担</w:t>
      </w:r>
      <w:r w:rsidR="005749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27E24890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先货后款，供方当期供货数量达到6</w:t>
      </w:r>
      <w:r w:rsidR="0091344F" w:rsidRPr="0091344F">
        <w:rPr>
          <w:rFonts w:asciiTheme="minorEastAsia" w:eastAsiaTheme="minorEastAsia" w:hAnsiTheme="minorEastAsia" w:cs="黑体"/>
          <w:sz w:val="24"/>
          <w:szCs w:val="24"/>
          <w:lang w:eastAsia="zh-CN"/>
        </w:rPr>
        <w:t>0%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时，需方按到货货值的8</w:t>
      </w:r>
      <w:r w:rsidR="0091344F" w:rsidRPr="0091344F">
        <w:rPr>
          <w:rFonts w:asciiTheme="minorEastAsia" w:eastAsiaTheme="minorEastAsia" w:hAnsiTheme="minorEastAsia" w:cs="黑体"/>
          <w:sz w:val="24"/>
          <w:szCs w:val="24"/>
          <w:lang w:eastAsia="zh-CN"/>
        </w:rPr>
        <w:t>0%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支付货款给供方，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余款在票据齐备后支付剩余货款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49BE70D" w14:textId="5D31A8B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4" w:name="_Hlk201587717"/>
    </w:p>
    <w:bookmarkEnd w:id="4"/>
    <w:p w14:paraId="56C9A8EB" w14:textId="784D0F58" w:rsidR="00351499" w:rsidRPr="00FF4642" w:rsidRDefault="00351499" w:rsidP="00351499">
      <w:pPr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Pr="00FF4642">
        <w:rPr>
          <w:rFonts w:cs="黑体"/>
          <w:sz w:val="24"/>
          <w:szCs w:val="24"/>
          <w:lang w:eastAsia="zh-CN"/>
        </w:rPr>
        <w:t>本项目需缴纳投标保证金</w:t>
      </w:r>
      <w:r w:rsidR="00BF16F4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（已缴纳未退保证金本次免交）</w:t>
      </w:r>
      <w:r w:rsidR="00BF16F4">
        <w:rPr>
          <w:rFonts w:cs="黑体"/>
          <w:sz w:val="24"/>
          <w:szCs w:val="24"/>
          <w:lang w:eastAsia="zh-CN"/>
        </w:rPr>
        <w:t>1</w:t>
      </w:r>
      <w:r w:rsidRPr="00FF4642">
        <w:rPr>
          <w:rFonts w:cs="黑体" w:hint="eastAsia"/>
          <w:sz w:val="24"/>
          <w:szCs w:val="24"/>
          <w:lang w:eastAsia="zh-CN"/>
        </w:rPr>
        <w:t>00</w:t>
      </w:r>
      <w:r w:rsidR="00CE6814">
        <w:rPr>
          <w:rFonts w:cs="黑体"/>
          <w:sz w:val="24"/>
          <w:szCs w:val="24"/>
          <w:lang w:eastAsia="zh-CN"/>
        </w:rPr>
        <w:t>0</w:t>
      </w:r>
      <w:r>
        <w:rPr>
          <w:rFonts w:cs="黑体" w:hint="eastAsia"/>
          <w:sz w:val="24"/>
          <w:szCs w:val="24"/>
          <w:lang w:eastAsia="zh-CN"/>
        </w:rPr>
        <w:t>0.00</w:t>
      </w:r>
      <w:r w:rsidRPr="00FF4642">
        <w:rPr>
          <w:rFonts w:cs="黑体"/>
          <w:sz w:val="24"/>
          <w:szCs w:val="24"/>
          <w:lang w:eastAsia="zh-CN"/>
        </w:rPr>
        <w:t>元（</w:t>
      </w:r>
      <w:r w:rsidR="00291761">
        <w:rPr>
          <w:rFonts w:cs="黑体"/>
          <w:sz w:val="24"/>
          <w:szCs w:val="24"/>
          <w:lang w:eastAsia="zh-CN"/>
        </w:rPr>
        <w:t>大写</w:t>
      </w:r>
      <w:r>
        <w:rPr>
          <w:rFonts w:cs="黑体" w:hint="eastAsia"/>
          <w:sz w:val="24"/>
          <w:szCs w:val="24"/>
          <w:lang w:eastAsia="zh-CN"/>
        </w:rPr>
        <w:t>壹万</w:t>
      </w:r>
      <w:r w:rsidRPr="00FF4642">
        <w:rPr>
          <w:rFonts w:cs="黑体" w:hint="eastAsia"/>
          <w:sz w:val="24"/>
          <w:szCs w:val="24"/>
          <w:lang w:eastAsia="zh-CN"/>
        </w:rPr>
        <w:t>元整</w:t>
      </w:r>
      <w:r w:rsidRPr="00FF4642">
        <w:rPr>
          <w:rFonts w:cs="黑体"/>
          <w:sz w:val="24"/>
          <w:szCs w:val="24"/>
          <w:lang w:eastAsia="zh-CN"/>
        </w:rPr>
        <w:t>）</w:t>
      </w:r>
      <w:r w:rsidRPr="00FF4642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11621CBC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7BF51835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04AEA723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3B4EA32F" w14:textId="2907B1D8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>
        <w:rPr>
          <w:rFonts w:cs="黑体" w:hint="eastAsia"/>
          <w:sz w:val="24"/>
          <w:szCs w:val="24"/>
          <w:lang w:eastAsia="zh-CN"/>
        </w:rPr>
        <w:t>焦炭</w:t>
      </w:r>
      <w:r w:rsidRPr="00FF4642">
        <w:rPr>
          <w:rFonts w:cs="黑体" w:hint="eastAsia"/>
          <w:sz w:val="24"/>
          <w:szCs w:val="24"/>
          <w:lang w:eastAsia="zh-CN"/>
        </w:rPr>
        <w:t>投标保证金（可自行简写）</w:t>
      </w:r>
    </w:p>
    <w:p w14:paraId="52D72820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</w:t>
      </w:r>
      <w:r w:rsidRPr="00FF4642">
        <w:rPr>
          <w:rFonts w:cs="黑体" w:hint="eastAsia"/>
          <w:sz w:val="24"/>
          <w:szCs w:val="24"/>
          <w:lang w:eastAsia="zh-CN"/>
        </w:rPr>
        <w:lastRenderedPageBreak/>
        <w:t>还：</w:t>
      </w:r>
    </w:p>
    <w:p w14:paraId="232B3C9A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4CC0A5C7" w14:textId="0E97E70F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</w:t>
      </w:r>
      <w:r w:rsidR="0076131C">
        <w:rPr>
          <w:rFonts w:cs="黑体" w:hint="eastAsia"/>
          <w:sz w:val="24"/>
          <w:szCs w:val="24"/>
          <w:lang w:eastAsia="zh-CN"/>
        </w:rPr>
        <w:t>2</w:t>
      </w:r>
      <w:r>
        <w:rPr>
          <w:rFonts w:cs="黑体" w:hint="eastAsia"/>
          <w:sz w:val="24"/>
          <w:szCs w:val="24"/>
          <w:lang w:eastAsia="zh-CN"/>
        </w:rPr>
        <w:t>日内</w:t>
      </w:r>
      <w:r w:rsidRPr="00FF4642">
        <w:rPr>
          <w:rFonts w:cs="黑体" w:hint="eastAsia"/>
          <w:sz w:val="24"/>
          <w:szCs w:val="24"/>
          <w:lang w:eastAsia="zh-CN"/>
        </w:rPr>
        <w:t>无正当理由不与我公司订立合同</w:t>
      </w:r>
      <w:r w:rsidR="0076131C">
        <w:rPr>
          <w:rFonts w:cs="黑体" w:hint="eastAsia"/>
          <w:sz w:val="24"/>
          <w:szCs w:val="24"/>
          <w:lang w:eastAsia="zh-CN"/>
        </w:rPr>
        <w:t>并缴纳履约保证金</w:t>
      </w:r>
      <w:r w:rsidRPr="00FF4642">
        <w:rPr>
          <w:rFonts w:cs="黑体" w:hint="eastAsia"/>
          <w:sz w:val="24"/>
          <w:szCs w:val="24"/>
          <w:lang w:eastAsia="zh-CN"/>
        </w:rPr>
        <w:t>，或在订立合同时向我公司提出附加条件；</w:t>
      </w:r>
    </w:p>
    <w:p w14:paraId="15A4A839" w14:textId="77777777" w:rsidR="00351499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5506EE2F" w14:textId="239B3665" w:rsidR="00291761" w:rsidRPr="00FF4642" w:rsidRDefault="00F62321" w:rsidP="00291761">
      <w:pPr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>
        <w:rPr>
          <w:rFonts w:cs="黑体" w:hint="eastAsia"/>
          <w:sz w:val="24"/>
          <w:szCs w:val="24"/>
          <w:lang w:eastAsia="zh-CN"/>
        </w:rPr>
        <w:t>10、</w:t>
      </w:r>
      <w:r w:rsidR="00291761" w:rsidRPr="00FF4642">
        <w:rPr>
          <w:rFonts w:cs="黑体"/>
          <w:sz w:val="24"/>
          <w:szCs w:val="24"/>
          <w:lang w:eastAsia="zh-CN"/>
        </w:rPr>
        <w:t>本项目需缴纳</w:t>
      </w:r>
      <w:r w:rsidR="00291761">
        <w:rPr>
          <w:rFonts w:cs="黑体" w:hint="eastAsia"/>
          <w:sz w:val="24"/>
          <w:szCs w:val="24"/>
          <w:lang w:eastAsia="zh-CN"/>
        </w:rPr>
        <w:t>履约保证金1</w:t>
      </w:r>
      <w:r w:rsidR="00BF16F4">
        <w:rPr>
          <w:rFonts w:cs="黑体"/>
          <w:sz w:val="24"/>
          <w:szCs w:val="24"/>
          <w:lang w:eastAsia="zh-CN"/>
        </w:rPr>
        <w:t>5</w:t>
      </w:r>
      <w:r w:rsidR="00291761">
        <w:rPr>
          <w:rFonts w:cs="黑体" w:hint="eastAsia"/>
          <w:sz w:val="24"/>
          <w:szCs w:val="24"/>
          <w:lang w:eastAsia="zh-CN"/>
        </w:rPr>
        <w:t>0000.00（大写：壹拾</w:t>
      </w:r>
      <w:r w:rsidR="00BF16F4">
        <w:rPr>
          <w:rFonts w:cs="黑体" w:hint="eastAsia"/>
          <w:sz w:val="24"/>
          <w:szCs w:val="24"/>
          <w:lang w:eastAsia="zh-CN"/>
        </w:rPr>
        <w:t>伍</w:t>
      </w:r>
      <w:r w:rsidR="00291761">
        <w:rPr>
          <w:rFonts w:cs="黑体" w:hint="eastAsia"/>
          <w:sz w:val="24"/>
          <w:szCs w:val="24"/>
          <w:lang w:eastAsia="zh-CN"/>
        </w:rPr>
        <w:t>万元整），</w:t>
      </w:r>
      <w:r w:rsidR="00291761" w:rsidRPr="00291761">
        <w:rPr>
          <w:rFonts w:cs="黑体"/>
          <w:sz w:val="24"/>
          <w:szCs w:val="24"/>
          <w:lang w:eastAsia="zh-CN"/>
        </w:rPr>
        <w:t>按照合同签订时要求的</w:t>
      </w:r>
      <w:bookmarkStart w:id="5" w:name="OLE_LINK5"/>
      <w:r w:rsidR="00291761" w:rsidRPr="00291761">
        <w:rPr>
          <w:rFonts w:cs="黑体"/>
          <w:sz w:val="24"/>
          <w:szCs w:val="24"/>
          <w:lang w:eastAsia="zh-CN"/>
        </w:rPr>
        <w:t>合同履约金额</w:t>
      </w:r>
      <w:r w:rsidR="00291761" w:rsidRPr="00291761">
        <w:rPr>
          <w:rFonts w:cs="黑体" w:hint="eastAsia"/>
          <w:sz w:val="24"/>
          <w:szCs w:val="24"/>
          <w:lang w:eastAsia="zh-CN"/>
        </w:rPr>
        <w:t>从合同</w:t>
      </w:r>
      <w:r w:rsidR="00291761" w:rsidRPr="00291761">
        <w:rPr>
          <w:rFonts w:cs="黑体"/>
          <w:sz w:val="24"/>
          <w:szCs w:val="24"/>
          <w:lang w:eastAsia="zh-CN"/>
        </w:rPr>
        <w:t>签订之日起</w:t>
      </w:r>
      <w:r w:rsidR="00291761" w:rsidRPr="00291761">
        <w:rPr>
          <w:rFonts w:cs="黑体" w:hint="eastAsia"/>
          <w:sz w:val="24"/>
          <w:szCs w:val="24"/>
          <w:lang w:eastAsia="zh-CN"/>
        </w:rPr>
        <w:t>2天内</w:t>
      </w:r>
      <w:r w:rsidR="00291761" w:rsidRPr="00291761">
        <w:rPr>
          <w:rFonts w:cs="黑体"/>
          <w:sz w:val="24"/>
          <w:szCs w:val="24"/>
          <w:lang w:eastAsia="zh-CN"/>
        </w:rPr>
        <w:t>以单位名义</w:t>
      </w:r>
      <w:bookmarkEnd w:id="5"/>
      <w:r w:rsidR="00291761" w:rsidRPr="00291761">
        <w:rPr>
          <w:rFonts w:cs="黑体"/>
          <w:sz w:val="24"/>
          <w:szCs w:val="24"/>
          <w:lang w:eastAsia="zh-CN"/>
        </w:rPr>
        <w:t>从对公账户转账至以下账户</w:t>
      </w:r>
      <w:r w:rsidR="00291761" w:rsidRPr="00FF4642">
        <w:rPr>
          <w:rFonts w:cs="黑体" w:hint="eastAsia"/>
          <w:sz w:val="24"/>
          <w:szCs w:val="24"/>
          <w:lang w:eastAsia="zh-CN"/>
        </w:rPr>
        <w:t>：</w:t>
      </w:r>
    </w:p>
    <w:p w14:paraId="05EC68DB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597F3CA0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0145A045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672217E2" w14:textId="14828D92" w:rsidR="00291761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>
        <w:rPr>
          <w:rFonts w:cs="黑体" w:hint="eastAsia"/>
          <w:sz w:val="24"/>
          <w:szCs w:val="24"/>
          <w:lang w:eastAsia="zh-CN"/>
        </w:rPr>
        <w:t>焦炭履约</w:t>
      </w:r>
      <w:r w:rsidRPr="00FF4642">
        <w:rPr>
          <w:rFonts w:cs="黑体" w:hint="eastAsia"/>
          <w:sz w:val="24"/>
          <w:szCs w:val="24"/>
          <w:lang w:eastAsia="zh-CN"/>
        </w:rPr>
        <w:t>保证金（可自行简写）</w:t>
      </w:r>
    </w:p>
    <w:p w14:paraId="1CC2B916" w14:textId="44F88D13" w:rsidR="00DF5ADD" w:rsidRPr="00FF4642" w:rsidRDefault="00DF5ADD" w:rsidP="00DF5ADD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bookmarkStart w:id="6" w:name="_GoBack"/>
      <w:bookmarkEnd w:id="6"/>
      <w:r w:rsidRPr="00DF5ADD">
        <w:rPr>
          <w:rFonts w:cs="黑体" w:hint="eastAsia"/>
          <w:sz w:val="24"/>
          <w:szCs w:val="24"/>
          <w:lang w:eastAsia="zh-CN"/>
        </w:rPr>
        <w:t>供方全面履行完本合同并结算后，需方于十五个工作日内退还履约保证金（不计利息）</w:t>
      </w:r>
      <w:r>
        <w:rPr>
          <w:rFonts w:cs="黑体" w:hint="eastAsia"/>
          <w:sz w:val="24"/>
          <w:szCs w:val="24"/>
          <w:lang w:eastAsia="zh-CN"/>
        </w:rPr>
        <w:t>。</w:t>
      </w:r>
    </w:p>
    <w:p w14:paraId="68D65FE2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6E7832D5" w:rsidR="008F7B6E" w:rsidRPr="00FF4642" w:rsidRDefault="006420A1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李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先生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13628075717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</w:p>
    <w:p w14:paraId="46E0833D" w14:textId="77777777" w:rsidR="00574979" w:rsidRDefault="006420A1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574979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06D2ECDB" w:rsidR="008F7B6E" w:rsidRPr="00FF4642" w:rsidRDefault="006420A1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641FA2">
        <w:rPr>
          <w:rFonts w:asciiTheme="minorEastAsia" w:eastAsiaTheme="minorEastAsia" w:hAnsiTheme="minorEastAsia" w:cs="黑体"/>
          <w:sz w:val="24"/>
          <w:szCs w:val="24"/>
          <w:lang w:eastAsia="zh-CN"/>
        </w:rPr>
        <w:t>18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bookmarkEnd w:id="0"/>
      <w:bookmarkEnd w:id="1"/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</w:t>
      </w:r>
      <w:bookmarkEnd w:id="2"/>
      <w:bookmarkEnd w:id="3"/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6420A1" w:rsidP="008A7836">
      <w:pPr>
        <w:pStyle w:val="a3"/>
        <w:snapToGrid w:val="0"/>
        <w:spacing w:after="0" w:line="360" w:lineRule="auto"/>
        <w:rPr>
          <w:rFonts w:ascii="黑体" w:eastAsia="黑体" w:hAnsi="黑体" w:cs="黑体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0A67B239" w14:textId="77777777" w:rsidR="00DF0075" w:rsidRDefault="00DF0075" w:rsidP="00DF0075">
      <w:pPr>
        <w:ind w:firstLineChars="695" w:firstLine="3070"/>
        <w:rPr>
          <w:rFonts w:ascii="黑体" w:eastAsia="黑体" w:hAnsi="黑体"/>
          <w:b/>
          <w:sz w:val="44"/>
          <w:szCs w:val="44"/>
          <w:lang w:eastAsia="zh-CN"/>
        </w:rPr>
      </w:pPr>
      <w:r>
        <w:rPr>
          <w:rFonts w:ascii="黑体" w:eastAsia="黑体" w:hAnsi="黑体" w:hint="eastAsia"/>
          <w:b/>
          <w:sz w:val="44"/>
          <w:szCs w:val="44"/>
          <w:lang w:eastAsia="zh-CN"/>
        </w:rPr>
        <w:t>报 价 单</w:t>
      </w:r>
      <w:r>
        <w:rPr>
          <w:rFonts w:ascii="黑体" w:eastAsia="黑体" w:hAnsi="黑体" w:hint="eastAsia"/>
          <w:b/>
          <w:sz w:val="36"/>
          <w:szCs w:val="36"/>
          <w:lang w:eastAsia="zh-CN"/>
        </w:rPr>
        <w:t>（干熄焦）</w:t>
      </w:r>
    </w:p>
    <w:p w14:paraId="472CE3E9" w14:textId="77777777" w:rsidR="00DF0075" w:rsidRDefault="00DF0075" w:rsidP="00DF0075">
      <w:pPr>
        <w:ind w:firstLine="560"/>
        <w:jc w:val="center"/>
        <w:rPr>
          <w:rFonts w:ascii="黑体" w:eastAsia="黑体" w:hAnsi="黑体"/>
          <w:b/>
          <w:sz w:val="44"/>
          <w:szCs w:val="44"/>
          <w:lang w:eastAsia="zh-CN"/>
        </w:rPr>
      </w:pPr>
    </w:p>
    <w:p w14:paraId="20304C1F" w14:textId="77777777" w:rsidR="00DF0075" w:rsidRPr="00E45EE2" w:rsidRDefault="00DF0075" w:rsidP="00DF0075">
      <w:pPr>
        <w:spacing w:line="300" w:lineRule="auto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四川宏达股份有限公司：</w:t>
      </w:r>
    </w:p>
    <w:p w14:paraId="77E4F901" w14:textId="77777777" w:rsidR="00DF0075" w:rsidRPr="00E45EE2" w:rsidRDefault="00DF0075" w:rsidP="00DF0075">
      <w:pPr>
        <w:widowControl/>
        <w:ind w:firstLineChars="200" w:firstLine="600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知悉贵司干熄焦炭招标公告，现报价如下：</w:t>
      </w:r>
    </w:p>
    <w:p w14:paraId="2631A0F6" w14:textId="740B2748" w:rsidR="00DF0075" w:rsidRPr="00E45EE2" w:rsidRDefault="00DF0075" w:rsidP="00DF0075">
      <w:pPr>
        <w:widowControl/>
        <w:numPr>
          <w:ilvl w:val="0"/>
          <w:numId w:val="2"/>
        </w:numPr>
        <w:autoSpaceDE/>
        <w:autoSpaceDN/>
        <w:ind w:firstLineChars="200" w:firstLine="600"/>
        <w:jc w:val="both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质量标准：公告附件</w:t>
      </w:r>
      <w:r>
        <w:rPr>
          <w:rFonts w:hint="eastAsia"/>
          <w:sz w:val="30"/>
          <w:szCs w:val="30"/>
          <w:lang w:eastAsia="zh-CN"/>
        </w:rPr>
        <w:t>二</w:t>
      </w:r>
      <w:r w:rsidRPr="00E45EE2">
        <w:rPr>
          <w:rFonts w:hint="eastAsia"/>
          <w:sz w:val="30"/>
          <w:szCs w:val="30"/>
          <w:lang w:eastAsia="zh-CN"/>
        </w:rPr>
        <w:t>（质量标准）</w:t>
      </w:r>
    </w:p>
    <w:p w14:paraId="58F8D21C" w14:textId="77777777" w:rsidR="00DF0075" w:rsidRPr="00E45EE2" w:rsidRDefault="00DF0075" w:rsidP="00DF0075">
      <w:pPr>
        <w:widowControl/>
        <w:numPr>
          <w:ilvl w:val="0"/>
          <w:numId w:val="2"/>
        </w:numPr>
        <w:autoSpaceDE/>
        <w:autoSpaceDN/>
        <w:ind w:firstLineChars="200" w:firstLine="600"/>
        <w:jc w:val="both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规格：干熄焦炭（0-</w:t>
      </w:r>
      <w:r w:rsidRPr="00E45EE2">
        <w:rPr>
          <w:sz w:val="30"/>
          <w:szCs w:val="30"/>
          <w:lang w:eastAsia="zh-CN"/>
        </w:rPr>
        <w:t>10</w:t>
      </w:r>
      <w:r w:rsidRPr="00E45EE2">
        <w:rPr>
          <w:rFonts w:hint="eastAsia"/>
          <w:sz w:val="30"/>
          <w:szCs w:val="30"/>
          <w:lang w:eastAsia="zh-CN"/>
        </w:rPr>
        <w:t>mm）</w:t>
      </w:r>
    </w:p>
    <w:p w14:paraId="5CA166B8" w14:textId="77777777" w:rsidR="00DF0075" w:rsidRPr="00E45EE2" w:rsidRDefault="00DF0075" w:rsidP="00DF0075">
      <w:pPr>
        <w:widowControl/>
        <w:numPr>
          <w:ilvl w:val="0"/>
          <w:numId w:val="2"/>
        </w:numPr>
        <w:autoSpaceDE/>
        <w:autoSpaceDN/>
        <w:ind w:firstLineChars="200" w:firstLine="600"/>
        <w:jc w:val="both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到贵司到厂含税价报价: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     </w:t>
      </w:r>
      <w:r w:rsidRPr="00E45EE2">
        <w:rPr>
          <w:rFonts w:hint="eastAsia"/>
          <w:sz w:val="30"/>
          <w:szCs w:val="30"/>
          <w:lang w:eastAsia="zh-CN"/>
        </w:rPr>
        <w:t>（元/吨）</w:t>
      </w:r>
    </w:p>
    <w:p w14:paraId="36EE85EC" w14:textId="0B0BB2E6" w:rsidR="00DF0075" w:rsidRPr="00E45EE2" w:rsidRDefault="00DF0075" w:rsidP="00DF0075">
      <w:pPr>
        <w:widowControl/>
        <w:numPr>
          <w:ilvl w:val="0"/>
          <w:numId w:val="2"/>
        </w:numPr>
        <w:autoSpaceDE/>
        <w:autoSpaceDN/>
        <w:ind w:firstLineChars="200" w:firstLine="600"/>
        <w:jc w:val="both"/>
        <w:rPr>
          <w:sz w:val="30"/>
          <w:szCs w:val="30"/>
        </w:rPr>
      </w:pPr>
      <w:r w:rsidRPr="00E45EE2">
        <w:rPr>
          <w:rFonts w:hint="eastAsia"/>
          <w:sz w:val="30"/>
          <w:szCs w:val="30"/>
        </w:rPr>
        <w:t>数量 ：</w:t>
      </w:r>
      <w:r w:rsidR="005D2757">
        <w:rPr>
          <w:sz w:val="30"/>
          <w:szCs w:val="30"/>
          <w:u w:val="single"/>
          <w:lang w:eastAsia="zh-CN"/>
        </w:rPr>
        <w:t>2</w:t>
      </w:r>
      <w:r>
        <w:rPr>
          <w:rFonts w:hint="eastAsia"/>
          <w:sz w:val="30"/>
          <w:szCs w:val="30"/>
          <w:u w:val="single"/>
          <w:lang w:eastAsia="zh-CN"/>
        </w:rPr>
        <w:t>000</w:t>
      </w:r>
      <w:r w:rsidRPr="00E45EE2">
        <w:rPr>
          <w:rFonts w:hint="eastAsia"/>
          <w:sz w:val="30"/>
          <w:szCs w:val="30"/>
        </w:rPr>
        <w:t>吨</w:t>
      </w:r>
    </w:p>
    <w:p w14:paraId="779489D8" w14:textId="77777777" w:rsidR="00DF0075" w:rsidRPr="00E45EE2" w:rsidRDefault="00DF0075" w:rsidP="00DF0075">
      <w:pPr>
        <w:spacing w:line="300" w:lineRule="auto"/>
        <w:ind w:leftChars="-259" w:left="-60" w:hangingChars="170" w:hanging="510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 xml:space="preserve">       5、上述报价为我司送到贵司的到厂含税价（全额增值税发票一票制结算），运输由我司组织，运输费用由我司承担。</w:t>
      </w:r>
    </w:p>
    <w:p w14:paraId="18791EE1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lang w:eastAsia="zh-CN"/>
        </w:rPr>
      </w:pPr>
    </w:p>
    <w:p w14:paraId="79A25781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u w:val="single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联系人：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            </w:t>
      </w:r>
      <w:r w:rsidRPr="00E45EE2">
        <w:rPr>
          <w:rFonts w:hint="eastAsia"/>
          <w:sz w:val="30"/>
          <w:szCs w:val="30"/>
          <w:lang w:eastAsia="zh-CN"/>
        </w:rPr>
        <w:t xml:space="preserve">  </w:t>
      </w:r>
      <w:r>
        <w:rPr>
          <w:sz w:val="30"/>
          <w:szCs w:val="30"/>
          <w:lang w:eastAsia="zh-CN"/>
        </w:rPr>
        <w:t xml:space="preserve">         </w:t>
      </w:r>
      <w:r w:rsidRPr="00E45EE2">
        <w:rPr>
          <w:rFonts w:hint="eastAsia"/>
          <w:sz w:val="30"/>
          <w:szCs w:val="30"/>
          <w:lang w:eastAsia="zh-CN"/>
        </w:rPr>
        <w:t>联系电话：</w:t>
      </w:r>
      <w:r>
        <w:rPr>
          <w:sz w:val="30"/>
          <w:szCs w:val="30"/>
          <w:u w:val="single"/>
          <w:lang w:eastAsia="zh-CN"/>
        </w:rPr>
        <w:t xml:space="preserve">              </w:t>
      </w:r>
    </w:p>
    <w:p w14:paraId="6403F1C9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lang w:eastAsia="zh-CN"/>
        </w:rPr>
      </w:pPr>
    </w:p>
    <w:p w14:paraId="065FAAE1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lang w:eastAsia="zh-CN"/>
        </w:rPr>
      </w:pPr>
    </w:p>
    <w:p w14:paraId="1F2B1AB6" w14:textId="150B3593" w:rsidR="00DF0075" w:rsidRPr="00E45EE2" w:rsidRDefault="00DF0075" w:rsidP="00DF0075">
      <w:pPr>
        <w:ind w:firstLineChars="1150" w:firstLine="3450"/>
        <w:rPr>
          <w:sz w:val="30"/>
          <w:szCs w:val="30"/>
          <w:u w:val="single"/>
          <w:lang w:eastAsia="zh-CN"/>
        </w:rPr>
      </w:pPr>
      <w:r>
        <w:rPr>
          <w:rFonts w:hint="eastAsia"/>
          <w:sz w:val="30"/>
          <w:szCs w:val="30"/>
          <w:u w:val="single"/>
          <w:lang w:eastAsia="zh-CN"/>
        </w:rPr>
        <w:t xml:space="preserve">    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               公司</w:t>
      </w:r>
      <w:r w:rsidRPr="007538BA">
        <w:rPr>
          <w:rFonts w:hint="eastAsia"/>
          <w:sz w:val="30"/>
          <w:szCs w:val="30"/>
          <w:u w:val="single"/>
          <w:lang w:eastAsia="zh-CN"/>
        </w:rPr>
        <w:t>（加盖公章）</w:t>
      </w:r>
    </w:p>
    <w:p w14:paraId="53AC6898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 xml:space="preserve">                               </w:t>
      </w:r>
      <w:r>
        <w:rPr>
          <w:sz w:val="30"/>
          <w:szCs w:val="30"/>
          <w:lang w:eastAsia="zh-CN"/>
        </w:rPr>
        <w:t xml:space="preserve">      </w:t>
      </w:r>
      <w:r w:rsidRPr="00E45EE2">
        <w:rPr>
          <w:rFonts w:hint="eastAsia"/>
          <w:sz w:val="30"/>
          <w:szCs w:val="30"/>
          <w:lang w:eastAsia="zh-CN"/>
        </w:rPr>
        <w:t xml:space="preserve"> 202</w:t>
      </w:r>
      <w:r w:rsidRPr="00E45EE2">
        <w:rPr>
          <w:sz w:val="30"/>
          <w:szCs w:val="30"/>
          <w:lang w:eastAsia="zh-CN"/>
        </w:rPr>
        <w:t>5</w:t>
      </w:r>
      <w:r w:rsidRPr="00E45EE2">
        <w:rPr>
          <w:rFonts w:hint="eastAsia"/>
          <w:sz w:val="30"/>
          <w:szCs w:val="30"/>
          <w:lang w:eastAsia="zh-CN"/>
        </w:rPr>
        <w:t>年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Pr="00E45EE2">
        <w:rPr>
          <w:sz w:val="30"/>
          <w:szCs w:val="30"/>
          <w:u w:val="single"/>
          <w:lang w:eastAsia="zh-CN"/>
        </w:rPr>
        <w:t xml:space="preserve">  </w:t>
      </w:r>
      <w:r w:rsidRPr="00E45EE2">
        <w:rPr>
          <w:rFonts w:hint="eastAsia"/>
          <w:sz w:val="30"/>
          <w:szCs w:val="30"/>
          <w:lang w:eastAsia="zh-CN"/>
        </w:rPr>
        <w:t>月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Pr="00E45EE2">
        <w:rPr>
          <w:sz w:val="30"/>
          <w:szCs w:val="30"/>
          <w:u w:val="single"/>
          <w:lang w:eastAsia="zh-CN"/>
        </w:rPr>
        <w:t xml:space="preserve">  </w:t>
      </w:r>
      <w:r w:rsidRPr="00E45EE2">
        <w:rPr>
          <w:rFonts w:hint="eastAsia"/>
          <w:sz w:val="30"/>
          <w:szCs w:val="30"/>
          <w:lang w:eastAsia="zh-CN"/>
        </w:rPr>
        <w:t>日</w:t>
      </w:r>
    </w:p>
    <w:p w14:paraId="3D090EBC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1F87189E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6AEEDC1B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1CC82DEE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4696D6B5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4CE65FC3" w14:textId="168A3FFD" w:rsidR="00DF0075" w:rsidRDefault="00DF0075" w:rsidP="00DF0075">
      <w:pPr>
        <w:widowControl/>
        <w:shd w:val="clear" w:color="auto" w:fill="FFFFFF"/>
        <w:spacing w:line="360" w:lineRule="auto"/>
        <w:rPr>
          <w:spacing w:val="5"/>
          <w:sz w:val="24"/>
          <w:szCs w:val="24"/>
          <w:lang w:eastAsia="zh-CN"/>
        </w:rPr>
      </w:pPr>
      <w:r>
        <w:rPr>
          <w:rFonts w:hint="eastAsia"/>
          <w:bCs/>
          <w:sz w:val="32"/>
          <w:szCs w:val="32"/>
          <w:lang w:eastAsia="zh-CN"/>
        </w:rPr>
        <w:lastRenderedPageBreak/>
        <w:t>附件二：</w:t>
      </w:r>
      <w:r>
        <w:rPr>
          <w:rFonts w:hint="eastAsia"/>
          <w:spacing w:val="5"/>
          <w:sz w:val="24"/>
          <w:szCs w:val="24"/>
          <w:lang w:eastAsia="zh-CN"/>
        </w:rPr>
        <w:t xml:space="preserve"> </w:t>
      </w:r>
      <w:r>
        <w:rPr>
          <w:spacing w:val="5"/>
          <w:sz w:val="24"/>
          <w:szCs w:val="24"/>
          <w:lang w:eastAsia="zh-CN"/>
        </w:rPr>
        <w:t xml:space="preserve">      </w:t>
      </w:r>
      <w:r>
        <w:rPr>
          <w:rFonts w:hint="eastAsia"/>
          <w:b/>
          <w:bCs/>
          <w:color w:val="111111"/>
          <w:sz w:val="28"/>
          <w:lang w:eastAsia="zh-CN"/>
        </w:rPr>
        <w:t>干熄焦炭</w:t>
      </w:r>
      <w:r>
        <w:rPr>
          <w:rFonts w:hint="eastAsia"/>
          <w:b/>
          <w:bCs/>
          <w:sz w:val="24"/>
          <w:lang w:eastAsia="zh-CN"/>
        </w:rPr>
        <w:t>（0-</w:t>
      </w:r>
      <w:r>
        <w:rPr>
          <w:b/>
          <w:bCs/>
          <w:sz w:val="24"/>
          <w:lang w:eastAsia="zh-CN"/>
        </w:rPr>
        <w:t>10</w:t>
      </w:r>
      <w:r>
        <w:rPr>
          <w:rFonts w:hint="eastAsia"/>
          <w:b/>
          <w:bCs/>
          <w:sz w:val="24"/>
          <w:lang w:eastAsia="zh-CN"/>
        </w:rPr>
        <w:t>mm）</w:t>
      </w:r>
      <w:r>
        <w:rPr>
          <w:rFonts w:hint="eastAsia"/>
          <w:b/>
          <w:bCs/>
          <w:color w:val="111111"/>
          <w:sz w:val="28"/>
          <w:lang w:eastAsia="zh-CN"/>
        </w:rPr>
        <w:t>内控质量指标及结算办法</w:t>
      </w:r>
    </w:p>
    <w:tbl>
      <w:tblPr>
        <w:tblW w:w="50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383"/>
        <w:gridCol w:w="4357"/>
        <w:gridCol w:w="1924"/>
      </w:tblGrid>
      <w:tr w:rsidR="00DF0075" w14:paraId="139C5DCD" w14:textId="77777777" w:rsidTr="00DF0075">
        <w:trPr>
          <w:trHeight w:val="830"/>
        </w:trPr>
        <w:tc>
          <w:tcPr>
            <w:tcW w:w="8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911C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原料</w:t>
            </w:r>
          </w:p>
          <w:p w14:paraId="0D6FADC6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4D2A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质量指标</w:t>
            </w:r>
          </w:p>
        </w:tc>
        <w:tc>
          <w:tcPr>
            <w:tcW w:w="2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FBA1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结算办法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323F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检测依据</w:t>
            </w:r>
          </w:p>
        </w:tc>
      </w:tr>
      <w:tr w:rsidR="00DF0075" w14:paraId="76122F58" w14:textId="77777777" w:rsidTr="00DF0075">
        <w:trPr>
          <w:trHeight w:val="489"/>
        </w:trPr>
        <w:tc>
          <w:tcPr>
            <w:tcW w:w="80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3CD0" w14:textId="77777777" w:rsidR="00DF0075" w:rsidRDefault="00DF0075" w:rsidP="00F822F5">
            <w:pPr>
              <w:widowControl/>
              <w:spacing w:before="100" w:beforeAutospacing="1" w:after="100" w:afterAutospacing="1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干熄焦炭</w:t>
            </w:r>
          </w:p>
          <w:p w14:paraId="2674F25F" w14:textId="77777777" w:rsidR="00DF0075" w:rsidRDefault="00DF0075" w:rsidP="00F822F5">
            <w:pPr>
              <w:widowControl/>
              <w:spacing w:before="100" w:beforeAutospacing="1" w:after="100" w:afterAutospacing="1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（0-</w:t>
            </w:r>
            <w:r>
              <w:rPr>
                <w:b/>
                <w:bCs/>
                <w:sz w:val="24"/>
              </w:rPr>
              <w:t>10</w:t>
            </w:r>
            <w:r>
              <w:rPr>
                <w:rFonts w:hint="eastAsia"/>
                <w:b/>
                <w:bCs/>
                <w:sz w:val="24"/>
              </w:rPr>
              <w:t>mm）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F542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固定碳:FCad≥80.0%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E183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FCad＜80.0%，以80.0%为基准，每降低0.1%，扣1.0元/吨。</w:t>
            </w:r>
          </w:p>
        </w:tc>
        <w:tc>
          <w:tcPr>
            <w:tcW w:w="10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0DB8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GB/T2001-2013</w:t>
            </w:r>
          </w:p>
        </w:tc>
      </w:tr>
      <w:tr w:rsidR="00DF0075" w14:paraId="0A9B6327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AF4B90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2B240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FA0C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FCad＜75.0%，以80.0%为基准，每降低0.1%，扣1.5元/吨。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16C10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55FE9C34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3791A2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AABC0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AB90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FCad＜70.0%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以80.0%为基准，每降低0.1%，扣2.0元/吨。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15960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0659D654" w14:textId="77777777" w:rsidTr="00DF0075">
        <w:trPr>
          <w:trHeight w:val="521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BB590C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3F940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E88F" w14:textId="77777777" w:rsidR="00DF0075" w:rsidRDefault="00DF0075" w:rsidP="00F822F5">
            <w:pPr>
              <w:widowControl/>
              <w:spacing w:before="100" w:beforeAutospacing="1" w:after="100" w:afterAutospacing="1" w:line="300" w:lineRule="atLeast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FCad＜65.0%，以80.0%为基准，每降低0.1%，扣(合同价/151)元/吨(价格扣到零为止)。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FADC3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0C1A70C2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8008BE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2BA7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挥发份:Vad≤3.0%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7C35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Vad＞3.0%，以3.0%为基准，每增加0.1%，扣2元/吨。</w:t>
            </w:r>
          </w:p>
        </w:tc>
        <w:tc>
          <w:tcPr>
            <w:tcW w:w="10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F597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GB/T2001-2013</w:t>
            </w:r>
          </w:p>
        </w:tc>
      </w:tr>
      <w:tr w:rsidR="00DF0075" w14:paraId="6DA77257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48037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7B198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F88D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Vad＞5.0%，以3.0%为基准，每增加0.1%，扣5元/吨。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FF504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1660E6E0" w14:textId="77777777" w:rsidTr="00DF0075">
        <w:trPr>
          <w:trHeight w:val="455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DA7648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8799B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F3CB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Vad＞8.0%，以3.0%为基准，每增加0.1%，扣10元/吨。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E8D56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7806246F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85CF8E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4C90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过80目标准筛细度≤</w:t>
            </w:r>
            <w:r>
              <w:t>8.0%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D8D9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细度＞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szCs w:val="21"/>
                <w:lang w:eastAsia="zh-CN"/>
              </w:rPr>
              <w:t>，以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szCs w:val="21"/>
                <w:lang w:eastAsia="zh-CN"/>
              </w:rPr>
              <w:t>为基准,每增加0.1%，扣</w:t>
            </w:r>
            <w:r>
              <w:rPr>
                <w:szCs w:val="21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.0元/吨。</w:t>
            </w:r>
          </w:p>
        </w:tc>
        <w:tc>
          <w:tcPr>
            <w:tcW w:w="10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E0EF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使用80目标准筛测定</w:t>
            </w:r>
          </w:p>
        </w:tc>
      </w:tr>
      <w:tr w:rsidR="00DF0075" w14:paraId="27ABBBC7" w14:textId="77777777" w:rsidTr="00DF0075">
        <w:trPr>
          <w:trHeight w:val="561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B0C105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998AE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5070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细度＞1</w:t>
            </w:r>
            <w:r>
              <w:rPr>
                <w:color w:val="000000"/>
                <w:szCs w:val="21"/>
                <w:lang w:eastAsia="zh-CN"/>
              </w:rPr>
              <w:t>0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.0%，以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为基准,每增加0.1%，扣</w:t>
            </w:r>
            <w:r>
              <w:rPr>
                <w:color w:val="000000"/>
                <w:szCs w:val="21"/>
                <w:lang w:eastAsia="zh-CN"/>
              </w:rPr>
              <w:t>3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18A83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1AD7CD40" w14:textId="77777777" w:rsidTr="00DF0075">
        <w:trPr>
          <w:trHeight w:val="98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4F8243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4E3F6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0DF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细度＞1</w:t>
            </w:r>
            <w:r>
              <w:rPr>
                <w:color w:val="000000"/>
                <w:szCs w:val="21"/>
                <w:lang w:eastAsia="zh-CN"/>
              </w:rPr>
              <w:t>2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.0%，以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为基准,每增加0.1%，扣</w:t>
            </w:r>
            <w:r>
              <w:rPr>
                <w:color w:val="000000"/>
                <w:szCs w:val="21"/>
                <w:lang w:eastAsia="zh-CN"/>
              </w:rPr>
              <w:t>5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BE6F3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41E485DC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E9C2F9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9C98A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6902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细度＞1</w:t>
            </w:r>
            <w:r>
              <w:rPr>
                <w:color w:val="000000"/>
                <w:szCs w:val="21"/>
                <w:lang w:eastAsia="zh-CN"/>
              </w:rPr>
              <w:t>4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.0%，以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为基准,每增加0.1%，扣(合同价/61)元/吨(价格扣到零为止)。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A3C34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69AAA380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F02322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C3DD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S(t,ad)≤1.5%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E081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S(t,ad)＞1.5%，以1.5%为基准,每增加0.1%，扣8.0元/吨。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B25F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GB/T214-2007</w:t>
            </w:r>
          </w:p>
        </w:tc>
      </w:tr>
      <w:tr w:rsidR="00DF0075" w14:paraId="4B138158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F6028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C5A2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Cs w:val="21"/>
              </w:rPr>
            </w:pPr>
            <w:r>
              <w:t>N≤0.35%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AF4C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Cs w:val="21"/>
              </w:rPr>
            </w:pPr>
            <w:r>
              <w:t>N＞0.35%,每增加0.01%，扣2元/吨。</w:t>
            </w:r>
          </w:p>
        </w:tc>
        <w:tc>
          <w:tcPr>
            <w:tcW w:w="105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A91C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color w:val="000000"/>
                <w:szCs w:val="21"/>
              </w:rPr>
            </w:pPr>
          </w:p>
        </w:tc>
      </w:tr>
      <w:tr w:rsidR="00DF0075" w14:paraId="5F78C262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55F592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AB64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14DD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Cs w:val="21"/>
                <w:lang w:eastAsia="zh-CN"/>
              </w:rPr>
            </w:pPr>
            <w:r>
              <w:rPr>
                <w:lang w:eastAsia="zh-CN"/>
              </w:rPr>
              <w:t>N＞0.40%,以0.35%为基准，每增加0.01%，扣10元/吨。</w:t>
            </w:r>
          </w:p>
        </w:tc>
        <w:tc>
          <w:tcPr>
            <w:tcW w:w="105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2D96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color w:val="000000"/>
                <w:szCs w:val="21"/>
                <w:lang w:eastAsia="zh-CN"/>
              </w:rPr>
            </w:pPr>
          </w:p>
        </w:tc>
      </w:tr>
      <w:tr w:rsidR="00DF0075" w14:paraId="3C644968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C62336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A0E3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Cs w:val="21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0F3C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Cs w:val="21"/>
                <w:lang w:eastAsia="zh-CN"/>
              </w:rPr>
            </w:pPr>
            <w:r>
              <w:rPr>
                <w:lang w:eastAsia="zh-CN"/>
              </w:rPr>
              <w:t>N＞0.50%,以0.35%为基准，每增加0.01%，扣20元/吨（价格扣到零为止）。</w:t>
            </w:r>
          </w:p>
        </w:tc>
        <w:tc>
          <w:tcPr>
            <w:tcW w:w="10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6AC8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color w:val="000000"/>
                <w:szCs w:val="21"/>
                <w:lang w:eastAsia="zh-CN"/>
              </w:rPr>
            </w:pPr>
          </w:p>
        </w:tc>
      </w:tr>
      <w:tr w:rsidR="00DF0075" w14:paraId="34C52E51" w14:textId="77777777" w:rsidTr="00DF0075">
        <w:trPr>
          <w:trHeight w:val="423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60F0F2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6FC6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</w:pPr>
            <w:r>
              <w:t>水分（Mt ）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BC26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lang w:eastAsia="zh-CN"/>
              </w:rPr>
              <w:t>以扣除水分后干重进行结算；</w:t>
            </w:r>
          </w:p>
        </w:tc>
        <w:tc>
          <w:tcPr>
            <w:tcW w:w="105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C0A4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  <w:lang w:eastAsia="zh-CN"/>
              </w:rPr>
            </w:pPr>
          </w:p>
        </w:tc>
      </w:tr>
      <w:tr w:rsidR="00DF0075" w14:paraId="73C6B7F0" w14:textId="77777777" w:rsidTr="00DF0075">
        <w:trPr>
          <w:trHeight w:val="423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8EB1FF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2B92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b/>
                <w:color w:val="000000"/>
                <w:szCs w:val="21"/>
                <w:lang w:eastAsia="zh-CN"/>
              </w:rPr>
            </w:pP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7921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lang w:eastAsia="zh-CN"/>
              </w:rPr>
              <w:t>Mt ＞5.0%，以5.0%为基准,每增加0.1%，扣0.5元/吨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887B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  <w:lang w:eastAsia="zh-CN"/>
              </w:rPr>
            </w:pPr>
          </w:p>
        </w:tc>
      </w:tr>
      <w:tr w:rsidR="00DF0075" w14:paraId="79DBF8FF" w14:textId="77777777" w:rsidTr="00DF0075">
        <w:trPr>
          <w:trHeight w:val="423"/>
        </w:trPr>
        <w:tc>
          <w:tcPr>
            <w:tcW w:w="806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B698D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0755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4229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大宗原料无法分堆，不予退货。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0984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 </w:t>
            </w:r>
          </w:p>
        </w:tc>
      </w:tr>
    </w:tbl>
    <w:p w14:paraId="06EC4BFF" w14:textId="77777777" w:rsidR="00DF0075" w:rsidRDefault="00DF0075" w:rsidP="00DF0075">
      <w:pPr>
        <w:widowControl/>
        <w:shd w:val="clear" w:color="auto" w:fill="FFFFFF"/>
        <w:tabs>
          <w:tab w:val="left" w:pos="5529"/>
          <w:tab w:val="left" w:pos="5670"/>
          <w:tab w:val="left" w:pos="5812"/>
        </w:tabs>
        <w:spacing w:line="360" w:lineRule="auto"/>
        <w:rPr>
          <w:sz w:val="24"/>
          <w:szCs w:val="24"/>
          <w:lang w:eastAsia="zh-CN"/>
        </w:rPr>
      </w:pPr>
    </w:p>
    <w:sectPr w:rsidR="00DF0075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E020" w14:textId="77777777" w:rsidR="00721D7A" w:rsidRDefault="00721D7A" w:rsidP="001A1AA1">
      <w:r>
        <w:separator/>
      </w:r>
    </w:p>
  </w:endnote>
  <w:endnote w:type="continuationSeparator" w:id="0">
    <w:p w14:paraId="65C89E4B" w14:textId="77777777" w:rsidR="00721D7A" w:rsidRDefault="00721D7A" w:rsidP="001A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DCC6F" w14:textId="77777777" w:rsidR="00721D7A" w:rsidRDefault="00721D7A" w:rsidP="001A1AA1">
      <w:r>
        <w:separator/>
      </w:r>
    </w:p>
  </w:footnote>
  <w:footnote w:type="continuationSeparator" w:id="0">
    <w:p w14:paraId="686EDBD2" w14:textId="77777777" w:rsidR="00721D7A" w:rsidRDefault="00721D7A" w:rsidP="001A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DB8D2B"/>
    <w:multiLevelType w:val="singleLevel"/>
    <w:tmpl w:val="A1DB8D2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4470E"/>
    <w:rsid w:val="000548A4"/>
    <w:rsid w:val="00087308"/>
    <w:rsid w:val="00097445"/>
    <w:rsid w:val="000C5A6E"/>
    <w:rsid w:val="000C72BC"/>
    <w:rsid w:val="000F26EA"/>
    <w:rsid w:val="0011014C"/>
    <w:rsid w:val="00156250"/>
    <w:rsid w:val="00171FB0"/>
    <w:rsid w:val="00175B79"/>
    <w:rsid w:val="00187085"/>
    <w:rsid w:val="001A1AA1"/>
    <w:rsid w:val="001D4955"/>
    <w:rsid w:val="001D7E58"/>
    <w:rsid w:val="001F683E"/>
    <w:rsid w:val="00204ACC"/>
    <w:rsid w:val="00233522"/>
    <w:rsid w:val="00273117"/>
    <w:rsid w:val="002830A9"/>
    <w:rsid w:val="00291761"/>
    <w:rsid w:val="002A174C"/>
    <w:rsid w:val="002A67E3"/>
    <w:rsid w:val="002A6C7D"/>
    <w:rsid w:val="0030571B"/>
    <w:rsid w:val="0035074D"/>
    <w:rsid w:val="00351499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47D1C"/>
    <w:rsid w:val="00452259"/>
    <w:rsid w:val="004B542E"/>
    <w:rsid w:val="004C6CDB"/>
    <w:rsid w:val="004F05FF"/>
    <w:rsid w:val="005135A0"/>
    <w:rsid w:val="00520ED3"/>
    <w:rsid w:val="00571933"/>
    <w:rsid w:val="00574979"/>
    <w:rsid w:val="00581055"/>
    <w:rsid w:val="005A5638"/>
    <w:rsid w:val="005D2757"/>
    <w:rsid w:val="00601E94"/>
    <w:rsid w:val="006134E9"/>
    <w:rsid w:val="00633384"/>
    <w:rsid w:val="00641FA2"/>
    <w:rsid w:val="006420A1"/>
    <w:rsid w:val="00642DF0"/>
    <w:rsid w:val="0064636B"/>
    <w:rsid w:val="006669AF"/>
    <w:rsid w:val="006669CB"/>
    <w:rsid w:val="0068237B"/>
    <w:rsid w:val="00691E51"/>
    <w:rsid w:val="006E3928"/>
    <w:rsid w:val="006E6E4B"/>
    <w:rsid w:val="00701140"/>
    <w:rsid w:val="00721D7A"/>
    <w:rsid w:val="0076131C"/>
    <w:rsid w:val="00770F58"/>
    <w:rsid w:val="007A2FEB"/>
    <w:rsid w:val="007A795E"/>
    <w:rsid w:val="0081734A"/>
    <w:rsid w:val="00821D0E"/>
    <w:rsid w:val="0083556B"/>
    <w:rsid w:val="008975D9"/>
    <w:rsid w:val="008A1BA2"/>
    <w:rsid w:val="008A7836"/>
    <w:rsid w:val="008F7B6E"/>
    <w:rsid w:val="0091118A"/>
    <w:rsid w:val="0091344F"/>
    <w:rsid w:val="00961125"/>
    <w:rsid w:val="00966ACD"/>
    <w:rsid w:val="00997CFA"/>
    <w:rsid w:val="009E2AE8"/>
    <w:rsid w:val="009F07BA"/>
    <w:rsid w:val="00A03B10"/>
    <w:rsid w:val="00A123C1"/>
    <w:rsid w:val="00A30853"/>
    <w:rsid w:val="00A868F2"/>
    <w:rsid w:val="00AC4EC9"/>
    <w:rsid w:val="00AF7C4D"/>
    <w:rsid w:val="00B62139"/>
    <w:rsid w:val="00B7117D"/>
    <w:rsid w:val="00B979C2"/>
    <w:rsid w:val="00BD12E5"/>
    <w:rsid w:val="00BD57B9"/>
    <w:rsid w:val="00BE2866"/>
    <w:rsid w:val="00BF16F4"/>
    <w:rsid w:val="00C04DE2"/>
    <w:rsid w:val="00C37462"/>
    <w:rsid w:val="00C6333C"/>
    <w:rsid w:val="00C63615"/>
    <w:rsid w:val="00C65024"/>
    <w:rsid w:val="00C73639"/>
    <w:rsid w:val="00C94C7F"/>
    <w:rsid w:val="00CE6814"/>
    <w:rsid w:val="00CF4A6F"/>
    <w:rsid w:val="00D462A5"/>
    <w:rsid w:val="00D63035"/>
    <w:rsid w:val="00D73E67"/>
    <w:rsid w:val="00D96AA6"/>
    <w:rsid w:val="00DA7FED"/>
    <w:rsid w:val="00DB19FB"/>
    <w:rsid w:val="00DD7DF5"/>
    <w:rsid w:val="00DF0075"/>
    <w:rsid w:val="00DF5ADD"/>
    <w:rsid w:val="00E03BEF"/>
    <w:rsid w:val="00E23DF3"/>
    <w:rsid w:val="00E43453"/>
    <w:rsid w:val="00E67DE4"/>
    <w:rsid w:val="00E96016"/>
    <w:rsid w:val="00EB340A"/>
    <w:rsid w:val="00EC5A51"/>
    <w:rsid w:val="00F215EB"/>
    <w:rsid w:val="00F4332E"/>
    <w:rsid w:val="00F62321"/>
    <w:rsid w:val="00FA0D9F"/>
    <w:rsid w:val="00FB04F7"/>
    <w:rsid w:val="00FB18F3"/>
    <w:rsid w:val="00FD012D"/>
    <w:rsid w:val="00FE3C5B"/>
    <w:rsid w:val="00FE6BB3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6F3DB"/>
  <w15:docId w15:val="{6DB02B17-DC82-4319-AAE1-FDE3D1F2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1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e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367</Words>
  <Characters>2093</Characters>
  <Application>Microsoft Office Word</Application>
  <DocSecurity>0</DocSecurity>
  <Lines>17</Lines>
  <Paragraphs>4</Paragraphs>
  <ScaleCrop>false</ScaleCrop>
  <Company>P R C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李伟</cp:lastModifiedBy>
  <cp:revision>21</cp:revision>
  <dcterms:created xsi:type="dcterms:W3CDTF">2025-07-09T09:17:00Z</dcterms:created>
  <dcterms:modified xsi:type="dcterms:W3CDTF">2025-07-18T03:50:00Z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