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453AE">
      <w:pPr>
        <w:rPr>
          <w:rFonts w:hint="eastAsia"/>
        </w:rPr>
      </w:pPr>
    </w:p>
    <w:p w14:paraId="47E6BD2D">
      <w:pPr>
        <w:rPr>
          <w:rFonts w:hint="eastAsia"/>
        </w:rPr>
      </w:pPr>
      <w:r>
        <w:rPr>
          <w:rFonts w:hint="eastAsia"/>
        </w:rPr>
        <w:t>液氨运输车辆招标技术要求</w:t>
      </w:r>
    </w:p>
    <w:p w14:paraId="54311B2D">
      <w:pPr>
        <w:rPr>
          <w:rFonts w:hint="eastAsia"/>
        </w:rPr>
      </w:pPr>
    </w:p>
    <w:p w14:paraId="41A836A1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一、 总则</w:t>
      </w:r>
      <w:r>
        <w:rPr>
          <w:rFonts w:hint="eastAsia"/>
          <w:lang w:eastAsia="zh-CN"/>
        </w:rPr>
        <w:t xml:space="preserve"> </w:t>
      </w:r>
    </w:p>
    <w:p w14:paraId="5DE587E3">
      <w:pPr>
        <w:rPr>
          <w:rFonts w:hint="eastAsia"/>
        </w:rPr>
      </w:pPr>
    </w:p>
    <w:p w14:paraId="472CC1CF">
      <w:pPr>
        <w:rPr>
          <w:rFonts w:hint="eastAsia"/>
        </w:rPr>
      </w:pPr>
      <w:r>
        <w:rPr>
          <w:rFonts w:hint="eastAsia"/>
        </w:rPr>
        <w:t xml:space="preserve">1.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法规与标准：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所有车辆及部件设计、制造、检验、测试、验收必须符合但不限于以下中国最新版本的标准、规范和法规：</w:t>
      </w:r>
    </w:p>
    <w:p w14:paraId="0F637A39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《道路运输液体危险货物罐式车辆》(GB 18564.1)</w:t>
      </w:r>
    </w:p>
    <w:p w14:paraId="26098C11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《移动式压力容器安全技术监察规程》(TSG R0005)</w:t>
      </w:r>
    </w:p>
    <w:p w14:paraId="6101EF67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《危险货物道路运输规则》(JT/T 617)</w:t>
      </w:r>
    </w:p>
    <w:p w14:paraId="62FF8B0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《机动车运行安全技术条件》(GB 7258)</w:t>
      </w:r>
    </w:p>
    <w:p w14:paraId="4C943FDA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《汽车和挂车类型的术语和定义》(GB/T 3730.1)</w:t>
      </w:r>
    </w:p>
    <w:p w14:paraId="4BF92CD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《道路车辆外廓尺寸、轴荷及质量限值》(GB 1589)</w:t>
      </w:r>
    </w:p>
    <w:p w14:paraId="119F5D67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《商用车辆和挂车制动系统技术要求及试验方法》(GB 12676)</w:t>
      </w:r>
    </w:p>
    <w:p w14:paraId="55AAEEF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《危险化学品安全管理条例》及相关地方性法规</w:t>
      </w:r>
    </w:p>
    <w:p w14:paraId="54B4831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国家及地方关于特种设备、危险货物运输的其他强制性规定。</w:t>
      </w:r>
    </w:p>
    <w:p w14:paraId="1AF29870">
      <w:pPr>
        <w:rPr>
          <w:rFonts w:hint="eastAsia"/>
        </w:rPr>
      </w:pPr>
      <w:r>
        <w:rPr>
          <w:rFonts w:hint="eastAsia"/>
        </w:rPr>
        <w:t xml:space="preserve">2.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适用范围：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本技术要求适用于用于运输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液氨（UN 1005, 危险类别：2.3+8）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半挂式罐车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（或根据需求指定：全挂式、单车式）。车辆类型应为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低温液体运输半挂车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（或单车）。</w:t>
      </w:r>
    </w:p>
    <w:p w14:paraId="71233D9E">
      <w:pPr>
        <w:rPr>
          <w:rFonts w:hint="eastAsia"/>
        </w:rPr>
      </w:pPr>
      <w:r>
        <w:rPr>
          <w:rFonts w:hint="eastAsia"/>
        </w:rPr>
        <w:t xml:space="preserve">3.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制造商资质：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投标人（车辆制造商）必须具备国家颁发的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危险化学品包装物、容器（罐体）生产许可证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（对应级别）和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道路机动车辆生产企业及产品公告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资质，并有成功生产、交付同类液氨运输车的业绩。</w:t>
      </w:r>
    </w:p>
    <w:p w14:paraId="1DC43791">
      <w:pPr>
        <w:rPr>
          <w:rFonts w:hint="eastAsia"/>
        </w:rPr>
      </w:pPr>
    </w:p>
    <w:p w14:paraId="70A54C3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二、 底盘车头（牵引车）技术要求（如招标包含）</w:t>
      </w:r>
      <w:r>
        <w:rPr>
          <w:rFonts w:hint="eastAsia"/>
          <w:lang w:eastAsia="zh-CN"/>
        </w:rPr>
        <w:t xml:space="preserve"> </w:t>
      </w:r>
    </w:p>
    <w:p w14:paraId="7D0E484B">
      <w:pPr>
        <w:rPr>
          <w:rFonts w:hint="eastAsia"/>
        </w:rPr>
      </w:pPr>
    </w:p>
    <w:p w14:paraId="469463FF">
      <w:pPr>
        <w:rPr>
          <w:rFonts w:hint="eastAsia"/>
        </w:rPr>
      </w:pPr>
      <w:r>
        <w:rPr>
          <w:rFonts w:hint="eastAsia"/>
        </w:rPr>
        <w:t xml:space="preserve">1.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基本要求：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符合GB 1589尺寸限值，动力性、经济性、排放标准（国六或最新）满足要求。</w:t>
      </w:r>
    </w:p>
    <w:p w14:paraId="7FAB225F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2.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安全配置：</w:t>
      </w:r>
      <w:r>
        <w:rPr>
          <w:rFonts w:hint="eastAsia"/>
          <w:lang w:eastAsia="zh-CN"/>
        </w:rPr>
        <w:t xml:space="preserve"> </w:t>
      </w:r>
    </w:p>
    <w:p w14:paraId="0F14555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符合GB 7258要求的高效制动系统（ABS/EBS）。</w:t>
      </w:r>
    </w:p>
    <w:p w14:paraId="26BE8F0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驾驶室后防护装置符合标准。</w:t>
      </w:r>
    </w:p>
    <w:p w14:paraId="6FD86AF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符合要求的灯光、信号装置、反光标识。</w:t>
      </w:r>
    </w:p>
    <w:p w14:paraId="6039D313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倒车雷达/影像。</w:t>
      </w:r>
    </w:p>
    <w:p w14:paraId="489E0CD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行车记录仪（符合法规）。</w:t>
      </w:r>
    </w:p>
    <w:p w14:paraId="6380E497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卫星定位监控系统终端（符合JT/T 794, 1076, 1078，并接入省级/国家级平台）。</w:t>
      </w:r>
    </w:p>
    <w:p w14:paraId="0ECB2725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前碰撞预警（FCW）、车道偏离预警（LDW）（推荐或强制，视法规更新）。</w:t>
      </w:r>
    </w:p>
    <w:p w14:paraId="7D2C992B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驾驶员行为监控系统（可选，推荐）。</w:t>
      </w:r>
    </w:p>
    <w:p w14:paraId="445AA169">
      <w:pPr>
        <w:rPr>
          <w:rFonts w:hint="eastAsia"/>
        </w:rPr>
      </w:pPr>
      <w:r>
        <w:rPr>
          <w:rFonts w:hint="eastAsia"/>
        </w:rPr>
        <w:t xml:space="preserve">3.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舒适性：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空调、减震等满足驾驶员长途驾驶需求。</w:t>
      </w:r>
    </w:p>
    <w:p w14:paraId="4B1A03A4">
      <w:pPr>
        <w:rPr>
          <w:rFonts w:hint="eastAsia"/>
        </w:rPr>
      </w:pPr>
      <w:r>
        <w:rPr>
          <w:rFonts w:hint="eastAsia"/>
        </w:rPr>
        <w:t xml:space="preserve">4.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接口：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提供符合标准的电气、气路接口与挂车匹配。</w:t>
      </w:r>
    </w:p>
    <w:p w14:paraId="7F773F06">
      <w:pPr>
        <w:rPr>
          <w:rFonts w:hint="eastAsia"/>
        </w:rPr>
      </w:pPr>
    </w:p>
    <w:p w14:paraId="39442943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三、 罐体（核心部分）技术要求</w:t>
      </w:r>
      <w:r>
        <w:rPr>
          <w:rFonts w:hint="eastAsia"/>
          <w:lang w:eastAsia="zh-CN"/>
        </w:rPr>
        <w:t xml:space="preserve"> </w:t>
      </w:r>
    </w:p>
    <w:p w14:paraId="123D5268">
      <w:pPr>
        <w:rPr>
          <w:rFonts w:hint="eastAsia"/>
        </w:rPr>
      </w:pPr>
    </w:p>
    <w:p w14:paraId="57BB3968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1. 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设计压力与工作压力：</w:t>
      </w:r>
      <w:r>
        <w:rPr>
          <w:rFonts w:hint="eastAsia"/>
          <w:lang w:eastAsia="zh-CN"/>
        </w:rPr>
        <w:t xml:space="preserve"> </w:t>
      </w:r>
    </w:p>
    <w:p w14:paraId="1FDE572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设计压力：不低于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__</w:t>
      </w:r>
      <w:r>
        <w:rPr>
          <w:rFonts w:hint="eastAsia"/>
          <w:lang w:val="en-US" w:eastAsia="zh-CN"/>
        </w:rPr>
        <w:t>1.6</w:t>
      </w:r>
      <w:r>
        <w:rPr>
          <w:rFonts w:hint="eastAsia"/>
        </w:rPr>
        <w:t xml:space="preserve">_ MPa (G)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(根据实际运输工况和安全裕度确定，通常远高于液氨在最高预计温度下的饱和蒸气压，例如1.6 MPa, 2.16 MPa等)。</w:t>
      </w:r>
    </w:p>
    <w:p w14:paraId="0AC5276D"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 xml:space="preserve">   最高工作压力： 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_</w:t>
      </w:r>
      <w:r>
        <w:rPr>
          <w:rFonts w:hint="eastAsia"/>
          <w:lang w:val="en-US" w:eastAsia="zh-CN"/>
        </w:rPr>
        <w:t>1.6</w:t>
      </w:r>
      <w:r>
        <w:rPr>
          <w:rFonts w:hint="eastAsia"/>
        </w:rPr>
        <w:t>_ MPa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C7D09"/>
    <w:rsid w:val="06B3697E"/>
    <w:rsid w:val="09FD6B9D"/>
    <w:rsid w:val="345A2711"/>
    <w:rsid w:val="3F57576C"/>
    <w:rsid w:val="43A21B52"/>
    <w:rsid w:val="44E35555"/>
    <w:rsid w:val="529415BB"/>
    <w:rsid w:val="5C8B3953"/>
    <w:rsid w:val="647B2EBF"/>
    <w:rsid w:val="66B92C28"/>
    <w:rsid w:val="781111F5"/>
    <w:rsid w:val="78CF04BF"/>
    <w:rsid w:val="7B33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976</Characters>
  <Lines>0</Lines>
  <Paragraphs>0</Paragraphs>
  <TotalTime>13</TotalTime>
  <ScaleCrop>false</ScaleCrop>
  <LinksUpToDate>false</LinksUpToDate>
  <CharactersWithSpaces>1158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2024-07-24T03:07:00Z</dcterms:created>
  <dc:creator>Administrator</dc:creator>
  <cp:lastModifiedBy>赵天军</cp:lastModifiedBy>
  <dcterms:modified xsi:type="dcterms:W3CDTF">2025-07-16T02:07:20Z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1A282C0383EC4DB4BE5837639CA4D74B_12</vt:lpwstr>
  </property>
  <property fmtid="{D5CDD505-2E9C-101B-9397-08002B2CF9AE}" pid="4" name="KSOTemplateDocerSaveRecord">
    <vt:lpwstr>eyJoZGlkIjoiYWNkNzc1Y2VlNjU5OWU3Y2JiODg5ZWY5NTE1NDViNjQifQ==</vt:lpwstr>
  </property>
</Properties>
</file>