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48"/>
          <w:szCs w:val="48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带式过滤机胶带上托辊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编号：SFLHG-GKZB-2025-HW09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7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14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带式过滤机胶带上托辊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编号：SFLHG-GKZB-2025-HW09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由四川宏达股份有限公司什邡磷化工分公司因生产需采购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带式过滤机胶带上托辊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带式过滤机胶带上托辊采购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3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带式过滤机胶带上托辊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100件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648"/>
        <w:gridCol w:w="2778"/>
        <w:gridCol w:w="1616"/>
        <w:gridCol w:w="1616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95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48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778" w:type="dxa"/>
            <w:vAlign w:val="center"/>
          </w:tcPr>
          <w:p w14:paraId="6E7119CC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616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1616" w:type="dxa"/>
            <w:vAlign w:val="center"/>
          </w:tcPr>
          <w:p w14:paraId="69C4090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vAlign w:val="center"/>
          </w:tcPr>
          <w:p w14:paraId="37C1F3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48" w:type="dxa"/>
            <w:vAlign w:val="center"/>
          </w:tcPr>
          <w:p w14:paraId="5E90A65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带式过滤机胶带上托辊</w:t>
            </w:r>
          </w:p>
        </w:tc>
        <w:tc>
          <w:tcPr>
            <w:tcW w:w="2778" w:type="dxa"/>
            <w:vAlign w:val="center"/>
          </w:tcPr>
          <w:p w14:paraId="69FC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Φ89*1320附图加工</w:t>
            </w:r>
          </w:p>
        </w:tc>
        <w:tc>
          <w:tcPr>
            <w:tcW w:w="1616" w:type="dxa"/>
            <w:vAlign w:val="center"/>
          </w:tcPr>
          <w:p w14:paraId="702B135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616" w:type="dxa"/>
            <w:vAlign w:val="center"/>
          </w:tcPr>
          <w:p w14:paraId="1597C12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图纸详见附件</w:t>
            </w:r>
          </w:p>
        </w:tc>
      </w:tr>
    </w:tbl>
    <w:p w14:paraId="574F6158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洛水镇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以现汇支付。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先货后款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1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个月，自货物验收合格并投用之日起开始计算或货到验收合格30个自然日之日起开始计算（因买方原因未安装使用情形适用）。</w:t>
      </w:r>
    </w:p>
    <w:p w14:paraId="6F201807">
      <w:pPr>
        <w:numPr>
          <w:ilvl w:val="0"/>
          <w:numId w:val="1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7月23日 10时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32C13C6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color w:val="auto"/>
          <w:kern w:val="0"/>
          <w:sz w:val="28"/>
          <w:szCs w:val="28"/>
        </w:rPr>
        <w:t>②</w:t>
      </w: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比选申请人须于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日上午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前缴纳</w:t>
      </w: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投标保证金5000元，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以比选申请人基本账户对公转账至以下账户：</w:t>
      </w:r>
    </w:p>
    <w:p w14:paraId="5A0F1755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 xml:space="preserve">开户银行：四川宏达股份有限公司中国银行什邡支行营业部                                                                                                                 </w:t>
      </w:r>
    </w:p>
    <w:p w14:paraId="049F6685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开户账号：122553636205</w:t>
      </w:r>
    </w:p>
    <w:p w14:paraId="54A60143">
      <w:pPr>
        <w:pStyle w:val="38"/>
        <w:spacing w:before="13" w:line="262" w:lineRule="auto"/>
        <w:ind w:right="102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snapToGrid/>
          <w:color w:val="auto"/>
          <w:kern w:val="0"/>
          <w:sz w:val="28"/>
          <w:szCs w:val="28"/>
          <w:lang w:val="en-US" w:eastAsia="zh-CN" w:bidi="ar-SA"/>
        </w:rPr>
        <w:t>比选申请人需备注：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带式过滤机胶带上托辊</w:t>
      </w:r>
      <w:r>
        <w:rPr>
          <w:rFonts w:hint="eastAsia" w:ascii="Calibri" w:hAnsi="Calibri" w:eastAsia="黑体" w:cs="Calibri"/>
          <w:snapToGrid/>
          <w:color w:val="auto"/>
          <w:kern w:val="0"/>
          <w:sz w:val="28"/>
          <w:szCs w:val="28"/>
          <w:lang w:val="en-US" w:eastAsia="zh-CN" w:bidi="ar-SA"/>
        </w:rPr>
        <w:t>采购投标保证金（可自行简写）。</w:t>
      </w:r>
    </w:p>
    <w:p w14:paraId="44A9B5B4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保证金的退还：中标后七日内按照投标人缴纳的账户原账户退还</w:t>
      </w:r>
    </w:p>
    <w:p w14:paraId="15696E49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有下列情形之一的，比选保证金将不予退还：</w:t>
      </w:r>
    </w:p>
    <w:p w14:paraId="33587ED2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（1）比选申请人在投标有效期内撤销比选申请文件；</w:t>
      </w:r>
    </w:p>
    <w:p w14:paraId="1E5E264E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（2）中选人在收到中标通知书后，无正当理由不与比选人订立合同，在签订合同时向比选人提出附加条件；</w:t>
      </w:r>
    </w:p>
    <w:p w14:paraId="5A9C2BFF">
      <w:pPr>
        <w:spacing w:line="42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（3）发生比选申请人规定的其他可以不予退还比选保证金的情形。</w:t>
      </w:r>
    </w:p>
    <w:p w14:paraId="4BB46903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Segoe UI"/>
          <w:kern w:val="0"/>
          <w:sz w:val="28"/>
          <w:szCs w:val="28"/>
        </w:rPr>
      </w:pP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7071F13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318986166"/>
      <w:bookmarkStart w:id="4" w:name="_Toc275019836"/>
      <w:bookmarkStart w:id="5" w:name="_Toc275019684"/>
      <w:bookmarkStart w:id="6" w:name="_Toc269113527"/>
      <w:bookmarkStart w:id="7" w:name="_Toc275019290"/>
      <w:bookmarkStart w:id="8" w:name="_Toc238552273"/>
      <w:bookmarkStart w:id="9" w:name="_Toc274236999"/>
      <w:bookmarkStart w:id="10" w:name="_Toc238797630"/>
      <w:bookmarkStart w:id="11" w:name="_Toc16684"/>
      <w:bookmarkStart w:id="12" w:name="_Toc274596702"/>
      <w:bookmarkStart w:id="13" w:name="_Toc268793030"/>
      <w:bookmarkStart w:id="14" w:name="_Toc303149804"/>
      <w:bookmarkStart w:id="15" w:name="_Toc275014947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F91F57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0" w:name="_GoBack"/>
      <w:bookmarkEnd w:id="20"/>
    </w:p>
    <w:p w14:paraId="44E6659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B0FBBCF">
      <w:pPr>
        <w:ind w:firstLine="4337" w:firstLineChars="1200"/>
        <w:jc w:val="both"/>
        <w:rPr>
          <w:rFonts w:hint="default" w:ascii="宋体" w:hAnsi="宋体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</w:t>
      </w:r>
    </w:p>
    <w:p w14:paraId="151C3386">
      <w:pPr>
        <w:jc w:val="center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合同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条款及格式</w:t>
      </w:r>
    </w:p>
    <w:bookmarkEnd w:id="2"/>
    <w:p w14:paraId="0F271F21">
      <w:pPr>
        <w:spacing w:line="440" w:lineRule="exact"/>
        <w:ind w:firstLine="3570" w:firstLineChars="1700"/>
        <w:rPr>
          <w:rFonts w:hint="eastAsia" w:ascii="宋体" w:hAnsi="宋体"/>
          <w:color w:val="FF0000"/>
          <w:kern w:val="0"/>
          <w:szCs w:val="21"/>
          <w:lang w:val="en-US" w:eastAsia="zh-CN"/>
        </w:rPr>
      </w:pPr>
    </w:p>
    <w:p w14:paraId="1A53D4AD">
      <w:pPr>
        <w:spacing w:line="440" w:lineRule="exact"/>
        <w:ind w:firstLine="3780" w:firstLineChars="180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/>
          <w:color w:val="FF0000"/>
          <w:kern w:val="0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210AD070"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5972252A">
      <w:pPr>
        <w:spacing w:line="360" w:lineRule="exact"/>
        <w:ind w:right="750"/>
        <w:jc w:val="righ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合同编号：GY-2025-</w:t>
      </w:r>
    </w:p>
    <w:p w14:paraId="484E33DA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买方：四川宏达股份有限公司</w:t>
      </w:r>
    </w:p>
    <w:p w14:paraId="35F5BD5C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卖方：</w:t>
      </w:r>
    </w:p>
    <w:p w14:paraId="2C37800E">
      <w:pPr>
        <w:spacing w:line="380" w:lineRule="exact"/>
        <w:ind w:firstLine="480" w:firstLineChars="20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根据《中华人民共和国民法典》及相关法律法规的规定，本着平等互利、诚实守信的原则，经买卖双方协商一致，就买方向卖方购买钒触媒事宜达成本合同，具体内容如下：</w:t>
      </w:r>
    </w:p>
    <w:p w14:paraId="3F66416D">
      <w:pPr>
        <w:pStyle w:val="49"/>
        <w:numPr>
          <w:ilvl w:val="0"/>
          <w:numId w:val="2"/>
        </w:numPr>
        <w:spacing w:line="380" w:lineRule="exact"/>
        <w:ind w:firstLineChars="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标的物基本信息</w:t>
      </w:r>
    </w:p>
    <w:tbl>
      <w:tblPr>
        <w:tblStyle w:val="18"/>
        <w:tblW w:w="10116" w:type="dxa"/>
        <w:tblInd w:w="-2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36"/>
        <w:gridCol w:w="852"/>
        <w:gridCol w:w="780"/>
        <w:gridCol w:w="1176"/>
        <w:gridCol w:w="912"/>
        <w:gridCol w:w="1032"/>
        <w:gridCol w:w="1308"/>
        <w:gridCol w:w="1596"/>
      </w:tblGrid>
      <w:tr w14:paraId="15E86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87A6CC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产品名称</w:t>
            </w:r>
          </w:p>
        </w:tc>
        <w:tc>
          <w:tcPr>
            <w:tcW w:w="1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05130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FAEE88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计量</w:t>
            </w:r>
          </w:p>
          <w:p w14:paraId="35C7BAA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6CB83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B8B8B1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到厂单价（元）</w:t>
            </w: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5332A6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税率</w:t>
            </w: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49C490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税额（元）</w:t>
            </w: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03CD20A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不含税金额（元）</w:t>
            </w: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C714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含税金额（元）</w:t>
            </w:r>
          </w:p>
        </w:tc>
      </w:tr>
      <w:tr w14:paraId="05BAA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4F00CC">
            <w:pPr>
              <w:spacing w:line="360" w:lineRule="exact"/>
              <w:jc w:val="center"/>
              <w:rPr>
                <w:rFonts w:hint="default" w:cs="黑体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带式过滤机胶带上托辊</w:t>
            </w:r>
          </w:p>
        </w:tc>
        <w:tc>
          <w:tcPr>
            <w:tcW w:w="1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2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黑体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Φ89*1320附图加工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971C82">
            <w:pPr>
              <w:pStyle w:val="49"/>
              <w:spacing w:line="380" w:lineRule="exact"/>
              <w:ind w:firstLine="0" w:firstLineChars="0"/>
              <w:rPr>
                <w:rFonts w:hint="eastAsia" w:cs="黑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286000">
            <w:pPr>
              <w:pStyle w:val="49"/>
              <w:spacing w:line="380" w:lineRule="exact"/>
              <w:ind w:firstLine="0" w:firstLineChars="0"/>
              <w:jc w:val="center"/>
              <w:rPr>
                <w:rFonts w:hint="default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CA214F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10F42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D17EA5E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EB3456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D81A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</w:tr>
      <w:tr w14:paraId="339FE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16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36EA0">
            <w:pPr>
              <w:pStyle w:val="12"/>
              <w:shd w:val="clear" w:color="auto" w:fill="FFFFFF"/>
              <w:rPr>
                <w:rFonts w:cs="黑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color w:val="000000"/>
                <w:sz w:val="24"/>
                <w:szCs w:val="24"/>
              </w:rPr>
              <w:t>合计人民币总金额（大写）：        元。该价款系卖方履行本合同项下的所有内容而能获得的全部价款，包括货款、税金等，除此之外，不做任何调整，如有遗漏，均视为卖方的自愿让利行为。</w:t>
            </w:r>
          </w:p>
        </w:tc>
      </w:tr>
    </w:tbl>
    <w:p w14:paraId="150EB9E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16" w:name="OLE_LINK5"/>
      <w:r>
        <w:rPr>
          <w:rFonts w:hint="eastAsia" w:cs="黑体" w:asciiTheme="minorEastAsia" w:hAnsiTheme="minorEastAsia"/>
          <w:color w:val="000000"/>
          <w:sz w:val="24"/>
          <w:szCs w:val="24"/>
        </w:rPr>
        <w:t>第二条 质量标准及要求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1、质量要求：执行国家现行法律法规及行业相关标准，且满足买方使用要求。</w:t>
      </w:r>
    </w:p>
    <w:p w14:paraId="6CF800F4">
      <w:pPr>
        <w:spacing w:line="420" w:lineRule="exact"/>
        <w:rPr>
          <w:rFonts w:ascii="黑体" w:hAnsi="黑体" w:eastAsia="黑体" w:cs="黑体"/>
          <w:sz w:val="24"/>
          <w:szCs w:val="24"/>
          <w:shd w:val="clear" w:color="auto" w:fill="FAFAFA"/>
        </w:rPr>
      </w:pPr>
      <w:r>
        <w:rPr>
          <w:rFonts w:cs="黑体" w:asciiTheme="minorEastAsia" w:hAnsiTheme="minorEastAsia"/>
          <w:color w:val="000000"/>
          <w:sz w:val="24"/>
          <w:szCs w:val="24"/>
        </w:rPr>
        <w:t>2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、产品质量实行质保期内“三包”，质保期1年。质保期自货物验收合格之日起开始计算或货到验收合格30个自然日之日起开始计算（因买方原因未安装使用）。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第三条 交货地点、交货方式及交货时间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1.交货地点：买方什邡磷化工分公司指定地点（四川省什邡市洛水镇）。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2.交货方式：卖方负责送货到交货地点。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3.交货时间：合同生效之日之日起  个自然日内。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第四条 运输方式、包装要求、费用承担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1.运输方式：汽车运输。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第五条 标的物验收及异议处理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异议处置：如卖方对买方验收结果有异议，应于收到买方通知之日起五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第六条 付款方式及发票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1.付款方式：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2.发票：一票制，卖方开具全额增值税专用发票（税率13%）。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第七条 违约责任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必须按合同约定，提前或按时交付标的物。否则，每逾期一天，卖方按合同总金额的1%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第八条 争议解决方式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第九条 合同有效期限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本合同有效期自2025年月日起至2026年月日止。合同有效期限届满本合同自动终止，若双方有意向继续合作的，由双方协商一致另行签订书面合同。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第十条 合同生效及份数                     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本合同自买卖双方加盖合同专用章或公章后生效。本合同一式肆份，买卖双方各执贰份，具有同等法律效力。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第十一条 其它约定事项</w:t>
      </w:r>
    </w:p>
    <w:p w14:paraId="0FC5043C">
      <w:pPr>
        <w:spacing w:line="38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质量问题处理：质保期内，经双方代表现场检查并确认是产品质量问题，卖方无条件予以更换或退货，更换或退货所产生的所有费用，由卖方全额承担；如买方选择退货处理的，卖方须在买方发出退货通知后7个自然日内全额退还买方已付款项，买卖双方签订产品质量问题处理协议书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（以下无正文）</w:t>
      </w:r>
      <w:bookmarkEnd w:id="16"/>
    </w:p>
    <w:tbl>
      <w:tblPr>
        <w:tblStyle w:val="17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4261"/>
      </w:tblGrid>
      <w:tr w14:paraId="6120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4C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3C7F4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卖方（盖章）：</w:t>
            </w:r>
          </w:p>
        </w:tc>
      </w:tr>
      <w:tr w14:paraId="59E2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4DEF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C73069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74A8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52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092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</w:t>
            </w:r>
          </w:p>
        </w:tc>
      </w:tr>
      <w:tr w14:paraId="322E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306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B145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</w:t>
            </w:r>
          </w:p>
        </w:tc>
      </w:tr>
      <w:tr w14:paraId="5503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BA4D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E23E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</w:t>
            </w:r>
          </w:p>
        </w:tc>
      </w:tr>
      <w:tr w14:paraId="52EC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F30B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帐号：121203636202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67B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</w:t>
            </w:r>
          </w:p>
        </w:tc>
      </w:tr>
      <w:tr w14:paraId="0C5C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188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FBF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税号:</w:t>
            </w:r>
          </w:p>
        </w:tc>
      </w:tr>
      <w:tr w14:paraId="4797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E048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签订地点：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D9E3E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签订日期：</w:t>
            </w:r>
          </w:p>
        </w:tc>
      </w:tr>
    </w:tbl>
    <w:p w14:paraId="52562799">
      <w:pPr>
        <w:spacing w:line="380" w:lineRule="exact"/>
        <w:rPr>
          <w:rFonts w:cs="黑体" w:asciiTheme="minorEastAsia" w:hAnsiTheme="minorEastAsia"/>
          <w:sz w:val="24"/>
          <w:szCs w:val="24"/>
        </w:rPr>
      </w:pPr>
    </w:p>
    <w:p w14:paraId="744370AA">
      <w:pPr>
        <w:pStyle w:val="35"/>
        <w:spacing w:line="380" w:lineRule="exact"/>
        <w:ind w:firstLine="0" w:firstLineChars="0"/>
        <w:rPr>
          <w:rFonts w:cs="黑体" w:asciiTheme="minorEastAsia" w:hAnsiTheme="minorEastAsia"/>
          <w:sz w:val="24"/>
          <w:szCs w:val="24"/>
        </w:rPr>
      </w:pPr>
    </w:p>
    <w:p w14:paraId="5DF0C180">
      <w:pPr>
        <w:pStyle w:val="35"/>
        <w:ind w:firstLine="0" w:firstLineChars="0"/>
      </w:pPr>
    </w:p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 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3520" w:firstLineChars="11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2880" w:firstLineChars="800"/>
        <w:jc w:val="both"/>
        <w:textAlignment w:val="bottom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  <w:lang w:val="en-US" w:eastAsia="zh-CN"/>
        </w:rPr>
        <w:t>带式过滤机胶带上托辊</w:t>
      </w:r>
      <w:r>
        <w:rPr>
          <w:rFonts w:hint="eastAsia" w:ascii="黑体" w:hAnsi="黑体" w:eastAsia="黑体" w:cs="宋体"/>
          <w:color w:val="auto"/>
          <w:sz w:val="36"/>
          <w:szCs w:val="36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7" w:name="_Toc4384"/>
      <w:bookmarkStart w:id="18" w:name="_Toc30198"/>
      <w:bookmarkStart w:id="19" w:name="_Toc997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7"/>
      <w:bookmarkEnd w:id="18"/>
      <w:bookmarkEnd w:id="19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992"/>
        <w:gridCol w:w="2352"/>
        <w:gridCol w:w="2064"/>
        <w:gridCol w:w="2064"/>
      </w:tblGrid>
      <w:tr w14:paraId="4F20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0" w:type="dxa"/>
            <w:vAlign w:val="center"/>
          </w:tcPr>
          <w:p w14:paraId="12C1A87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92" w:type="dxa"/>
            <w:vAlign w:val="center"/>
          </w:tcPr>
          <w:p w14:paraId="1A55CE0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352" w:type="dxa"/>
            <w:vAlign w:val="center"/>
          </w:tcPr>
          <w:p w14:paraId="2197863C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064" w:type="dxa"/>
            <w:vAlign w:val="center"/>
          </w:tcPr>
          <w:p w14:paraId="5CA612F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2064" w:type="dxa"/>
            <w:vAlign w:val="center"/>
          </w:tcPr>
          <w:p w14:paraId="52804AE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</w:tr>
      <w:tr w14:paraId="7F24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 w14:paraId="7BD9189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92" w:type="dxa"/>
            <w:vAlign w:val="center"/>
          </w:tcPr>
          <w:p w14:paraId="569C319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带式过滤机胶带上托辊</w:t>
            </w:r>
          </w:p>
        </w:tc>
        <w:tc>
          <w:tcPr>
            <w:tcW w:w="2352" w:type="dxa"/>
            <w:vAlign w:val="center"/>
          </w:tcPr>
          <w:p w14:paraId="572D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Φ89*1320附图加工</w:t>
            </w:r>
          </w:p>
        </w:tc>
        <w:tc>
          <w:tcPr>
            <w:tcW w:w="2064" w:type="dxa"/>
            <w:vAlign w:val="center"/>
          </w:tcPr>
          <w:p w14:paraId="301FBAB3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2064" w:type="dxa"/>
            <w:vAlign w:val="center"/>
          </w:tcPr>
          <w:p w14:paraId="295ACA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0BDE5D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D12EE3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41E5E6E5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20BAF12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58E59183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</w:t>
      </w:r>
    </w:p>
    <w:p w14:paraId="16C869E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</w:rPr>
        <w:t xml:space="preserve">      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</w:rPr>
        <w:t xml:space="preserve">                                          </w:t>
      </w:r>
    </w:p>
    <w:p w14:paraId="03365CA2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（二）、保证金</w:t>
      </w:r>
    </w:p>
    <w:p w14:paraId="1151C8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若采用现金，比选申请人在此提供汇款凭证的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复印件。</w:t>
      </w:r>
    </w:p>
    <w:p w14:paraId="31F731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如采用保函，保函复印件装订在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文件中。</w:t>
      </w:r>
    </w:p>
    <w:p w14:paraId="45FFC09B">
      <w:pPr>
        <w:shd w:val="clear" w:color="auto" w:fill="auto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3A16F22">
      <w:pPr>
        <w:pStyle w:val="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85574DD">
      <w:pPr>
        <w:pStyle w:val="11"/>
        <w:rPr>
          <w:rFonts w:hint="eastAsia" w:ascii="宋体" w:hAnsi="宋体" w:eastAsia="宋体" w:cs="宋体"/>
          <w:sz w:val="24"/>
          <w:szCs w:val="24"/>
        </w:rPr>
      </w:pPr>
    </w:p>
    <w:p w14:paraId="4391D699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19C0AB32">
      <w:pPr>
        <w:shd w:val="clear" w:color="auto" w:fill="auto"/>
        <w:spacing w:line="360" w:lineRule="auto"/>
        <w:ind w:left="31680" w:hanging="76980" w:hangingChars="320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 w14:paraId="50D7F285">
      <w:pPr>
        <w:shd w:val="clear" w:color="auto" w:fill="auto"/>
        <w:spacing w:line="360" w:lineRule="auto"/>
        <w:ind w:left="31680" w:hanging="76980" w:hangingChars="320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</w:t>
      </w:r>
    </w:p>
    <w:p w14:paraId="37D1FC1D">
      <w:pPr>
        <w:shd w:val="clear" w:color="auto" w:fill="auto"/>
        <w:spacing w:line="360" w:lineRule="auto"/>
        <w:ind w:left="31680" w:hanging="76980" w:hangingChars="3207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66DED65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 w14:paraId="6C2CAF7F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C718D0F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702CC06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5CAFA7B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5C72515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B5974C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AD7BCD2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0770340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A1650F2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应附比选申请人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营业执照</w:t>
      </w:r>
      <w:r>
        <w:rPr>
          <w:rFonts w:hint="eastAsia" w:ascii="宋体" w:hAnsi="宋体" w:cs="宋体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或事业单位法人证书）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副本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证明材料，均加盖鲜章。</w:t>
      </w:r>
    </w:p>
    <w:p w14:paraId="0D927068">
      <w:pPr>
        <w:rPr>
          <w:rFonts w:asciiTheme="minorEastAsia" w:hAnsiTheme="minorEastAsia" w:eastAsiaTheme="minorEastAsia"/>
          <w:szCs w:val="21"/>
          <w:highlight w:val="none"/>
        </w:rPr>
      </w:pPr>
    </w:p>
    <w:p w14:paraId="25332692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F5E6323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C4440EB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E799B94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DC6B7AC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96E0291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（三）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F59D7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1232</Words>
  <Characters>1378</Characters>
  <Lines>16</Lines>
  <Paragraphs>4</Paragraphs>
  <TotalTime>4</TotalTime>
  <ScaleCrop>false</ScaleCrop>
  <LinksUpToDate>false</LinksUpToDate>
  <CharactersWithSpaces>1558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2025-07-15T03:43:56Z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