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color w:val="auto"/>
          <w:kern w:val="0"/>
          <w:sz w:val="48"/>
          <w:szCs w:val="48"/>
          <w:lang w:val="en-US" w:eastAsia="zh-CN"/>
        </w:rPr>
        <w:t>不锈钢异形法兰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编号：SFLHG-GKZB-2025-HW08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14</w:t>
      </w:r>
      <w:bookmarkStart w:id="20" w:name="_GoBack"/>
      <w:bookmarkEnd w:id="20"/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不锈钢异形法兰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编号：SFLHG-GKZB-2025-HW08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不锈钢异形法兰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不锈钢异形法兰采购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不锈钢异形法兰（出口）1件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0457C67">
      <w:pPr>
        <w:numPr>
          <w:ilvl w:val="0"/>
          <w:numId w:val="0"/>
        </w:numPr>
        <w:spacing w:line="360" w:lineRule="exact"/>
        <w:ind w:firstLine="1680" w:firstLineChars="600"/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不锈钢异形法兰（进口）1件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418"/>
        <w:gridCol w:w="2778"/>
        <w:gridCol w:w="1616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8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78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1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8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2778" w:type="dxa"/>
            <w:vAlign w:val="center"/>
          </w:tcPr>
          <w:p w14:paraId="69F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DN850</w:t>
            </w:r>
            <w:r>
              <w:rPr>
                <w:rStyle w:val="53"/>
                <w:lang w:val="en-US" w:eastAsia="zh-CN" w:bidi="ar"/>
              </w:rPr>
              <w:t>进口（附图制作加工），材质</w:t>
            </w:r>
            <w:r>
              <w:rPr>
                <w:rStyle w:val="54"/>
                <w:rFonts w:eastAsia="宋体"/>
                <w:lang w:val="en-US" w:eastAsia="zh-CN" w:bidi="ar"/>
              </w:rPr>
              <w:t>316L</w:t>
            </w:r>
          </w:p>
        </w:tc>
        <w:tc>
          <w:tcPr>
            <w:tcW w:w="1616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6" w:type="dxa"/>
            <w:vMerge w:val="restart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图纸详见附件</w:t>
            </w:r>
          </w:p>
        </w:tc>
      </w:tr>
      <w:tr w14:paraId="5454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6E9CF2E5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8" w:type="dxa"/>
            <w:vAlign w:val="center"/>
          </w:tcPr>
          <w:p w14:paraId="068E9D6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2778" w:type="dxa"/>
            <w:vAlign w:val="center"/>
          </w:tcPr>
          <w:p w14:paraId="35A1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DN910</w:t>
            </w:r>
            <w:r>
              <w:rPr>
                <w:rStyle w:val="55"/>
                <w:lang w:val="en-US" w:eastAsia="zh-CN" w:bidi="ar"/>
              </w:rPr>
              <w:t>出口（附图制作加工），材质316L</w:t>
            </w:r>
          </w:p>
        </w:tc>
        <w:tc>
          <w:tcPr>
            <w:tcW w:w="1616" w:type="dxa"/>
            <w:vAlign w:val="center"/>
          </w:tcPr>
          <w:p w14:paraId="6B149CB5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6" w:type="dxa"/>
            <w:vMerge w:val="continue"/>
            <w:vAlign w:val="center"/>
          </w:tcPr>
          <w:p w14:paraId="07C949B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7月22日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②提供近三年（2022年6月-2025年6月）相关制造及销售业绩（附中标通知书或合同扫描件，中标通知书或合同包括已履约完成和正在履约均可，同一家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532C13C6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比选申请人须于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日上午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前缴纳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投标保证金5000元，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以比选申请人基本账户对公转账至以下账户：</w:t>
      </w:r>
    </w:p>
    <w:p w14:paraId="5A0F175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049F668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开户账号：122553636205</w:t>
      </w:r>
    </w:p>
    <w:p w14:paraId="54A60143">
      <w:pPr>
        <w:pStyle w:val="38"/>
        <w:spacing w:before="13" w:line="262" w:lineRule="auto"/>
        <w:ind w:right="102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比选申请人需备注：不锈钢异形法兰采购投标保证金（可自行简写）。</w:t>
      </w:r>
    </w:p>
    <w:p w14:paraId="44A9B5B4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保证金的退还：中标后七日内按照投标人缴纳的账户原账户退还</w:t>
      </w:r>
    </w:p>
    <w:p w14:paraId="15696E49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有下列情形之一的，比选保证金将不予退还：</w:t>
      </w:r>
    </w:p>
    <w:p w14:paraId="33587ED2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（1）比选申请人在投标有效期内撤销比选申请文件；</w:t>
      </w:r>
    </w:p>
    <w:p w14:paraId="1E5E264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（2）中选人在收到中标通知书后，无正当理由不与比选人订立合同，在签订合同时向比选人提出附加条件；</w:t>
      </w:r>
    </w:p>
    <w:p w14:paraId="5A9C2BF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（3）发生比选申请人规定的其他可以不予退还比选保证金的情形。</w:t>
      </w:r>
    </w:p>
    <w:p w14:paraId="4BB46903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4236999"/>
      <w:bookmarkStart w:id="4" w:name="_Toc275019836"/>
      <w:bookmarkStart w:id="5" w:name="_Toc303149804"/>
      <w:bookmarkStart w:id="6" w:name="_Toc274596702"/>
      <w:bookmarkStart w:id="7" w:name="_Toc275019290"/>
      <w:bookmarkStart w:id="8" w:name="_Toc268793030"/>
      <w:bookmarkStart w:id="9" w:name="_Toc238552273"/>
      <w:bookmarkStart w:id="10" w:name="_Toc275014947"/>
      <w:bookmarkStart w:id="11" w:name="_Toc275019684"/>
      <w:bookmarkStart w:id="12" w:name="_Toc238797630"/>
      <w:bookmarkStart w:id="13" w:name="_Toc269113527"/>
      <w:bookmarkStart w:id="14" w:name="_Toc16684"/>
      <w:bookmarkStart w:id="15" w:name="_Toc318986166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根据《中华人民共和国民法典》及相关法律法规的规定，本着平等互利、诚实守信的原则，经买卖双方协商一致，就买方向卖方购买钒触媒事宜达成本合同，具体内容如下：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DN850</w:t>
            </w:r>
            <w:r>
              <w:rPr>
                <w:rStyle w:val="53"/>
                <w:lang w:val="en-US" w:eastAsia="zh-CN" w:bidi="ar"/>
              </w:rPr>
              <w:t>进口（附图制作加工），材质</w:t>
            </w:r>
            <w:r>
              <w:rPr>
                <w:rStyle w:val="54"/>
                <w:rFonts w:eastAsia="宋体"/>
                <w:lang w:val="en-US" w:eastAsia="zh-CN" w:bidi="ar"/>
              </w:rPr>
              <w:t>316L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rPr>
                <w:rFonts w:hint="eastAsia" w:cs="黑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141B7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9A3C57">
            <w:pPr>
              <w:spacing w:line="360" w:lineRule="exact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B3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DN910</w:t>
            </w:r>
            <w:r>
              <w:rPr>
                <w:rStyle w:val="55"/>
                <w:lang w:val="en-US" w:eastAsia="zh-CN" w:bidi="ar"/>
              </w:rPr>
              <w:t>出口（附图制作加工），材质316L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E6768A">
            <w:pPr>
              <w:pStyle w:val="49"/>
              <w:spacing w:line="380" w:lineRule="exact"/>
              <w:ind w:firstLine="0" w:firstLineChars="0"/>
              <w:rPr>
                <w:rFonts w:hint="eastAsia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F010FA">
            <w:pPr>
              <w:pStyle w:val="49"/>
              <w:spacing w:line="380" w:lineRule="exact"/>
              <w:ind w:firstLine="0" w:firstLineChars="0"/>
              <w:jc w:val="center"/>
              <w:rPr>
                <w:rFonts w:hint="eastAsia" w:cs="黑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11C090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4B457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91C3B4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44FB0E0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22AA09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8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不锈钢异形法兰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30198"/>
      <w:bookmarkStart w:id="19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992"/>
        <w:gridCol w:w="2352"/>
        <w:gridCol w:w="2064"/>
        <w:gridCol w:w="2064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2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352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64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2064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2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2352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DN850</w:t>
            </w:r>
            <w:r>
              <w:rPr>
                <w:rStyle w:val="53"/>
                <w:lang w:val="en-US" w:eastAsia="zh-CN" w:bidi="ar"/>
              </w:rPr>
              <w:t>进口（附图制作加工），材质</w:t>
            </w:r>
            <w:r>
              <w:rPr>
                <w:rStyle w:val="54"/>
                <w:rFonts w:eastAsia="宋体"/>
                <w:lang w:val="en-US" w:eastAsia="zh-CN" w:bidi="ar"/>
              </w:rPr>
              <w:t>316L</w:t>
            </w:r>
          </w:p>
        </w:tc>
        <w:tc>
          <w:tcPr>
            <w:tcW w:w="2064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4" w:type="dxa"/>
            <w:vAlign w:val="center"/>
          </w:tcPr>
          <w:p w14:paraId="295ACA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DB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0392FD17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2" w:type="dxa"/>
            <w:vAlign w:val="center"/>
          </w:tcPr>
          <w:p w14:paraId="5D41FCB7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不锈钢异形法兰</w:t>
            </w:r>
          </w:p>
        </w:tc>
        <w:tc>
          <w:tcPr>
            <w:tcW w:w="2352" w:type="dxa"/>
            <w:vAlign w:val="center"/>
          </w:tcPr>
          <w:p w14:paraId="43D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DN910</w:t>
            </w:r>
            <w:r>
              <w:rPr>
                <w:rStyle w:val="55"/>
                <w:lang w:val="en-US" w:eastAsia="zh-CN" w:bidi="ar"/>
              </w:rPr>
              <w:t>出口（附图制作加工），材质316L</w:t>
            </w:r>
          </w:p>
        </w:tc>
        <w:tc>
          <w:tcPr>
            <w:tcW w:w="2064" w:type="dxa"/>
            <w:vAlign w:val="center"/>
          </w:tcPr>
          <w:p w14:paraId="75014E3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4" w:type="dxa"/>
            <w:vAlign w:val="center"/>
          </w:tcPr>
          <w:p w14:paraId="0F11675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</w:rPr>
        <w:t xml:space="preserve">                                          </w:t>
      </w:r>
    </w:p>
    <w:p w14:paraId="03365CA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（二）、保证金</w:t>
      </w:r>
    </w:p>
    <w:p w14:paraId="1151C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31F73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45FFC09B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A16F22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85574DD"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 w14:paraId="4391D699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9C0AB32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50D7F285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37D1FC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6DED65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6C2CAF7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C718D0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02CC0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5CAFA7B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5C72515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B5974C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AD7BCD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0770340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A1650F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0D927068">
      <w:pPr>
        <w:rPr>
          <w:rFonts w:asciiTheme="minorEastAsia" w:hAnsiTheme="minorEastAsia" w:eastAsiaTheme="minorEastAsia"/>
          <w:szCs w:val="21"/>
          <w:highlight w:val="none"/>
        </w:rPr>
      </w:pPr>
    </w:p>
    <w:p w14:paraId="25332692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5E6323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C4440EB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E799B94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C6B7AC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5EA5687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516E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9F199B"/>
    <w:rsid w:val="6DB261F4"/>
    <w:rsid w:val="6DCF182B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3997</Words>
  <Characters>4254</Characters>
  <Lines>16</Lines>
  <Paragraphs>4</Paragraphs>
  <TotalTime>63</TotalTime>
  <ScaleCrop>false</ScaleCrop>
  <LinksUpToDate>false</LinksUpToDate>
  <CharactersWithSpaces>5421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2025-07-14T05:57:48Z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