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四川宏达股份有限公司PC桶装水、瓶装水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39E8B43D">
      <w:pPr>
        <w:widowControl/>
        <w:jc w:val="center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编号：HDGF-SFLHG-GKZB-2025-HW05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PC桶装水、瓶装水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编号：HDGF-SFLHG-GKZB-2025-HW05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由四川宏达股份有限公司及下属分公司因日常生活需采购PC桶装水、瓶装水，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对PC桶装水、瓶装水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D6D88F0">
      <w:pPr>
        <w:pStyle w:val="12"/>
        <w:numPr>
          <w:ilvl w:val="0"/>
          <w:numId w:val="1"/>
        </w:numPr>
        <w:spacing w:before="0" w:beforeAutospacing="0" w:after="0" w:afterAutospacing="0" w:line="4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标的物：</w:t>
      </w:r>
    </w:p>
    <w:p w14:paraId="0E855268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一：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PC桶装水，水年度预估量：51000桶，以实际送货数量结算；</w:t>
      </w:r>
    </w:p>
    <w:p w14:paraId="6E9415AD">
      <w:pPr>
        <w:widowControl/>
        <w:numPr>
          <w:ilvl w:val="0"/>
          <w:numId w:val="0"/>
        </w:numPr>
        <w:shd w:val="clear" w:color="auto" w:fill="FFFFFF"/>
        <w:spacing w:line="460" w:lineRule="exact"/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项目二：瓶装饮用水，555ml±10ml年度预估量 55000瓶（需定制瓶身外包装）和388ml±10ml年度预估量6100瓶，均以实际送货数量结算。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标的物工艺条件及要求：</w:t>
      </w:r>
    </w:p>
    <w:p w14:paraId="438CC69B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.1工艺条件</w:t>
      </w:r>
    </w:p>
    <w:tbl>
      <w:tblPr>
        <w:tblStyle w:val="16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3274"/>
        <w:gridCol w:w="2124"/>
        <w:gridCol w:w="236"/>
      </w:tblGrid>
      <w:tr w14:paraId="6D39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</w:trPr>
        <w:tc>
          <w:tcPr>
            <w:tcW w:w="4116" w:type="dxa"/>
            <w:noWrap/>
          </w:tcPr>
          <w:p w14:paraId="631E4B0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274" w:type="dxa"/>
            <w:noWrap/>
          </w:tcPr>
          <w:p w14:paraId="0CA8AC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2124" w:type="dxa"/>
            <w:noWrap/>
          </w:tcPr>
          <w:p w14:paraId="4B68C86E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156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</w:trPr>
        <w:tc>
          <w:tcPr>
            <w:tcW w:w="4116" w:type="dxa"/>
            <w:noWrap/>
          </w:tcPr>
          <w:p w14:paraId="7827D238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PC桶装水</w:t>
            </w:r>
          </w:p>
        </w:tc>
        <w:tc>
          <w:tcPr>
            <w:tcW w:w="3274" w:type="dxa"/>
            <w:noWrap/>
            <w:vAlign w:val="top"/>
          </w:tcPr>
          <w:p w14:paraId="1B964F2F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18.9L</w:t>
            </w:r>
          </w:p>
        </w:tc>
        <w:tc>
          <w:tcPr>
            <w:tcW w:w="2124" w:type="dxa"/>
            <w:noWrap/>
            <w:vAlign w:val="top"/>
          </w:tcPr>
          <w:p w14:paraId="3F6D7283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7EC2A88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瓶装饮用水   </w:t>
            </w:r>
            <w:r>
              <w:rPr>
                <w:rFonts w:hint="eastAsia" w:ascii="黑体" w:hAnsi="黑体" w:eastAsia="黑体" w:cs="Segoe UI"/>
                <w:color w:val="auto"/>
                <w:kern w:val="0"/>
                <w:sz w:val="28"/>
                <w:szCs w:val="28"/>
                <w:lang w:val="en-US" w:eastAsia="zh-CN"/>
              </w:rPr>
              <w:t>555ml±10ml</w:t>
            </w:r>
          </w:p>
        </w:tc>
        <w:tc>
          <w:tcPr>
            <w:tcW w:w="3274" w:type="dxa"/>
            <w:noWrap/>
          </w:tcPr>
          <w:p w14:paraId="6C853004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ml（需定制瓶身外包装）</w:t>
            </w:r>
          </w:p>
        </w:tc>
        <w:tc>
          <w:tcPr>
            <w:tcW w:w="2124" w:type="dxa"/>
            <w:noWrap/>
          </w:tcPr>
          <w:p w14:paraId="34C3DE9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后期商讨外包装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noWrap/>
          </w:tcPr>
          <w:p w14:paraId="663C4E03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6" w:type="dxa"/>
            <w:noWrap/>
          </w:tcPr>
          <w:p w14:paraId="2D9CAE5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瓶装饮用水  </w:t>
            </w:r>
            <w:r>
              <w:rPr>
                <w:rFonts w:hint="eastAsia" w:ascii="黑体" w:hAnsi="黑体" w:eastAsia="黑体" w:cs="Segoe UI"/>
                <w:color w:val="auto"/>
                <w:kern w:val="0"/>
                <w:sz w:val="28"/>
                <w:szCs w:val="28"/>
                <w:lang w:val="en-US" w:eastAsia="zh-CN"/>
              </w:rPr>
              <w:t>388ml±10ml</w:t>
            </w:r>
          </w:p>
        </w:tc>
        <w:tc>
          <w:tcPr>
            <w:tcW w:w="3274" w:type="dxa"/>
            <w:noWrap/>
          </w:tcPr>
          <w:p w14:paraId="4DF340C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2124" w:type="dxa"/>
            <w:noWrap/>
          </w:tcPr>
          <w:p w14:paraId="27FAA35F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  <w:noWrap/>
          </w:tcPr>
          <w:p w14:paraId="0ADCEA0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</w:tbl>
    <w:p w14:paraId="1B0A084D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</w:p>
    <w:p w14:paraId="1B354135">
      <w:pPr>
        <w:spacing w:line="36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.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要求：</w:t>
      </w:r>
    </w:p>
    <w:p w14:paraId="744EFC9F">
      <w:pPr>
        <w:widowControl/>
        <w:numPr>
          <w:ilvl w:val="0"/>
          <w:numId w:val="0"/>
        </w:numPr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中标方须搬运至比选人指定点位的办公室或储藏室</w:t>
      </w:r>
    </w:p>
    <w:p w14:paraId="7459A9A8">
      <w:pPr>
        <w:spacing w:line="360" w:lineRule="exact"/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中标方须从比选人指定点位回收桶装水桶。</w:t>
      </w:r>
    </w:p>
    <w:p w14:paraId="00932954">
      <w:pPr>
        <w:numPr>
          <w:ilvl w:val="0"/>
          <w:numId w:val="2"/>
        </w:num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</w:p>
    <w:p w14:paraId="2418556E">
      <w:pPr>
        <w:pStyle w:val="12"/>
        <w:spacing w:before="0" w:beforeAutospacing="0" w:after="0" w:afterAutospacing="0" w:line="460" w:lineRule="exact"/>
        <w:rPr>
          <w:rFonts w:hint="eastAsia" w:ascii="黑体" w:hAnsi="黑体" w:eastAsia="黑体" w:cs="Segoe UI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Segoe UI"/>
          <w:b/>
          <w:bCs/>
          <w:color w:val="auto"/>
          <w:sz w:val="28"/>
          <w:szCs w:val="28"/>
          <w:lang w:eastAsia="zh-CN"/>
        </w:rPr>
        <w:t>PC桶装水：</w:t>
      </w:r>
    </w:p>
    <w:p w14:paraId="33B624E7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</w:rPr>
      </w:pP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镇）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含股份公司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总部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68个</w:t>
      </w:r>
    </w:p>
    <w:p w14:paraId="513A8D3A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什邡有色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师古镇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42个</w:t>
      </w:r>
    </w:p>
    <w:p w14:paraId="0E5A6D73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四川华宏国际经济技术投资有限公司（德阳市什邡市方亭街道恒新科创大厦2楼）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5DD4ABE2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四川宏达金桥大酒店有限公司（德阳市什邡市方亭镇亭江东路）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56136099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四川绵竹川润化工有限公司（德阳市绵竹市孝德镇茶店子村九组）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2AB7FC5F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b/>
          <w:bCs/>
          <w:color w:val="auto"/>
          <w:sz w:val="28"/>
          <w:szCs w:val="28"/>
          <w:lang w:val="en-US" w:eastAsia="zh-CN"/>
        </w:rPr>
        <w:t>瓶装饮用水：</w:t>
      </w:r>
    </w:p>
    <w:p w14:paraId="038F2DDD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</w:rPr>
      </w:pP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镇）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含股份公司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总部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2个</w:t>
      </w:r>
    </w:p>
    <w:p w14:paraId="1136DC8F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什邡有色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师古镇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2B4BCA74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四川华宏国际经济技术投资有限公司（德阳市什邡市方亭街道恒新科创大厦2楼）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4A1A674B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四川宏达金桥大酒店有限公司（德阳市什邡市方亭镇亭江东路）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7F906C61">
      <w:pPr>
        <w:pStyle w:val="12"/>
        <w:numPr>
          <w:ilvl w:val="0"/>
          <w:numId w:val="3"/>
        </w:numPr>
        <w:spacing w:before="0" w:beforeAutospacing="0" w:after="0" w:afterAutospacing="0" w:line="4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四川绵竹川润化工有限公司（德阳市绵竹市孝德镇茶店子村九组）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共计送水点位：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1个</w:t>
      </w:r>
    </w:p>
    <w:p w14:paraId="65D426B4">
      <w:pPr>
        <w:pStyle w:val="12"/>
        <w:spacing w:before="0" w:beforeAutospacing="0" w:after="0" w:afterAutospacing="0" w:line="4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根据招标人实际需要，按招标人通知的数量和时间，按时分批交货。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付款方式：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 w:bidi="ar-SA"/>
        </w:rPr>
        <w:t>先货后款。中标人将标的物送（发）到招标人指定交货地点，经验收合格，且中标人开具增值税专用发票后30个自然日内付款。以银行电汇或银行电子承兑汇票支付。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4"/>
        </w:numPr>
        <w:spacing w:line="420" w:lineRule="exact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产品交付时，未开封PC桶装水，瓶装饮用水的剩余质保期应不少于原质保期的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2/3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</w:p>
    <w:p w14:paraId="6F201807">
      <w:pPr>
        <w:numPr>
          <w:ilvl w:val="0"/>
          <w:numId w:val="4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4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  <w:bookmarkStart w:id="20" w:name="_GoBack"/>
      <w:bookmarkEnd w:id="20"/>
    </w:p>
    <w:p w14:paraId="03D00619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7月18日 10 时 30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②提供近三年（2022年6月-2025年5月）相关制造或销售业绩（附中标通知书或合同扫描件，中标通知书或合同包括已履约完成和正在履约均可，同一家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单位多次采购，合同数量可累计）。</w:t>
      </w:r>
    </w:p>
    <w:p w14:paraId="532C13C6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比选申请人须于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日上午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前缴纳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投标保证金10000元，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以比选申请人基本账户对公转账至以下账户：</w:t>
      </w:r>
    </w:p>
    <w:p w14:paraId="5A0F175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049F668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开户账号：122553636205</w:t>
      </w:r>
    </w:p>
    <w:p w14:paraId="54A60143">
      <w:pPr>
        <w:pStyle w:val="37"/>
        <w:spacing w:before="13" w:line="262" w:lineRule="auto"/>
        <w:ind w:right="102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比选申请人需备注：PC桶装水、瓶装水采购投标保证金（可自行简写）。</w:t>
      </w:r>
    </w:p>
    <w:p w14:paraId="44A9B5B4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保证金的退还：中标后七日内按照投标人缴纳的账户原账户退还</w:t>
      </w:r>
    </w:p>
    <w:p w14:paraId="15696E49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有下列情形之一的，比选保证金将不予退还：</w:t>
      </w:r>
    </w:p>
    <w:p w14:paraId="33587ED2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（1）比选申请人在投标有效期内撤销比选申请文件；</w:t>
      </w:r>
    </w:p>
    <w:p w14:paraId="1E5E264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（2）中选人在收到中标通知书后，无正当理由不与比选人订立合同，在签订合同时向比选人提出附加条件；</w:t>
      </w:r>
    </w:p>
    <w:p w14:paraId="5A9C2BF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（3）发生比选申请人规定的其他可以不予退还比选保证金的情形。</w:t>
      </w: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或合同约定对标的物外观质量、规格型号、数量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质保期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等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程先生 15282839809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ind w:left="0" w:leftChars="0" w:firstLine="0" w:firstLineChars="0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64827940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B0FBBCF">
      <w:pPr>
        <w:jc w:val="center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38552273"/>
      <w:bookmarkStart w:id="4" w:name="_Toc275019684"/>
      <w:bookmarkStart w:id="5" w:name="_Toc275019290"/>
      <w:bookmarkStart w:id="6" w:name="_Toc16684"/>
      <w:bookmarkStart w:id="7" w:name="_Toc269113527"/>
      <w:bookmarkStart w:id="8" w:name="_Toc275019836"/>
      <w:bookmarkStart w:id="9" w:name="_Toc303149804"/>
      <w:bookmarkStart w:id="10" w:name="_Toc275014947"/>
      <w:bookmarkStart w:id="11" w:name="_Toc318986166"/>
      <w:bookmarkStart w:id="12" w:name="_Toc268793030"/>
      <w:bookmarkStart w:id="13" w:name="_Toc274596702"/>
      <w:bookmarkStart w:id="14" w:name="_Toc238797630"/>
      <w:bookmarkStart w:id="15" w:name="_Toc274236999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p w14:paraId="178A80DE">
      <w:pPr>
        <w:jc w:val="center"/>
        <w:rPr>
          <w:rFonts w:hint="default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0B0BA5C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D694505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23BBD127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合同编号：GY-2025-</w:t>
      </w:r>
    </w:p>
    <w:p w14:paraId="53AC7D83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买方：四川宏达股份有限公司</w:t>
      </w:r>
    </w:p>
    <w:p w14:paraId="5000C8F5">
      <w:pPr>
        <w:spacing w:line="400" w:lineRule="exact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卖方：</w:t>
      </w:r>
    </w:p>
    <w:p w14:paraId="55EA0623">
      <w:pPr>
        <w:spacing w:line="400" w:lineRule="exact"/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PC桶矿泉水和瓶装饮用水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事宜达成本合同，具体内容如下：</w:t>
      </w:r>
    </w:p>
    <w:p w14:paraId="3EE0F734">
      <w:pPr>
        <w:pStyle w:val="48"/>
        <w:numPr>
          <w:ilvl w:val="0"/>
          <w:numId w:val="5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13134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B38BC8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30219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6AB84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计量</w:t>
            </w:r>
          </w:p>
          <w:p w14:paraId="70DF9422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CB1C28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8083E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7A6D9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1E2C0B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F8B833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0B766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含税金额（元）</w:t>
            </w:r>
          </w:p>
        </w:tc>
      </w:tr>
      <w:tr w14:paraId="24FC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0642D3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E82050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2B3D3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B1D53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FD1D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2F3D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86D8C92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0AAD2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2CE96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 w14:paraId="0EE3B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4B5C7D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</w:rPr>
              <w:t>合计人民币总金额（大写）：元。该价款为一次性包干总价，系卖方履行本合同项下的所有内容而能获得的全部价款，包括但不限于材料费、模具费、制作加工费、包装费、装车费、运费、保险费、税金等，不含卸车费、安装费，采购方负责安装。除此之外，不做任何调整，如有遗漏，均视为卖方的自愿让利行为。</w:t>
            </w:r>
          </w:p>
        </w:tc>
      </w:tr>
    </w:tbl>
    <w:p w14:paraId="3E6E0116"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  <w:bookmarkStart w:id="16" w:name="OLE_LINK5"/>
      <w:r>
        <w:rPr>
          <w:rFonts w:hint="eastAsia" w:ascii="黑体" w:hAnsi="黑体" w:eastAsia="黑体" w:cs="黑体"/>
          <w:color w:val="auto"/>
          <w:sz w:val="28"/>
          <w:szCs w:val="28"/>
        </w:rPr>
        <w:t>第二条 质量标准及要求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</w:t>
      </w:r>
      <w:r>
        <w:rPr>
          <w:rFonts w:ascii="黑体" w:hAnsi="黑体" w:eastAsia="黑体" w:cs="黑体"/>
          <w:color w:val="auto"/>
          <w:sz w:val="28"/>
          <w:szCs w:val="28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质量标准：PC桶装水需符合GB 19298-2014；瓶装饮用水需符合GB 8537-2014、GB 8537-2018、GB 19298-2014其一即可</w:t>
      </w:r>
      <w:r>
        <w:rPr>
          <w:rFonts w:ascii="黑体" w:hAnsi="黑体" w:eastAsia="黑体" w:cs="黑体"/>
          <w:color w:val="auto"/>
          <w:sz w:val="28"/>
          <w:szCs w:val="28"/>
        </w:rPr>
        <w:t>。</w:t>
      </w:r>
    </w:p>
    <w:p w14:paraId="7FD1F96A">
      <w:pPr>
        <w:spacing w:line="400" w:lineRule="exac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color w:val="auto"/>
          <w:sz w:val="28"/>
          <w:szCs w:val="28"/>
        </w:rPr>
        <w:t>.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质保期：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产品交付时，未开封PC桶装水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瓶装饮用水的剩余质保期应不少于原质保期的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2/3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</w:p>
    <w:p w14:paraId="57CFF962">
      <w:pPr>
        <w:spacing w:line="44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1.交货地点：</w:t>
      </w:r>
    </w:p>
    <w:p w14:paraId="71E4D18D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1.1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镇）</w:t>
      </w:r>
    </w:p>
    <w:p w14:paraId="45D66383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1.2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什邡有色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8"/>
          <w:szCs w:val="28"/>
          <w:lang w:eastAsia="zh-CN"/>
        </w:rPr>
        <w:t>师古镇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）</w:t>
      </w:r>
    </w:p>
    <w:p w14:paraId="6A1016DB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1.3四川华宏国际经济技术投资有限公司（德阳市什邡市方亭街道恒新科创大厦2楼）</w:t>
      </w:r>
    </w:p>
    <w:p w14:paraId="02E7B4BA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1.4四川宏达金桥大酒店有限公司（德阳市什邡市方亭镇亭江东路）</w:t>
      </w:r>
    </w:p>
    <w:p w14:paraId="4CC94117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1.5四川绵竹川润化工有限公司（德阳市绵竹市孝德镇茶店子村九组）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3.交货时间：根据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买方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实际需要，按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买方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通知的数量和时间，按时分批交货。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第四条 运输方式、包装要求、费用承担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第六条 付款方式及发票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1.付款方式：先货后款。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卖方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将标的物送（发）到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买方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指定交货地点，经验收合格，且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卖方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开具增值税专用发票后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30个自然日内滚动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付款。以银行电汇或银行电子承兑汇票支付。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第七条 违约责任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8"/>
          <w:szCs w:val="28"/>
        </w:rPr>
        <w:t>0.5％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第八条 争议解决方式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第九条 合同有效期限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本合同有效期自2025年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日起至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第十一条其它约定事项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2.卖方随货提供所供的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检验报告及产品合格证，若卖方向买方供应的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6F3F2907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</w:rPr>
        <w:t>（以下无正文）</w:t>
      </w:r>
      <w:bookmarkEnd w:id="16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4AF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DCBF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B14C2E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卖方（盖章）：</w:t>
            </w:r>
          </w:p>
        </w:tc>
      </w:tr>
      <w:tr w14:paraId="16E5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689A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B9ED5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法定代表人或委托代理人（签字）：</w:t>
            </w:r>
          </w:p>
        </w:tc>
      </w:tr>
      <w:tr w14:paraId="7565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0946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1FBF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联系电话：</w:t>
            </w:r>
          </w:p>
        </w:tc>
      </w:tr>
      <w:tr w14:paraId="1366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E6B5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2A98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通讯地址：</w:t>
            </w:r>
          </w:p>
        </w:tc>
      </w:tr>
      <w:tr w14:paraId="4FFD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FA6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B366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开户行：</w:t>
            </w:r>
          </w:p>
        </w:tc>
      </w:tr>
      <w:tr w14:paraId="403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714E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8DC8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帐号：</w:t>
            </w:r>
          </w:p>
        </w:tc>
      </w:tr>
      <w:tr w14:paraId="7AEE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66A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D2AA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税号:</w:t>
            </w:r>
          </w:p>
        </w:tc>
      </w:tr>
      <w:tr w14:paraId="7CC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E4BE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ACB29">
            <w:pPr>
              <w:spacing w:line="400" w:lineRule="exact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签订日期：</w:t>
            </w:r>
          </w:p>
        </w:tc>
      </w:tr>
    </w:tbl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5CD865BA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B619626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6A0E1FE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2BF5B1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6D69AE29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EC1C6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405CC6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400C25B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DE524F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23A9A67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B68B5F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082E854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PC桶装水、瓶装水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9978"/>
      <w:bookmarkStart w:id="18" w:name="_Toc4384"/>
      <w:bookmarkStart w:id="19" w:name="_Toc3019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78365C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、质量证明文件</w:t>
      </w:r>
    </w:p>
    <w:p w14:paraId="0F814BE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1、需提供水质检测报告，PC桶装水需符合GB 19298-2014，瓶装饮用水需符合GB 8537-2014、GB 8537-2018、GB 19298-2014其一即可。</w:t>
      </w:r>
    </w:p>
    <w:p w14:paraId="35125FA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38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643"/>
        <w:gridCol w:w="787"/>
        <w:gridCol w:w="1416"/>
        <w:gridCol w:w="1308"/>
        <w:gridCol w:w="371"/>
        <w:gridCol w:w="1585"/>
        <w:gridCol w:w="1884"/>
        <w:gridCol w:w="2364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384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招标限价</w:t>
            </w:r>
          </w:p>
        </w:tc>
        <w:tc>
          <w:tcPr>
            <w:tcW w:w="2364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C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23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PC桶装水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18.9L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51000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11F0C4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BABE4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408000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瓶装饮用水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96D5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2F7A0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DF1CF9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需定制瓶身外包装</w:t>
            </w:r>
          </w:p>
        </w:tc>
      </w:tr>
      <w:tr w14:paraId="73D320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瓶装饮用水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6100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1CD6A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E16AB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9E96B"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A852C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6100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9D0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11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CD13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发票及税率</w:t>
            </w:r>
          </w:p>
        </w:tc>
        <w:tc>
          <w:tcPr>
            <w:tcW w:w="5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开具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发票</w:t>
            </w:r>
          </w:p>
        </w:tc>
        <w:tc>
          <w:tcPr>
            <w:tcW w:w="5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8C460A"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税率：    %</w:t>
            </w:r>
          </w:p>
        </w:tc>
      </w:tr>
      <w:tr w14:paraId="321099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1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1008DC6E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7CA9F657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color w:val="auto"/>
          <w:szCs w:val="21"/>
        </w:rPr>
        <w:t xml:space="preserve">名称（加盖单位公章）： </w:t>
      </w:r>
      <w:r>
        <w:rPr>
          <w:rFonts w:hint="eastAsia" w:ascii="宋体" w:hAnsi="宋体"/>
          <w:color w:val="auto"/>
          <w:szCs w:val="21"/>
        </w:rPr>
        <w:t xml:space="preserve"> </w:t>
      </w:r>
    </w:p>
    <w:p w14:paraId="48FD1DBF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</w:t>
      </w:r>
    </w:p>
    <w:p w14:paraId="6CC58E7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报价包含但不限于材料费、制作加工费、包装费、搬运费、卸车费、装车费、运费、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设计费、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保险费、税金等。</w:t>
      </w:r>
      <w:r>
        <w:rPr>
          <w:rFonts w:hint="eastAsia"/>
          <w:color w:val="auto"/>
        </w:rPr>
        <w:t xml:space="preserve">                                                      </w:t>
      </w:r>
    </w:p>
    <w:p w14:paraId="03365CA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、保证金</w:t>
      </w:r>
    </w:p>
    <w:p w14:paraId="1151C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31F73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45FFC09B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A16F22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85574DD">
      <w:pPr>
        <w:pStyle w:val="11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391D699">
      <w:pPr>
        <w:pStyle w:val="5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9C0AB32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50D7F285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37D1FC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6DED656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6C2CAF7F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C718D0F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02CC06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5CAFA7B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5C72515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FB5974C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AD7BCD2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0770340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A1650F2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证明材料，均加盖鲜章。</w:t>
      </w:r>
    </w:p>
    <w:p w14:paraId="0D927068">
      <w:pPr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58E715DE">
      <w:pPr>
        <w:jc w:val="center"/>
        <w:rPr>
          <w:rFonts w:asciiTheme="minorEastAsia" w:hAnsiTheme="minorEastAsia" w:eastAsiaTheme="minorEastAsia"/>
          <w:b/>
          <w:color w:val="auto"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DC768D"/>
    <w:multiLevelType w:val="singleLevel"/>
    <w:tmpl w:val="0CDC76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377535"/>
    <w:multiLevelType w:val="singleLevel"/>
    <w:tmpl w:val="293775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B845805"/>
    <w:multiLevelType w:val="singleLevel"/>
    <w:tmpl w:val="4B84580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AF26B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9D70CE"/>
    <w:rsid w:val="13C54541"/>
    <w:rsid w:val="145A3069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6FF97034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2191</Words>
  <Characters>2415</Characters>
  <Lines>16</Lines>
  <Paragraphs>4</Paragraphs>
  <TotalTime>6</TotalTime>
  <ScaleCrop>false</ScaleCrop>
  <LinksUpToDate>false</LinksUpToDate>
  <CharactersWithSpaces>3650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程康</cp:lastModifiedBy>
  <dcterms:modified xsi:type="dcterms:W3CDTF">2025-07-10T02:41:30Z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eyJoZGlkIjoiMzEwNTM5NzYwMDRjMzkwZTVkZjY2ODkwMGIxNGU0OTUiLCJ1c2VySWQiOiIzNzU4NzkwNDkifQ==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