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ascii="黑体" w:hAnsi="黑体" w:eastAsia="黑体" w:cs="Times New Roman"/>
          <w:b/>
          <w:sz w:val="32"/>
          <w:szCs w:val="32"/>
        </w:rPr>
      </w:pPr>
      <w:r>
        <w:rPr>
          <w:rFonts w:hint="eastAsia" w:ascii="黑体" w:hAnsi="黑体" w:eastAsia="黑体" w:cs="黑体"/>
          <w:b/>
          <w:bCs/>
          <w:sz w:val="32"/>
          <w:szCs w:val="32"/>
          <w:lang w:val="en-US" w:eastAsia="zh-CN"/>
        </w:rPr>
        <w:t>（金桥酒店客房窗纱）</w:t>
      </w:r>
      <w:r>
        <w:rPr>
          <w:rFonts w:hint="eastAsia" w:ascii="黑体" w:hAnsi="黑体" w:eastAsia="黑体" w:cs="宋体"/>
          <w:b/>
          <w:color w:val="333333"/>
          <w:kern w:val="0"/>
          <w:sz w:val="32"/>
          <w:szCs w:val="32"/>
        </w:rPr>
        <w:t>采购比选询</w:t>
      </w:r>
      <w:r>
        <w:rPr>
          <w:rFonts w:hint="eastAsia" w:ascii="黑体" w:hAnsi="黑体" w:eastAsia="黑体" w:cs="Times New Roman"/>
          <w:b/>
          <w:color w:val="333333"/>
          <w:sz w:val="32"/>
          <w:szCs w:val="32"/>
        </w:rPr>
        <w:t>价函</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本着“公开、公平、公正”的原则，现将</w:t>
      </w:r>
      <w:r>
        <w:rPr>
          <w:rFonts w:hint="eastAsia" w:ascii="黑体" w:hAnsi="黑体" w:eastAsia="黑体" w:cs="宋体"/>
          <w:kern w:val="0"/>
          <w:sz w:val="28"/>
          <w:szCs w:val="28"/>
          <w:u w:val="single"/>
          <w:lang w:val="en-US" w:eastAsia="zh-CN"/>
        </w:rPr>
        <w:t xml:space="preserve"> </w:t>
      </w:r>
      <w:r>
        <w:rPr>
          <w:rFonts w:hint="eastAsia" w:ascii="黑体" w:hAnsi="黑体" w:eastAsia="黑体" w:cs="黑体"/>
          <w:b w:val="0"/>
          <w:bCs w:val="0"/>
          <w:sz w:val="28"/>
          <w:szCs w:val="28"/>
          <w:u w:val="single"/>
          <w:lang w:val="en-US" w:eastAsia="zh-CN"/>
        </w:rPr>
        <w:t xml:space="preserve">金桥酒店客房窗纱 </w:t>
      </w:r>
      <w:r>
        <w:rPr>
          <w:rFonts w:hint="eastAsia" w:ascii="黑体" w:hAnsi="黑体" w:eastAsia="黑体" w:cs="宋体"/>
          <w:kern w:val="0"/>
          <w:sz w:val="28"/>
          <w:szCs w:val="28"/>
        </w:rPr>
        <w:t>进行询价比选采购。欢迎贵公司前来报价，现将相关事项公告如下：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黑体"/>
          <w:b w:val="0"/>
          <w:bCs w:val="0"/>
          <w:sz w:val="28"/>
          <w:szCs w:val="28"/>
          <w:lang w:val="en-US" w:eastAsia="zh-CN"/>
        </w:rPr>
        <w:t>金桥酒店客房窗纱</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438CC69B">
      <w:pPr>
        <w:pStyle w:val="12"/>
        <w:spacing w:before="0" w:beforeAutospacing="0" w:after="0" w:afterAutospacing="0" w:line="400" w:lineRule="exact"/>
        <w:rPr>
          <w:rFonts w:hint="eastAsia" w:ascii="黑体" w:hAnsi="黑体" w:eastAsia="黑体" w:cs="黑体"/>
          <w:sz w:val="28"/>
          <w:szCs w:val="28"/>
          <w:lang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w:t>
      </w:r>
      <w:r>
        <w:rPr>
          <w:rFonts w:hint="eastAsia" w:ascii="黑体" w:hAnsi="黑体" w:eastAsia="黑体" w:cs="黑体"/>
          <w:sz w:val="28"/>
          <w:szCs w:val="28"/>
          <w:lang w:eastAsia="zh-CN"/>
        </w:rPr>
        <w:t>数量</w:t>
      </w:r>
      <w:r>
        <w:rPr>
          <w:rFonts w:hint="eastAsia" w:ascii="黑体" w:hAnsi="黑体" w:eastAsia="黑体" w:cs="黑体"/>
          <w:sz w:val="28"/>
          <w:szCs w:val="28"/>
        </w:rPr>
        <w:t>及技术要求：</w:t>
      </w:r>
    </w:p>
    <w:tbl>
      <w:tblPr>
        <w:tblStyle w:val="16"/>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205"/>
        <w:gridCol w:w="2265"/>
        <w:gridCol w:w="1155"/>
        <w:gridCol w:w="2835"/>
      </w:tblGrid>
      <w:tr w14:paraId="5A0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450" w:type="dxa"/>
            <w:noWrap/>
            <w:vAlign w:val="center"/>
          </w:tcPr>
          <w:p w14:paraId="631E4B05">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4"/>
                <w:szCs w:val="24"/>
                <w:u w:val="none"/>
                <w:lang w:val="en-US" w:eastAsia="zh-CN" w:bidi="ar"/>
              </w:rPr>
              <w:t>名称</w:t>
            </w:r>
          </w:p>
        </w:tc>
        <w:tc>
          <w:tcPr>
            <w:tcW w:w="2205" w:type="dxa"/>
            <w:noWrap/>
            <w:vAlign w:val="center"/>
          </w:tcPr>
          <w:p w14:paraId="0CA8AC4C">
            <w:pPr>
              <w:keepNext w:val="0"/>
              <w:keepLines w:val="0"/>
              <w:widowControl/>
              <w:suppressLineNumbers w:val="0"/>
              <w:jc w:val="center"/>
              <w:textAlignment w:val="center"/>
              <w:rPr>
                <w:rFonts w:hint="eastAsia" w:ascii="黑体" w:hAnsi="黑体" w:eastAsia="黑体" w:cs="黑体"/>
                <w:sz w:val="28"/>
                <w:szCs w:val="28"/>
                <w:lang w:eastAsia="zh-CN"/>
              </w:rPr>
            </w:pPr>
            <w:r>
              <w:rPr>
                <w:rFonts w:hint="eastAsia" w:ascii="宋体" w:hAnsi="宋体" w:eastAsia="宋体" w:cs="宋体"/>
                <w:i w:val="0"/>
                <w:iCs w:val="0"/>
                <w:color w:val="000000"/>
                <w:kern w:val="0"/>
                <w:sz w:val="24"/>
                <w:szCs w:val="24"/>
                <w:u w:val="none"/>
                <w:lang w:val="en-US" w:eastAsia="zh-CN" w:bidi="ar"/>
              </w:rPr>
              <w:t>要求</w:t>
            </w:r>
          </w:p>
        </w:tc>
        <w:tc>
          <w:tcPr>
            <w:tcW w:w="2265" w:type="dxa"/>
            <w:noWrap/>
            <w:vAlign w:val="center"/>
          </w:tcPr>
          <w:p w14:paraId="16B9AC7A">
            <w:pPr>
              <w:keepNext w:val="0"/>
              <w:keepLines w:val="0"/>
              <w:widowControl/>
              <w:suppressLineNumbers w:val="0"/>
              <w:jc w:val="center"/>
              <w:textAlignment w:val="center"/>
              <w:rPr>
                <w:rFonts w:hint="eastAsia" w:ascii="黑体" w:hAnsi="黑体" w:eastAsia="黑体" w:cs="黑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材质</w:t>
            </w:r>
          </w:p>
        </w:tc>
        <w:tc>
          <w:tcPr>
            <w:tcW w:w="1155" w:type="dxa"/>
            <w:noWrap/>
            <w:vAlign w:val="center"/>
          </w:tcPr>
          <w:p w14:paraId="31752D80">
            <w:pPr>
              <w:keepNext w:val="0"/>
              <w:keepLines w:val="0"/>
              <w:widowControl/>
              <w:suppressLineNumbers w:val="0"/>
              <w:jc w:val="center"/>
              <w:textAlignment w:val="center"/>
              <w:rPr>
                <w:rFonts w:hint="eastAsia" w:ascii="黑体" w:hAnsi="黑体" w:eastAsia="黑体" w:cs="黑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数量 （大约）</w:t>
            </w:r>
          </w:p>
        </w:tc>
        <w:tc>
          <w:tcPr>
            <w:tcW w:w="2835" w:type="dxa"/>
            <w:noWrap/>
            <w:vAlign w:val="center"/>
          </w:tcPr>
          <w:p w14:paraId="41547476">
            <w:pPr>
              <w:keepNext w:val="0"/>
              <w:keepLines w:val="0"/>
              <w:widowControl/>
              <w:suppressLineNumbers w:val="0"/>
              <w:jc w:val="center"/>
              <w:textAlignment w:val="center"/>
              <w:rPr>
                <w:rFonts w:hint="eastAsia" w:ascii="黑体" w:hAnsi="黑体" w:eastAsia="黑体" w:cs="黑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72E1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1" w:hRule="atLeast"/>
        </w:trPr>
        <w:tc>
          <w:tcPr>
            <w:tcW w:w="1450" w:type="dxa"/>
            <w:noWrap/>
            <w:vAlign w:val="center"/>
          </w:tcPr>
          <w:p w14:paraId="7827D238">
            <w:pPr>
              <w:keepNext w:val="0"/>
              <w:keepLines w:val="0"/>
              <w:widowControl/>
              <w:suppressLineNumbers w:val="0"/>
              <w:jc w:val="center"/>
              <w:textAlignment w:val="center"/>
              <w:rPr>
                <w:rFonts w:ascii="黑体" w:hAnsi="黑体" w:eastAsia="黑体" w:cs="黑体"/>
                <w:b w:val="0"/>
                <w:bCs w:val="0"/>
                <w:sz w:val="28"/>
                <w:szCs w:val="28"/>
              </w:rPr>
            </w:pPr>
            <w:r>
              <w:rPr>
                <w:rFonts w:hint="eastAsia" w:ascii="宋体" w:hAnsi="宋体" w:eastAsia="宋体" w:cs="宋体"/>
                <w:b w:val="0"/>
                <w:bCs w:val="0"/>
                <w:i w:val="0"/>
                <w:iCs w:val="0"/>
                <w:color w:val="000000"/>
                <w:kern w:val="0"/>
                <w:sz w:val="24"/>
                <w:szCs w:val="24"/>
                <w:u w:val="none"/>
                <w:lang w:val="en-US" w:eastAsia="zh-CN" w:bidi="ar"/>
              </w:rPr>
              <w:t>客房（白色）窗纱</w:t>
            </w:r>
          </w:p>
        </w:tc>
        <w:tc>
          <w:tcPr>
            <w:tcW w:w="2205" w:type="dxa"/>
            <w:noWrap/>
            <w:vAlign w:val="center"/>
          </w:tcPr>
          <w:p w14:paraId="1B964F2F">
            <w:pPr>
              <w:keepNext w:val="0"/>
              <w:keepLines w:val="0"/>
              <w:widowControl/>
              <w:suppressLineNumbers w:val="0"/>
              <w:jc w:val="center"/>
              <w:textAlignment w:val="center"/>
              <w:rPr>
                <w:rFonts w:ascii="黑体" w:hAnsi="黑体" w:eastAsia="黑体" w:cs="黑体"/>
                <w:b w:val="0"/>
                <w:bCs w:val="0"/>
                <w:sz w:val="28"/>
                <w:szCs w:val="28"/>
              </w:rPr>
            </w:pPr>
            <w:r>
              <w:rPr>
                <w:rFonts w:hint="eastAsia" w:ascii="宋体" w:hAnsi="宋体" w:eastAsia="宋体" w:cs="宋体"/>
                <w:b w:val="0"/>
                <w:bCs w:val="0"/>
                <w:i w:val="0"/>
                <w:iCs w:val="0"/>
                <w:color w:val="000000"/>
                <w:kern w:val="0"/>
                <w:sz w:val="24"/>
                <w:szCs w:val="24"/>
                <w:u w:val="none"/>
                <w:lang w:val="en-US" w:eastAsia="zh-CN" w:bidi="ar"/>
              </w:rPr>
              <w:t>房间窗纱成品大约8米/间；成品窗纱包含衬布带、挂钩等辅料。（预计需要更换200米）</w:t>
            </w:r>
          </w:p>
        </w:tc>
        <w:tc>
          <w:tcPr>
            <w:tcW w:w="2265" w:type="dxa"/>
            <w:noWrap/>
            <w:vAlign w:val="center"/>
          </w:tcPr>
          <w:p w14:paraId="4132E1B3">
            <w:pPr>
              <w:keepNext w:val="0"/>
              <w:keepLines w:val="0"/>
              <w:widowControl/>
              <w:suppressLineNumbers w:val="0"/>
              <w:jc w:val="center"/>
              <w:textAlignment w:val="center"/>
              <w:rPr>
                <w:rFonts w:ascii="黑体" w:hAnsi="黑体" w:eastAsia="黑体" w:cs="黑体"/>
                <w:b w:val="0"/>
                <w:bCs w:val="0"/>
                <w:sz w:val="28"/>
                <w:szCs w:val="28"/>
              </w:rPr>
            </w:pPr>
            <w:r>
              <w:rPr>
                <w:rFonts w:hint="eastAsia" w:ascii="宋体" w:hAnsi="宋体" w:eastAsia="宋体" w:cs="宋体"/>
                <w:b w:val="0"/>
                <w:bCs w:val="0"/>
                <w:i w:val="0"/>
                <w:iCs w:val="0"/>
                <w:color w:val="000000"/>
                <w:kern w:val="0"/>
                <w:sz w:val="24"/>
                <w:szCs w:val="24"/>
                <w:u w:val="none"/>
                <w:lang w:val="en-US" w:eastAsia="zh-CN" w:bidi="ar"/>
              </w:rPr>
              <w:t>窗纱布料幅宽2.8米，布料成份:绦丝；绣花，白色；布料产地：浙江绍兴；（详见房间样品）</w:t>
            </w:r>
          </w:p>
        </w:tc>
        <w:tc>
          <w:tcPr>
            <w:tcW w:w="1155" w:type="dxa"/>
            <w:noWrap/>
            <w:vAlign w:val="center"/>
          </w:tcPr>
          <w:p w14:paraId="69ECA985">
            <w:pPr>
              <w:keepNext w:val="0"/>
              <w:keepLines w:val="0"/>
              <w:widowControl/>
              <w:suppressLineNumbers w:val="0"/>
              <w:jc w:val="center"/>
              <w:textAlignment w:val="center"/>
              <w:rPr>
                <w:rFonts w:ascii="黑体" w:hAnsi="黑体" w:eastAsia="黑体" w:cs="黑体"/>
                <w:b w:val="0"/>
                <w:bCs w:val="0"/>
                <w:sz w:val="28"/>
                <w:szCs w:val="28"/>
              </w:rPr>
            </w:pPr>
            <w:r>
              <w:rPr>
                <w:rFonts w:hint="eastAsia" w:ascii="宋体" w:hAnsi="宋体" w:eastAsia="宋体" w:cs="宋体"/>
                <w:b w:val="0"/>
                <w:bCs w:val="0"/>
                <w:i w:val="0"/>
                <w:iCs w:val="0"/>
                <w:color w:val="000000"/>
                <w:kern w:val="0"/>
                <w:sz w:val="24"/>
                <w:szCs w:val="24"/>
                <w:u w:val="none"/>
                <w:lang w:val="en-US" w:eastAsia="zh-CN" w:bidi="ar"/>
              </w:rPr>
              <w:t>200米</w:t>
            </w:r>
          </w:p>
        </w:tc>
        <w:tc>
          <w:tcPr>
            <w:tcW w:w="2835" w:type="dxa"/>
            <w:noWrap/>
            <w:vAlign w:val="center"/>
          </w:tcPr>
          <w:p w14:paraId="702F03E7">
            <w:pPr>
              <w:keepNext w:val="0"/>
              <w:keepLines w:val="0"/>
              <w:widowControl/>
              <w:suppressLineNumbers w:val="0"/>
              <w:jc w:val="center"/>
              <w:textAlignment w:val="center"/>
              <w:rPr>
                <w:rFonts w:ascii="黑体" w:hAnsi="黑体" w:eastAsia="黑体" w:cs="黑体"/>
                <w:b w:val="0"/>
                <w:bCs w:val="0"/>
                <w:sz w:val="28"/>
                <w:szCs w:val="28"/>
              </w:rPr>
            </w:pPr>
            <w:r>
              <w:rPr>
                <w:rFonts w:hint="eastAsia" w:ascii="宋体" w:hAnsi="宋体" w:eastAsia="宋体" w:cs="宋体"/>
                <w:b w:val="0"/>
                <w:bCs w:val="0"/>
                <w:i w:val="0"/>
                <w:iCs w:val="0"/>
                <w:color w:val="000000"/>
                <w:kern w:val="0"/>
                <w:sz w:val="24"/>
                <w:szCs w:val="24"/>
                <w:u w:val="none"/>
                <w:lang w:val="en-US" w:eastAsia="zh-CN" w:bidi="ar"/>
              </w:rPr>
              <w:t>客房更换已坏的窗纱，为大概预算数量；实际数量以验收为准（只验收成品数量）；所报单价为包干成品单价。</w:t>
            </w:r>
          </w:p>
        </w:tc>
      </w:tr>
    </w:tbl>
    <w:p w14:paraId="318DC72D">
      <w:pPr>
        <w:spacing w:line="400" w:lineRule="exact"/>
        <w:rPr>
          <w:rFonts w:hint="eastAsia" w:ascii="黑体" w:hAnsi="黑体" w:eastAsia="黑体" w:cs="黑体"/>
          <w:sz w:val="28"/>
          <w:szCs w:val="28"/>
          <w:lang w:val="en-US" w:eastAsia="zh-CN"/>
        </w:rPr>
      </w:pPr>
      <w:r>
        <w:rPr>
          <w:rFonts w:hint="eastAsia" w:ascii="黑体" w:hAnsi="黑体" w:eastAsia="黑体" w:cs="黑体"/>
          <w:sz w:val="28"/>
          <w:szCs w:val="28"/>
        </w:rPr>
        <w:t>备注：</w:t>
      </w:r>
      <w:r>
        <w:rPr>
          <w:rFonts w:hint="eastAsia" w:ascii="黑体" w:hAnsi="黑体" w:eastAsia="黑体" w:cs="黑体"/>
          <w:sz w:val="28"/>
          <w:szCs w:val="28"/>
          <w:lang w:val="en-US" w:eastAsia="zh-CN"/>
        </w:rPr>
        <w:t>A、款式、花色，详</w:t>
      </w:r>
      <w:r>
        <w:rPr>
          <w:rFonts w:hint="eastAsia" w:ascii="黑体" w:hAnsi="黑体" w:eastAsia="黑体" w:cs="黑体"/>
          <w:sz w:val="28"/>
          <w:szCs w:val="28"/>
          <w:lang w:eastAsia="zh-CN"/>
        </w:rPr>
        <w:t>见参考图片</w:t>
      </w:r>
      <w:r>
        <w:rPr>
          <w:rFonts w:hint="eastAsia" w:ascii="黑体" w:hAnsi="黑体" w:eastAsia="黑体" w:cs="黑体"/>
          <w:sz w:val="28"/>
          <w:szCs w:val="28"/>
          <w:lang w:val="en-US" w:eastAsia="zh-CN"/>
        </w:rPr>
        <w:t>；</w:t>
      </w:r>
    </w:p>
    <w:p w14:paraId="654FE7C9">
      <w:pPr>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B、本项目限价为不超过:1.4万元。</w:t>
      </w:r>
    </w:p>
    <w:p w14:paraId="53998409">
      <w:pPr>
        <w:spacing w:line="360" w:lineRule="exact"/>
        <w:rPr>
          <w:rFonts w:hint="default" w:ascii="黑体" w:hAnsi="黑体" w:eastAsia="黑体" w:cs="黑体"/>
          <w:sz w:val="28"/>
          <w:szCs w:val="28"/>
          <w:lang w:val="en-US" w:eastAsia="zh-CN"/>
        </w:rPr>
      </w:pPr>
    </w:p>
    <w:p w14:paraId="6EA1B89C">
      <w:pPr>
        <w:spacing w:line="360" w:lineRule="exact"/>
        <w:rPr>
          <w:rFonts w:hint="eastAsia"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r>
        <w:rPr>
          <w:rFonts w:hint="eastAsia" w:ascii="黑体" w:hAnsi="黑体" w:eastAsia="黑体" w:cs="宋体"/>
          <w:kern w:val="0"/>
          <w:sz w:val="28"/>
          <w:szCs w:val="28"/>
          <w:lang w:eastAsia="zh-CN"/>
        </w:rPr>
        <w:t>客房部</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u w:val="single"/>
          <w:lang w:val="en-US" w:eastAsia="zh-CN"/>
        </w:rPr>
        <w:t xml:space="preserve">  30  </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eastAsia"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成完后付款。</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165C6E95">
      <w:pPr>
        <w:spacing w:line="420" w:lineRule="exact"/>
        <w:outlineLvl w:val="0"/>
        <w:rPr>
          <w:rFonts w:ascii="黑体" w:hAnsi="黑体" w:eastAsia="黑体" w:cs="黑体"/>
          <w:sz w:val="28"/>
          <w:szCs w:val="28"/>
        </w:rPr>
      </w:pPr>
      <w:r>
        <w:rPr>
          <w:rFonts w:hint="eastAsia" w:ascii="黑体" w:hAnsi="黑体" w:eastAsia="黑体" w:cs="宋体"/>
          <w:kern w:val="0"/>
          <w:sz w:val="28"/>
          <w:szCs w:val="28"/>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eastAsia="zh-CN"/>
        </w:rPr>
        <w:t>不少于</w:t>
      </w:r>
      <w:r>
        <w:rPr>
          <w:rFonts w:hint="eastAsia" w:ascii="黑体" w:hAnsi="黑体" w:eastAsia="黑体" w:cs="黑体"/>
          <w:sz w:val="28"/>
          <w:szCs w:val="28"/>
          <w:u w:val="single"/>
          <w:lang w:val="en-US" w:eastAsia="zh-CN"/>
        </w:rPr>
        <w:t xml:space="preserve">  12  </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5B481061">
      <w:pPr>
        <w:spacing w:line="420" w:lineRule="exact"/>
        <w:rPr>
          <w:rFonts w:ascii="黑体" w:hAnsi="黑体" w:eastAsia="黑体" w:cs="宋体"/>
          <w:kern w:val="0"/>
          <w:sz w:val="28"/>
          <w:szCs w:val="28"/>
        </w:rPr>
      </w:pPr>
      <w:r>
        <w:rPr>
          <w:rFonts w:hint="eastAsia" w:ascii="黑体" w:hAnsi="黑体" w:eastAsia="黑体" w:cs="宋体"/>
          <w:kern w:val="0"/>
          <w:sz w:val="28"/>
          <w:szCs w:val="28"/>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投标注册、报名</w:t>
      </w:r>
      <w:r>
        <w:rPr>
          <w:rFonts w:hint="eastAsia" w:ascii="黑体" w:hAnsi="黑体" w:eastAsia="黑体" w:cs="宋体"/>
          <w:kern w:val="0"/>
          <w:sz w:val="28"/>
          <w:szCs w:val="28"/>
        </w:rPr>
        <w:t>要求：</w:t>
      </w:r>
    </w:p>
    <w:p w14:paraId="6D77FCD4">
      <w:pPr>
        <w:spacing w:line="420" w:lineRule="exact"/>
        <w:rPr>
          <w:rFonts w:hint="eastAsia" w:ascii="黑体" w:hAnsi="黑体" w:eastAsia="黑体" w:cs="黑体"/>
          <w:kern w:val="0"/>
          <w:sz w:val="28"/>
          <w:szCs w:val="28"/>
        </w:rPr>
      </w:pPr>
      <w:r>
        <w:rPr>
          <w:rFonts w:hint="eastAsia" w:ascii="黑体" w:hAnsi="黑体" w:eastAsia="黑体" w:cs="黑体"/>
          <w:kern w:val="0"/>
          <w:sz w:val="28"/>
          <w:szCs w:val="28"/>
        </w:rPr>
        <w:t>①</w:t>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报名人需在指定网址先进行注册，注册通过后再报名（如已注册用户可直接报名）；注册、报名网址：</w:t>
      </w:r>
      <w:r>
        <w:rPr>
          <w:rFonts w:hint="eastAsia" w:ascii="黑体" w:hAnsi="黑体" w:eastAsia="黑体" w:cs="黑体"/>
          <w:b w:val="0"/>
          <w:bCs w:val="0"/>
          <w:color w:val="000000" w:themeColor="text1"/>
          <w:kern w:val="0"/>
          <w:sz w:val="28"/>
          <w:szCs w:val="28"/>
          <w14:textFill>
            <w14:solidFill>
              <w14:schemeClr w14:val="tx1"/>
            </w14:solidFill>
          </w14:textFill>
        </w:rPr>
        <w:fldChar w:fldCharType="begin"/>
      </w:r>
      <w:r>
        <w:rPr>
          <w:rFonts w:hint="eastAsia" w:ascii="黑体" w:hAnsi="黑体" w:eastAsia="黑体" w:cs="黑体"/>
          <w:b w:val="0"/>
          <w:bCs w:val="0"/>
          <w:color w:val="000000" w:themeColor="text1"/>
          <w:kern w:val="0"/>
          <w:sz w:val="28"/>
          <w:szCs w:val="28"/>
          <w14:textFill>
            <w14:solidFill>
              <w14:schemeClr w14:val="tx1"/>
            </w14:solidFill>
          </w14:textFill>
        </w:rPr>
        <w:instrText xml:space="preserve"> HYPERLINK "http://jc.sichuanhongda.com/" </w:instrText>
      </w:r>
      <w:r>
        <w:rPr>
          <w:rFonts w:hint="eastAsia" w:ascii="黑体" w:hAnsi="黑体" w:eastAsia="黑体" w:cs="黑体"/>
          <w:b w:val="0"/>
          <w:bCs w:val="0"/>
          <w:color w:val="000000" w:themeColor="text1"/>
          <w:kern w:val="0"/>
          <w:sz w:val="28"/>
          <w:szCs w:val="28"/>
          <w14:textFill>
            <w14:solidFill>
              <w14:schemeClr w14:val="tx1"/>
            </w14:solidFill>
          </w14:textFill>
        </w:rPr>
        <w:fldChar w:fldCharType="separate"/>
      </w:r>
      <w:r>
        <w:rPr>
          <w:rStyle w:val="27"/>
          <w:rFonts w:hint="eastAsia" w:ascii="黑体" w:hAnsi="黑体" w:eastAsia="黑体" w:cs="黑体"/>
          <w:b w:val="0"/>
          <w:bCs w:val="0"/>
          <w:kern w:val="0"/>
          <w:sz w:val="28"/>
          <w:szCs w:val="28"/>
        </w:rPr>
        <w:t>http://jc.sichuanhongda.com/</w:t>
      </w:r>
      <w:r>
        <w:rPr>
          <w:rFonts w:hint="eastAsia" w:ascii="黑体" w:hAnsi="黑体" w:eastAsia="黑体" w:cs="黑体"/>
          <w:b w:val="0"/>
          <w:bCs w:val="0"/>
          <w:color w:val="000000" w:themeColor="text1"/>
          <w:kern w:val="0"/>
          <w:sz w:val="28"/>
          <w:szCs w:val="28"/>
          <w14:textFill>
            <w14:solidFill>
              <w14:schemeClr w14:val="tx1"/>
            </w14:solidFill>
          </w14:textFill>
        </w:rPr>
        <w:fldChar w:fldCharType="end"/>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 xml:space="preserve">  。</w:t>
      </w:r>
    </w:p>
    <w:p w14:paraId="539C008C">
      <w:pPr>
        <w:spacing w:line="420" w:lineRule="exact"/>
        <w:rPr>
          <w:rFonts w:hint="default" w:ascii="黑体" w:hAnsi="黑体" w:eastAsia="黑体" w:cs="Segoe UI"/>
          <w:kern w:val="0"/>
          <w:sz w:val="28"/>
          <w:szCs w:val="28"/>
          <w:lang w:val="en-US" w:eastAsia="zh-CN"/>
        </w:rPr>
      </w:pPr>
      <w:r>
        <w:rPr>
          <w:rFonts w:hint="eastAsia" w:ascii="黑体" w:hAnsi="黑体" w:eastAsia="黑体" w:cs="黑体"/>
          <w:kern w:val="0"/>
          <w:sz w:val="28"/>
          <w:szCs w:val="28"/>
        </w:rPr>
        <w:t>②报</w:t>
      </w:r>
      <w:r>
        <w:rPr>
          <w:rFonts w:hint="eastAsia" w:ascii="黑体" w:hAnsi="黑体" w:eastAsia="黑体" w:cs="黑体"/>
          <w:kern w:val="0"/>
          <w:sz w:val="28"/>
          <w:szCs w:val="28"/>
          <w:lang w:val="en-US" w:eastAsia="zh-CN"/>
        </w:rPr>
        <w:t>名</w:t>
      </w:r>
      <w:r>
        <w:rPr>
          <w:rFonts w:hint="eastAsia" w:ascii="黑体" w:hAnsi="黑体" w:eastAsia="黑体" w:cs="黑体"/>
          <w:kern w:val="0"/>
          <w:sz w:val="28"/>
          <w:szCs w:val="28"/>
        </w:rPr>
        <w:t>人需</w:t>
      </w:r>
      <w:r>
        <w:rPr>
          <w:rFonts w:hint="eastAsia" w:ascii="黑体" w:hAnsi="黑体" w:eastAsia="黑体" w:cs="黑体"/>
          <w:kern w:val="0"/>
          <w:sz w:val="28"/>
          <w:szCs w:val="28"/>
          <w:lang w:val="en-US" w:eastAsia="zh-CN"/>
        </w:rPr>
        <w:t>在注册时上传</w:t>
      </w:r>
      <w:bookmarkStart w:id="0" w:name="OLE_LINK3"/>
      <w:bookmarkStart w:id="1" w:name="OLE_LINK4"/>
      <w:r>
        <w:rPr>
          <w:rFonts w:hint="eastAsia" w:ascii="黑体" w:hAnsi="黑体" w:eastAsia="黑体" w:cs="黑体"/>
          <w:kern w:val="0"/>
          <w:sz w:val="28"/>
          <w:szCs w:val="28"/>
          <w:lang w:val="en-US" w:eastAsia="zh-CN"/>
        </w:rPr>
        <w:t>有效的</w:t>
      </w:r>
      <w:r>
        <w:rPr>
          <w:rFonts w:hint="eastAsia" w:ascii="黑体" w:hAnsi="黑体" w:eastAsia="黑体" w:cs="Segoe UI"/>
          <w:sz w:val="28"/>
          <w:szCs w:val="28"/>
        </w:rPr>
        <w:t>营业执照（三证合一）</w:t>
      </w:r>
      <w:bookmarkEnd w:id="0"/>
      <w:bookmarkEnd w:id="1"/>
      <w:r>
        <w:rPr>
          <w:rFonts w:hint="eastAsia" w:ascii="黑体" w:hAnsi="黑体" w:eastAsia="黑体" w:cs="Segoe UI"/>
          <w:sz w:val="28"/>
          <w:szCs w:val="28"/>
          <w:lang w:val="en-US" w:eastAsia="zh-CN"/>
        </w:rPr>
        <w:t>和</w:t>
      </w:r>
      <w:r>
        <w:rPr>
          <w:rFonts w:hint="eastAsia" w:ascii="黑体" w:hAnsi="黑体" w:eastAsia="黑体" w:cs="黑体"/>
          <w:kern w:val="0"/>
          <w:sz w:val="28"/>
          <w:szCs w:val="28"/>
          <w:lang w:val="en-US" w:eastAsia="zh-CN"/>
        </w:rPr>
        <w:t>其它有效资质文件（如有），上传时需按照注册网页提示进行操作。</w:t>
      </w:r>
    </w:p>
    <w:p w14:paraId="295D884F">
      <w:pPr>
        <w:widowControl/>
        <w:snapToGrid w:val="0"/>
        <w:spacing w:before="120" w:line="420" w:lineRule="exact"/>
        <w:jc w:val="left"/>
        <w:rPr>
          <w:rFonts w:ascii="黑体" w:hAnsi="黑体" w:eastAsia="黑体" w:cs="Times New Roman"/>
          <w:sz w:val="28"/>
          <w:szCs w:val="28"/>
        </w:rPr>
      </w:pPr>
      <w:r>
        <w:rPr>
          <w:rFonts w:hint="eastAsia" w:ascii="黑体" w:hAnsi="黑体" w:eastAsia="黑体" w:cs="黑体"/>
          <w:b w:val="0"/>
          <w:bCs w:val="0"/>
          <w:color w:val="000000" w:themeColor="text1"/>
          <w:kern w:val="0"/>
          <w:sz w:val="28"/>
          <w:szCs w:val="28"/>
          <w14:textFill>
            <w14:solidFill>
              <w14:schemeClr w14:val="tx1"/>
            </w14:solidFill>
          </w14:textFill>
        </w:rPr>
        <w:t>③</w:t>
      </w:r>
      <w:r>
        <w:rPr>
          <w:rFonts w:hint="eastAsia" w:ascii="黑体" w:hAnsi="黑体" w:eastAsia="黑体" w:cs="黑体"/>
          <w:kern w:val="0"/>
          <w:sz w:val="28"/>
          <w:szCs w:val="28"/>
        </w:rPr>
        <w:t>报</w:t>
      </w:r>
      <w:r>
        <w:rPr>
          <w:rFonts w:hint="eastAsia" w:ascii="黑体" w:hAnsi="黑体" w:eastAsia="黑体" w:cs="黑体"/>
          <w:kern w:val="0"/>
          <w:sz w:val="28"/>
          <w:szCs w:val="28"/>
          <w:lang w:val="en-US" w:eastAsia="zh-CN"/>
        </w:rPr>
        <w:t>名人在指定网址注册审核通过后，才可在该网址获取本项目询价文件。报名人需在本项目要求的报名截止时间前进行报名</w:t>
      </w:r>
      <w:r>
        <w:rPr>
          <w:rFonts w:hint="eastAsia" w:ascii="黑体" w:hAnsi="黑体" w:eastAsia="黑体" w:cs="Times New Roman"/>
          <w:sz w:val="28"/>
          <w:szCs w:val="28"/>
        </w:rPr>
        <w:t>。</w:t>
      </w:r>
    </w:p>
    <w:p w14:paraId="63754475">
      <w:pPr>
        <w:spacing w:line="420" w:lineRule="exact"/>
        <w:rPr>
          <w:rFonts w:ascii="黑体" w:hAnsi="黑体" w:eastAsia="黑体" w:cs="黑体"/>
          <w:sz w:val="28"/>
          <w:szCs w:val="28"/>
        </w:rPr>
      </w:pPr>
      <w:r>
        <w:rPr>
          <w:rFonts w:hint="eastAsia" w:ascii="黑体" w:hAnsi="黑体" w:eastAsia="黑体" w:cs="宋体"/>
          <w:kern w:val="0"/>
          <w:sz w:val="28"/>
          <w:szCs w:val="28"/>
        </w:rPr>
        <w:t>7</w:t>
      </w:r>
      <w:r>
        <w:rPr>
          <w:rFonts w:hint="eastAsia" w:ascii="黑体" w:hAnsi="黑体" w:eastAsia="黑体" w:cs="宋体"/>
          <w:kern w:val="0"/>
          <w:sz w:val="28"/>
          <w:szCs w:val="28"/>
          <w:lang w:eastAsia="zh-CN"/>
        </w:rPr>
        <w:t>.</w:t>
      </w:r>
      <w:r>
        <w:rPr>
          <w:rFonts w:hint="eastAsia" w:ascii="黑体" w:hAnsi="黑体" w:eastAsia="黑体" w:cs="黑体"/>
          <w:kern w:val="0"/>
          <w:sz w:val="28"/>
          <w:szCs w:val="28"/>
          <w:lang w:val="en-US" w:eastAsia="zh-CN"/>
        </w:rPr>
        <w:t>投标报价时，需</w:t>
      </w:r>
      <w:r>
        <w:rPr>
          <w:rFonts w:hint="eastAsia" w:ascii="黑体" w:hAnsi="黑体" w:eastAsia="黑体" w:cs="黑体"/>
          <w:kern w:val="0"/>
          <w:sz w:val="28"/>
          <w:szCs w:val="28"/>
        </w:rPr>
        <w:t>按</w:t>
      </w:r>
      <w:r>
        <w:rPr>
          <w:rFonts w:hint="eastAsia" w:ascii="黑体" w:hAnsi="黑体" w:eastAsia="黑体" w:cs="黑体"/>
          <w:kern w:val="0"/>
          <w:sz w:val="28"/>
          <w:szCs w:val="28"/>
          <w:lang w:val="en-US" w:eastAsia="zh-CN"/>
        </w:rPr>
        <w:t>照</w:t>
      </w:r>
      <w:r>
        <w:rPr>
          <w:rFonts w:hint="eastAsia" w:ascii="黑体" w:hAnsi="黑体" w:eastAsia="黑体" w:cs="黑体"/>
          <w:kern w:val="0"/>
          <w:sz w:val="28"/>
          <w:szCs w:val="28"/>
        </w:rPr>
        <w:t>本询价文件附件一格式制作报价文件，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w:t>
      </w:r>
      <w:r>
        <w:rPr>
          <w:rFonts w:hint="eastAsia" w:ascii="黑体" w:hAnsi="黑体" w:eastAsia="黑体" w:cs="黑体"/>
          <w:sz w:val="28"/>
          <w:szCs w:val="28"/>
          <w:lang w:eastAsia="zh-CN"/>
        </w:rPr>
        <w:t>总</w:t>
      </w:r>
      <w:r>
        <w:rPr>
          <w:rFonts w:hint="eastAsia" w:ascii="黑体" w:hAnsi="黑体" w:eastAsia="黑体" w:cs="黑体"/>
          <w:sz w:val="28"/>
          <w:szCs w:val="28"/>
        </w:rPr>
        <w:t>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p>
    <w:p w14:paraId="7CD16E62">
      <w:pPr>
        <w:spacing w:line="420" w:lineRule="exact"/>
        <w:rPr>
          <w:rFonts w:ascii="黑体" w:hAnsi="黑体" w:eastAsia="黑体" w:cs="宋体"/>
          <w:kern w:val="0"/>
          <w:sz w:val="28"/>
          <w:szCs w:val="28"/>
        </w:rPr>
      </w:pPr>
      <w:r>
        <w:rPr>
          <w:rFonts w:hint="eastAsia" w:ascii="黑体" w:hAnsi="黑体" w:eastAsia="黑体" w:cs="宋体"/>
          <w:kern w:val="0"/>
          <w:sz w:val="28"/>
          <w:szCs w:val="28"/>
        </w:rPr>
        <w:t>注意：所有上述资料组成商务报价文件，</w:t>
      </w:r>
      <w:r>
        <w:rPr>
          <w:rFonts w:hint="eastAsia" w:ascii="黑体" w:hAnsi="黑体" w:eastAsia="黑体" w:cs="宋体"/>
          <w:kern w:val="0"/>
          <w:sz w:val="28"/>
          <w:szCs w:val="28"/>
          <w:lang w:val="en-US" w:eastAsia="zh-CN"/>
        </w:rPr>
        <w:t>报价人需将报价文件打印盖章后，以电子文件方式（PDF 、 扫描文件等）上传至报名网址，</w:t>
      </w:r>
      <w:r>
        <w:rPr>
          <w:rFonts w:hint="eastAsia" w:ascii="黑体" w:hAnsi="黑体" w:eastAsia="黑体" w:cs="黑体"/>
          <w:kern w:val="0"/>
          <w:sz w:val="28"/>
          <w:szCs w:val="28"/>
          <w:lang w:val="en-US" w:eastAsia="zh-CN"/>
        </w:rPr>
        <w:t>（需按照投标报价提示进行操作）</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商务报价单和文件必须加盖公章。</w:t>
      </w:r>
    </w:p>
    <w:p w14:paraId="7328D6FE">
      <w:pPr>
        <w:spacing w:line="420" w:lineRule="exact"/>
        <w:rPr>
          <w:rFonts w:hint="eastAsia" w:ascii="黑体" w:hAnsi="黑体" w:eastAsia="黑体" w:cs="宋体"/>
          <w:b/>
          <w:bCs/>
          <w:color w:val="FF0000"/>
          <w:kern w:val="0"/>
          <w:sz w:val="28"/>
          <w:szCs w:val="28"/>
          <w:lang w:eastAsia="zh-CN"/>
        </w:rPr>
      </w:pPr>
      <w:r>
        <w:rPr>
          <w:rFonts w:hint="eastAsia" w:ascii="黑体" w:hAnsi="黑体" w:eastAsia="黑体" w:cs="宋体"/>
          <w:b/>
          <w:bCs/>
          <w:color w:val="FF0000"/>
          <w:kern w:val="0"/>
          <w:sz w:val="28"/>
          <w:szCs w:val="28"/>
        </w:rPr>
        <w:t>报价</w:t>
      </w:r>
      <w:r>
        <w:rPr>
          <w:rFonts w:hint="eastAsia" w:ascii="黑体" w:hAnsi="黑体" w:eastAsia="黑体" w:cs="宋体"/>
          <w:b/>
          <w:bCs/>
          <w:color w:val="FF0000"/>
          <w:kern w:val="0"/>
          <w:sz w:val="28"/>
          <w:szCs w:val="28"/>
          <w:lang w:val="en-US" w:eastAsia="zh-CN"/>
        </w:rPr>
        <w:t>预计</w:t>
      </w:r>
      <w:r>
        <w:rPr>
          <w:rFonts w:hint="eastAsia" w:ascii="黑体" w:hAnsi="黑体" w:eastAsia="黑体" w:cs="宋体"/>
          <w:b/>
          <w:bCs/>
          <w:color w:val="FF0000"/>
          <w:kern w:val="0"/>
          <w:sz w:val="28"/>
          <w:szCs w:val="28"/>
        </w:rPr>
        <w:t>截止时间：2025年</w:t>
      </w:r>
      <w:r>
        <w:rPr>
          <w:rFonts w:hint="eastAsia" w:ascii="黑体" w:hAnsi="黑体" w:eastAsia="黑体" w:cs="宋体"/>
          <w:b/>
          <w:bCs/>
          <w:color w:val="FF0000"/>
          <w:kern w:val="0"/>
          <w:sz w:val="28"/>
          <w:szCs w:val="28"/>
          <w:lang w:val="en-US" w:eastAsia="zh-CN"/>
        </w:rPr>
        <w:t>6</w:t>
      </w:r>
      <w:r>
        <w:rPr>
          <w:rFonts w:hint="eastAsia" w:ascii="黑体" w:hAnsi="黑体" w:eastAsia="黑体" w:cs="宋体"/>
          <w:b/>
          <w:bCs/>
          <w:color w:val="FF0000"/>
          <w:kern w:val="0"/>
          <w:sz w:val="28"/>
          <w:szCs w:val="28"/>
        </w:rPr>
        <w:t>月</w:t>
      </w:r>
      <w:r>
        <w:rPr>
          <w:rFonts w:hint="eastAsia" w:ascii="黑体" w:hAnsi="黑体" w:eastAsia="黑体" w:cs="宋体"/>
          <w:b/>
          <w:bCs/>
          <w:color w:val="FF0000"/>
          <w:kern w:val="0"/>
          <w:sz w:val="28"/>
          <w:szCs w:val="28"/>
          <w:lang w:val="en-US" w:eastAsia="zh-CN"/>
        </w:rPr>
        <w:t>17</w:t>
      </w:r>
      <w:r>
        <w:rPr>
          <w:rFonts w:hint="eastAsia" w:ascii="黑体" w:hAnsi="黑体" w:eastAsia="黑体" w:cs="宋体"/>
          <w:b/>
          <w:bCs/>
          <w:color w:val="FF0000"/>
          <w:kern w:val="0"/>
          <w:sz w:val="28"/>
          <w:szCs w:val="28"/>
        </w:rPr>
        <w:t>日</w:t>
      </w:r>
      <w:r>
        <w:rPr>
          <w:rFonts w:hint="eastAsia" w:ascii="黑体" w:hAnsi="黑体" w:eastAsia="黑体" w:cs="宋体"/>
          <w:b/>
          <w:bCs/>
          <w:color w:val="FF0000"/>
          <w:kern w:val="0"/>
          <w:sz w:val="28"/>
          <w:szCs w:val="28"/>
          <w:lang w:val="en-US" w:eastAsia="zh-CN"/>
        </w:rPr>
        <w:t>上</w:t>
      </w:r>
      <w:r>
        <w:rPr>
          <w:rFonts w:hint="eastAsia" w:ascii="黑体" w:hAnsi="黑体" w:eastAsia="黑体" w:cs="宋体"/>
          <w:b/>
          <w:bCs/>
          <w:color w:val="FF0000"/>
          <w:kern w:val="0"/>
          <w:sz w:val="28"/>
          <w:szCs w:val="28"/>
        </w:rPr>
        <w:t>午</w:t>
      </w:r>
      <w:r>
        <w:rPr>
          <w:rFonts w:hint="eastAsia" w:ascii="黑体" w:hAnsi="黑体" w:eastAsia="黑体" w:cs="宋体"/>
          <w:b/>
          <w:bCs/>
          <w:color w:val="FF0000"/>
          <w:kern w:val="0"/>
          <w:sz w:val="28"/>
          <w:szCs w:val="28"/>
          <w:lang w:val="en-US" w:eastAsia="zh-CN"/>
        </w:rPr>
        <w:t>12:00</w:t>
      </w:r>
      <w:r>
        <w:rPr>
          <w:rFonts w:hint="eastAsia" w:ascii="黑体" w:hAnsi="黑体" w:eastAsia="黑体" w:cs="宋体"/>
          <w:b/>
          <w:bCs/>
          <w:color w:val="FF0000"/>
          <w:kern w:val="0"/>
          <w:sz w:val="28"/>
          <w:szCs w:val="28"/>
        </w:rPr>
        <w:t>时</w:t>
      </w:r>
    </w:p>
    <w:p w14:paraId="54DDC833">
      <w:pPr>
        <w:spacing w:line="420" w:lineRule="exact"/>
        <w:rPr>
          <w:rFonts w:ascii="黑体" w:hAnsi="黑体" w:eastAsia="黑体" w:cs="宋体"/>
          <w:kern w:val="0"/>
          <w:sz w:val="28"/>
          <w:szCs w:val="28"/>
        </w:rPr>
      </w:pPr>
      <w:r>
        <w:rPr>
          <w:rFonts w:hint="eastAsia" w:ascii="黑体" w:hAnsi="黑体" w:eastAsia="黑体" w:cs="Times New Roman"/>
          <w:sz w:val="28"/>
          <w:szCs w:val="28"/>
          <w:lang w:val="en-US" w:eastAsia="zh-CN"/>
        </w:rPr>
        <w:t>8.</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比选人按询价函或合同约定对标的物外观质量、规格型号、数量、配置清单等</w:t>
      </w:r>
      <w:r>
        <w:rPr>
          <w:rFonts w:hint="eastAsia" w:ascii="黑体" w:hAnsi="黑体" w:eastAsia="黑体" w:cs="Times New Roman"/>
          <w:sz w:val="28"/>
          <w:szCs w:val="28"/>
        </w:rPr>
        <w:t>进行入库验收。</w:t>
      </w:r>
    </w:p>
    <w:p w14:paraId="3C6833CA">
      <w:pPr>
        <w:spacing w:line="42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黑体"/>
          <w:kern w:val="0"/>
          <w:sz w:val="28"/>
          <w:szCs w:val="28"/>
          <w:lang w:val="en-US" w:eastAsia="zh-CN"/>
        </w:rPr>
        <w:t>10天试用</w:t>
      </w:r>
      <w:r>
        <w:rPr>
          <w:rFonts w:hint="eastAsia" w:ascii="黑体" w:hAnsi="黑体" w:eastAsia="黑体" w:cs="宋体"/>
          <w:kern w:val="0"/>
          <w:sz w:val="28"/>
          <w:szCs w:val="28"/>
        </w:rPr>
        <w:t>验收并签署验收报告。</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bookmarkStart w:id="19" w:name="_GoBack"/>
      <w:bookmarkEnd w:id="19"/>
      <w:r>
        <w:rPr>
          <w:rFonts w:hint="eastAsia" w:ascii="黑体" w:hAnsi="黑体" w:eastAsia="黑体" w:cs="宋体"/>
          <w:kern w:val="0"/>
          <w:sz w:val="28"/>
          <w:szCs w:val="28"/>
        </w:rPr>
        <w:t>交送报价文件前，供应商方可自愿前来我公司进行实地考查、技术交流或咨询。</w:t>
      </w:r>
    </w:p>
    <w:p w14:paraId="6A8977BF">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杨伟   18981035186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址：四川省什邡市</w:t>
      </w:r>
      <w:r>
        <w:rPr>
          <w:rFonts w:hint="eastAsia" w:ascii="黑体" w:hAnsi="黑体" w:eastAsia="黑体" w:cs="宋体"/>
          <w:kern w:val="0"/>
          <w:sz w:val="28"/>
          <w:szCs w:val="28"/>
          <w:lang w:val="en-US" w:eastAsia="zh-CN"/>
        </w:rPr>
        <w:t>方亭镇亭江东路233号</w:t>
      </w:r>
      <w:r>
        <w:rPr>
          <w:rFonts w:hint="eastAsia" w:ascii="黑体" w:hAnsi="黑体" w:eastAsia="黑体" w:cs="宋体"/>
          <w:kern w:val="0"/>
          <w:sz w:val="28"/>
          <w:szCs w:val="28"/>
        </w:rPr>
        <w:t xml:space="preserve">       邮 编：61840</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 xml:space="preserve">            </w:t>
      </w:r>
    </w:p>
    <w:p w14:paraId="38708E29">
      <w:pPr>
        <w:adjustRightInd w:val="0"/>
        <w:spacing w:line="420" w:lineRule="exact"/>
        <w:jc w:val="left"/>
        <w:rPr>
          <w:rFonts w:ascii="黑体" w:hAnsi="黑体" w:eastAsia="黑体" w:cs="宋体"/>
          <w:kern w:val="0"/>
          <w:sz w:val="28"/>
          <w:szCs w:val="28"/>
        </w:rPr>
      </w:pPr>
    </w:p>
    <w:p w14:paraId="5139E777">
      <w:pPr>
        <w:adjustRightInd w:val="0"/>
        <w:spacing w:line="420" w:lineRule="exact"/>
        <w:ind w:firstLine="5740" w:firstLineChars="2050"/>
        <w:jc w:val="left"/>
        <w:rPr>
          <w:rFonts w:ascii="黑体" w:hAnsi="黑体" w:eastAsia="黑体" w:cs="宋体"/>
          <w:kern w:val="0"/>
          <w:sz w:val="28"/>
          <w:szCs w:val="28"/>
        </w:rPr>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 xml:space="preserve"> 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 xml:space="preserve"> 10</w:t>
      </w:r>
      <w:r>
        <w:rPr>
          <w:rFonts w:hint="eastAsia" w:ascii="黑体" w:hAnsi="黑体" w:eastAsia="黑体" w:cs="宋体"/>
          <w:kern w:val="0"/>
          <w:sz w:val="28"/>
          <w:szCs w:val="28"/>
        </w:rPr>
        <w:t>日</w:t>
      </w: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101E8EE0">
      <w:pPr>
        <w:spacing w:line="360" w:lineRule="exact"/>
        <w:rPr>
          <w:rFonts w:hint="eastAsia" w:ascii="黑体" w:hAnsi="黑体" w:eastAsia="黑体" w:cs="宋体"/>
          <w:b/>
          <w:kern w:val="0"/>
          <w:sz w:val="28"/>
          <w:szCs w:val="28"/>
        </w:rPr>
      </w:pPr>
    </w:p>
    <w:p w14:paraId="7750B160">
      <w:pPr>
        <w:spacing w:line="360" w:lineRule="exact"/>
        <w:rPr>
          <w:rFonts w:hint="eastAsia" w:ascii="黑体" w:hAnsi="黑体" w:eastAsia="黑体" w:cs="宋体"/>
          <w:b/>
          <w:kern w:val="0"/>
          <w:sz w:val="28"/>
          <w:szCs w:val="28"/>
        </w:rPr>
      </w:pPr>
    </w:p>
    <w:p w14:paraId="1215FD2D">
      <w:pPr>
        <w:spacing w:line="360" w:lineRule="exact"/>
        <w:rPr>
          <w:rFonts w:hint="eastAsia" w:ascii="黑体" w:hAnsi="黑体" w:eastAsia="黑体" w:cs="宋体"/>
          <w:b/>
          <w:kern w:val="0"/>
          <w:sz w:val="28"/>
          <w:szCs w:val="28"/>
        </w:rPr>
      </w:pPr>
    </w:p>
    <w:p w14:paraId="09980279">
      <w:pPr>
        <w:spacing w:line="360" w:lineRule="exact"/>
        <w:rPr>
          <w:rFonts w:hint="eastAsia" w:ascii="黑体" w:hAnsi="黑体" w:eastAsia="黑体" w:cs="宋体"/>
          <w:b/>
          <w:kern w:val="0"/>
          <w:sz w:val="28"/>
          <w:szCs w:val="28"/>
        </w:rPr>
      </w:pPr>
    </w:p>
    <w:p w14:paraId="4F8EFAE8">
      <w:pPr>
        <w:spacing w:line="360" w:lineRule="exact"/>
        <w:rPr>
          <w:rFonts w:hint="eastAsia" w:ascii="黑体" w:hAnsi="黑体" w:eastAsia="黑体" w:cs="宋体"/>
          <w:b/>
          <w:kern w:val="0"/>
          <w:sz w:val="28"/>
          <w:szCs w:val="28"/>
        </w:rPr>
      </w:pPr>
    </w:p>
    <w:p w14:paraId="7984C115">
      <w:pPr>
        <w:spacing w:line="360" w:lineRule="exact"/>
        <w:rPr>
          <w:rFonts w:hint="eastAsia" w:ascii="黑体" w:hAnsi="黑体" w:eastAsia="黑体" w:cs="宋体"/>
          <w:b/>
          <w:kern w:val="0"/>
          <w:sz w:val="28"/>
          <w:szCs w:val="28"/>
        </w:rPr>
      </w:pPr>
    </w:p>
    <w:p w14:paraId="255C54A1">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0507FFF1">
      <w:pPr>
        <w:spacing w:line="520" w:lineRule="exact"/>
        <w:ind w:left="-124" w:leftChars="-59" w:firstLine="126" w:firstLineChars="35"/>
        <w:jc w:val="center"/>
        <w:rPr>
          <w:rFonts w:ascii="宋体" w:hAnsi="宋体"/>
          <w:b/>
          <w:bCs/>
          <w:spacing w:val="20"/>
          <w:sz w:val="44"/>
          <w:szCs w:val="44"/>
        </w:rPr>
      </w:pPr>
      <w:bookmarkStart w:id="2" w:name="_Hlk155791057"/>
      <w:bookmarkStart w:id="3" w:name="_Toc318986166"/>
      <w:bookmarkStart w:id="4" w:name="_Toc238797630"/>
      <w:bookmarkStart w:id="5" w:name="_Toc16684"/>
      <w:bookmarkStart w:id="6" w:name="_Toc269113527"/>
      <w:bookmarkStart w:id="7" w:name="_Toc275014947"/>
      <w:bookmarkStart w:id="8" w:name="_Toc268793030"/>
      <w:bookmarkStart w:id="9" w:name="_Toc275019290"/>
      <w:bookmarkStart w:id="10" w:name="_Toc274596702"/>
      <w:bookmarkStart w:id="11" w:name="_Toc275019684"/>
      <w:bookmarkStart w:id="12" w:name="_Toc274236999"/>
      <w:bookmarkStart w:id="13" w:name="_Toc275019836"/>
      <w:bookmarkStart w:id="14" w:name="_Toc303149804"/>
      <w:bookmarkStart w:id="15" w:name="_Toc238552273"/>
      <w:r>
        <w:rPr>
          <w:rFonts w:hint="eastAsia" w:ascii="宋体" w:hAnsi="宋体"/>
          <w:b/>
          <w:bCs/>
          <w:spacing w:val="20"/>
          <w:sz w:val="32"/>
          <w:szCs w:val="32"/>
          <w:lang w:val="en-US" w:eastAsia="zh-CN"/>
        </w:rPr>
        <w:t>窗纱</w:t>
      </w:r>
      <w:r>
        <w:rPr>
          <w:rFonts w:hint="eastAsia" w:ascii="宋体" w:hAnsi="宋体"/>
          <w:b/>
          <w:bCs/>
          <w:spacing w:val="20"/>
          <w:sz w:val="32"/>
          <w:szCs w:val="32"/>
        </w:rPr>
        <w:t>购销合同</w:t>
      </w:r>
    </w:p>
    <w:p w14:paraId="52A99CED">
      <w:pPr>
        <w:spacing w:line="520" w:lineRule="exact"/>
        <w:ind w:left="-124" w:leftChars="-59" w:firstLine="169" w:firstLineChars="35"/>
        <w:jc w:val="center"/>
        <w:rPr>
          <w:rFonts w:hint="eastAsia" w:ascii="宋体" w:hAnsi="宋体"/>
          <w:b/>
          <w:bCs/>
          <w:spacing w:val="20"/>
          <w:sz w:val="44"/>
          <w:szCs w:val="44"/>
        </w:rPr>
      </w:pPr>
      <w:r>
        <w:rPr>
          <w:rFonts w:hint="eastAsia" w:ascii="宋体" w:hAnsi="宋体"/>
          <w:b/>
          <w:bCs/>
          <w:spacing w:val="20"/>
          <w:sz w:val="44"/>
          <w:szCs w:val="44"/>
        </w:rPr>
        <w:t xml:space="preserve"> </w:t>
      </w:r>
    </w:p>
    <w:p w14:paraId="49027999">
      <w:pPr>
        <w:jc w:val="center"/>
        <w:rPr>
          <w:rFonts w:hint="eastAsia" w:ascii="华文中宋" w:hAnsi="华文中宋"/>
          <w:b/>
          <w:bCs/>
          <w:sz w:val="36"/>
          <w:szCs w:val="36"/>
        </w:rPr>
      </w:pPr>
      <w:r>
        <w:rPr>
          <w:rFonts w:hint="eastAsia" w:ascii="宋体" w:hAnsi="宋体"/>
          <w:b/>
          <w:bCs/>
          <w:sz w:val="28"/>
          <w:szCs w:val="28"/>
        </w:rPr>
        <w:t xml:space="preserve">                       合同编号：</w:t>
      </w:r>
      <w:r>
        <w:rPr>
          <w:rFonts w:ascii="华文中宋" w:hAnsi="华文中宋"/>
          <w:b/>
          <w:bCs/>
          <w:sz w:val="28"/>
          <w:szCs w:val="28"/>
          <w:u w:val="single"/>
        </w:rPr>
        <w:t xml:space="preserve"> </w:t>
      </w:r>
      <w:r>
        <w:rPr>
          <w:rFonts w:hint="eastAsia" w:ascii="华文中宋" w:hAnsi="华文中宋"/>
          <w:b/>
          <w:bCs/>
          <w:sz w:val="28"/>
          <w:szCs w:val="28"/>
          <w:u w:val="single"/>
          <w:lang w:val="en-US" w:eastAsia="zh-CN"/>
        </w:rPr>
        <w:t xml:space="preserve">          </w:t>
      </w:r>
      <w:r>
        <w:rPr>
          <w:rFonts w:hint="eastAsia" w:ascii="华文中宋" w:hAnsi="华文中宋"/>
          <w:b/>
          <w:bCs/>
          <w:sz w:val="28"/>
          <w:szCs w:val="28"/>
          <w:u w:val="single"/>
        </w:rPr>
        <w:t xml:space="preserve"> </w:t>
      </w:r>
      <w:r>
        <w:rPr>
          <w:rFonts w:ascii="华文中宋" w:hAnsi="华文中宋"/>
          <w:b/>
          <w:bCs/>
          <w:sz w:val="28"/>
          <w:szCs w:val="28"/>
          <w:u w:val="single"/>
        </w:rPr>
        <w:t xml:space="preserve">  </w:t>
      </w:r>
    </w:p>
    <w:p w14:paraId="2C277CAF">
      <w:pPr>
        <w:spacing w:line="360" w:lineRule="auto"/>
        <w:ind w:left="-359" w:leftChars="-171"/>
        <w:rPr>
          <w:rFonts w:hint="eastAsia" w:ascii="华文中宋" w:hAnsi="华文中宋"/>
          <w:b/>
          <w:bCs/>
          <w:sz w:val="28"/>
          <w:szCs w:val="28"/>
          <w:u w:val="single"/>
        </w:rPr>
      </w:pPr>
      <w:r>
        <w:rPr>
          <w:rFonts w:hint="eastAsia" w:ascii="宋体" w:hAnsi="宋体"/>
          <w:b/>
          <w:bCs/>
          <w:sz w:val="28"/>
          <w:szCs w:val="28"/>
        </w:rPr>
        <w:t>买方（甲方）：</w:t>
      </w:r>
      <w:r>
        <w:rPr>
          <w:rFonts w:hint="eastAsia" w:ascii="宋体" w:hAnsi="宋体"/>
          <w:b/>
          <w:bCs/>
          <w:sz w:val="28"/>
          <w:szCs w:val="28"/>
          <w:u w:val="single"/>
        </w:rPr>
        <w:t>四川宏达金桥大酒店有限公司</w:t>
      </w:r>
      <w:r>
        <w:rPr>
          <w:rFonts w:ascii="华文中宋" w:hAnsi="华文中宋"/>
          <w:b/>
          <w:bCs/>
          <w:sz w:val="28"/>
          <w:szCs w:val="28"/>
          <w:u w:val="single"/>
        </w:rPr>
        <w:t xml:space="preserve"> </w:t>
      </w:r>
      <w:r>
        <w:rPr>
          <w:rFonts w:hint="eastAsia" w:ascii="华文中宋" w:hAnsi="华文中宋"/>
          <w:b/>
          <w:bCs/>
          <w:sz w:val="28"/>
          <w:szCs w:val="28"/>
        </w:rPr>
        <w:t xml:space="preserve">    </w:t>
      </w:r>
    </w:p>
    <w:p w14:paraId="5A3E2F14">
      <w:pPr>
        <w:spacing w:line="360" w:lineRule="auto"/>
        <w:ind w:left="-359" w:leftChars="-171"/>
        <w:rPr>
          <w:rFonts w:ascii="华文中宋" w:hAnsi="华文中宋"/>
          <w:b/>
          <w:bCs/>
          <w:sz w:val="28"/>
          <w:szCs w:val="28"/>
        </w:rPr>
      </w:pPr>
      <w:r>
        <w:rPr>
          <w:rFonts w:hint="eastAsia" w:ascii="宋体" w:hAnsi="宋体"/>
          <w:b/>
          <w:bCs/>
          <w:sz w:val="28"/>
          <w:szCs w:val="28"/>
        </w:rPr>
        <w:t>卖方（乙方）：</w:t>
      </w:r>
      <w:r>
        <w:rPr>
          <w:rFonts w:hint="eastAsia" w:ascii="宋体" w:hAnsi="宋体"/>
          <w:b/>
          <w:bCs/>
          <w:sz w:val="28"/>
          <w:szCs w:val="28"/>
          <w:u w:val="single"/>
          <w:lang w:val="en-US" w:eastAsia="zh-CN"/>
        </w:rPr>
        <w:t xml:space="preserve">                        </w:t>
      </w:r>
      <w:r>
        <w:rPr>
          <w:rFonts w:ascii="华文中宋" w:hAnsi="华文中宋"/>
          <w:b/>
          <w:bCs/>
          <w:sz w:val="28"/>
          <w:szCs w:val="28"/>
          <w:u w:val="single"/>
        </w:rPr>
        <w:t xml:space="preserve"> </w:t>
      </w:r>
      <w:r>
        <w:rPr>
          <w:rFonts w:hint="eastAsia" w:ascii="华文中宋" w:hAnsi="华文中宋"/>
          <w:b/>
          <w:bCs/>
          <w:sz w:val="28"/>
          <w:szCs w:val="28"/>
          <w:u w:val="single"/>
        </w:rPr>
        <w:t xml:space="preserve">  </w:t>
      </w:r>
      <w:r>
        <w:rPr>
          <w:rFonts w:ascii="华文中宋" w:hAnsi="华文中宋"/>
          <w:b/>
          <w:bCs/>
          <w:sz w:val="28"/>
          <w:szCs w:val="28"/>
        </w:rPr>
        <w:t xml:space="preserve">   </w:t>
      </w:r>
      <w:r>
        <w:rPr>
          <w:rFonts w:hint="eastAsia" w:ascii="华文中宋" w:hAnsi="华文中宋"/>
          <w:b/>
          <w:bCs/>
          <w:sz w:val="28"/>
          <w:szCs w:val="28"/>
        </w:rPr>
        <w:t xml:space="preserve"> </w:t>
      </w:r>
    </w:p>
    <w:p w14:paraId="2C36B097">
      <w:pPr>
        <w:spacing w:line="360" w:lineRule="auto"/>
        <w:ind w:left="-359" w:leftChars="-171"/>
        <w:rPr>
          <w:rFonts w:ascii="华文中宋" w:hAnsi="华文中宋"/>
          <w:sz w:val="28"/>
          <w:szCs w:val="28"/>
          <w:u w:val="single"/>
        </w:rPr>
      </w:pPr>
      <w:r>
        <w:rPr>
          <w:rFonts w:hint="eastAsia" w:ascii="宋体" w:hAnsi="宋体"/>
          <w:b/>
          <w:bCs/>
          <w:sz w:val="28"/>
          <w:szCs w:val="28"/>
        </w:rPr>
        <w:t>签订地点：</w:t>
      </w:r>
      <w:r>
        <w:rPr>
          <w:rFonts w:ascii="华文中宋" w:hAnsi="华文中宋"/>
          <w:b/>
          <w:bCs/>
          <w:sz w:val="28"/>
          <w:szCs w:val="28"/>
          <w:u w:val="single"/>
        </w:rPr>
        <w:t xml:space="preserve">  </w:t>
      </w:r>
      <w:r>
        <w:rPr>
          <w:rFonts w:hint="eastAsia" w:ascii="华文中宋" w:hAnsi="华文中宋"/>
          <w:b/>
          <w:bCs/>
          <w:sz w:val="28"/>
          <w:szCs w:val="28"/>
          <w:u w:val="single"/>
          <w:lang w:val="en-US" w:eastAsia="zh-CN"/>
        </w:rPr>
        <w:t xml:space="preserve">         </w:t>
      </w:r>
      <w:r>
        <w:rPr>
          <w:rFonts w:ascii="华文中宋" w:hAnsi="华文中宋"/>
          <w:b/>
          <w:bCs/>
          <w:sz w:val="28"/>
          <w:szCs w:val="28"/>
          <w:u w:val="single"/>
        </w:rPr>
        <w:t xml:space="preserve"> </w:t>
      </w:r>
      <w:r>
        <w:rPr>
          <w:rFonts w:hint="eastAsia" w:ascii="华文中宋" w:hAnsi="华文中宋"/>
          <w:b/>
          <w:bCs/>
          <w:sz w:val="28"/>
          <w:szCs w:val="28"/>
          <w:u w:val="single"/>
        </w:rPr>
        <w:t xml:space="preserve"> </w:t>
      </w:r>
      <w:r>
        <w:rPr>
          <w:rFonts w:ascii="华文中宋" w:hAnsi="华文中宋"/>
          <w:b/>
          <w:bCs/>
          <w:sz w:val="28"/>
          <w:szCs w:val="28"/>
        </w:rPr>
        <w:t xml:space="preserve"> </w:t>
      </w:r>
      <w:r>
        <w:rPr>
          <w:rFonts w:hint="eastAsia" w:ascii="华文中宋" w:hAnsi="华文中宋"/>
          <w:b/>
          <w:bCs/>
          <w:sz w:val="28"/>
          <w:szCs w:val="28"/>
        </w:rPr>
        <w:t xml:space="preserve">         </w:t>
      </w:r>
      <w:r>
        <w:rPr>
          <w:rFonts w:hint="eastAsia" w:ascii="宋体" w:hAnsi="宋体"/>
          <w:b/>
          <w:bCs/>
          <w:sz w:val="28"/>
          <w:szCs w:val="28"/>
        </w:rPr>
        <w:t>签订时间：</w:t>
      </w:r>
      <w:r>
        <w:rPr>
          <w:rFonts w:hint="eastAsia" w:ascii="宋体" w:hAnsi="宋体"/>
          <w:b/>
          <w:bCs/>
          <w:sz w:val="28"/>
          <w:szCs w:val="28"/>
          <w:u w:val="single"/>
        </w:rPr>
        <w:t xml:space="preserve"> 202</w:t>
      </w:r>
      <w:r>
        <w:rPr>
          <w:rFonts w:hint="eastAsia" w:ascii="宋体" w:hAnsi="宋体"/>
          <w:b/>
          <w:bCs/>
          <w:sz w:val="28"/>
          <w:szCs w:val="28"/>
          <w:u w:val="single"/>
          <w:lang w:val="en-US" w:eastAsia="zh-CN"/>
        </w:rPr>
        <w:t>5</w:t>
      </w:r>
      <w:r>
        <w:rPr>
          <w:rFonts w:hint="eastAsia" w:ascii="宋体" w:hAnsi="宋体"/>
          <w:b/>
          <w:bCs/>
          <w:sz w:val="28"/>
          <w:szCs w:val="28"/>
          <w:u w:val="single"/>
        </w:rPr>
        <w:t>年  月   日</w:t>
      </w:r>
    </w:p>
    <w:p w14:paraId="48514CA3">
      <w:pPr>
        <w:spacing w:line="520" w:lineRule="exact"/>
        <w:ind w:firstLine="480" w:firstLineChars="200"/>
        <w:rPr>
          <w:rFonts w:hint="eastAsia" w:ascii="宋体" w:hAnsi="宋体"/>
          <w:sz w:val="24"/>
          <w:szCs w:val="24"/>
        </w:rPr>
      </w:pPr>
      <w:r>
        <w:rPr>
          <w:rFonts w:hint="eastAsia" w:ascii="宋体" w:hAnsi="宋体"/>
          <w:sz w:val="24"/>
          <w:szCs w:val="24"/>
        </w:rPr>
        <w:t>甲乙双方根据《中华人民共和国民法典》及相关的法律法规之规定，本着友好合作，协商一致的原则，就甲方向乙方采购窗纱事宜达成协议如下：</w:t>
      </w:r>
    </w:p>
    <w:p w14:paraId="2A42EDFD">
      <w:pPr>
        <w:spacing w:line="520" w:lineRule="exact"/>
        <w:ind w:firstLine="482" w:firstLineChars="200"/>
        <w:rPr>
          <w:rFonts w:hint="eastAsia" w:ascii="宋体" w:hAnsi="宋体"/>
          <w:sz w:val="24"/>
          <w:szCs w:val="24"/>
        </w:rPr>
      </w:pPr>
      <w:r>
        <w:rPr>
          <w:rFonts w:hint="eastAsia" w:ascii="宋体" w:hAnsi="宋体"/>
          <w:b/>
          <w:bCs/>
          <w:sz w:val="24"/>
          <w:szCs w:val="24"/>
        </w:rPr>
        <w:t>一、合同预算总金额：</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元，大写（人民币）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元整 </w:t>
      </w:r>
      <w:r>
        <w:rPr>
          <w:rFonts w:hint="eastAsia" w:ascii="宋体" w:hAnsi="宋体"/>
          <w:sz w:val="24"/>
          <w:szCs w:val="24"/>
        </w:rPr>
        <w:t>。此总价为预算总价，实际金额以实际验收合格及甲方实际需求的数量计算。窗纱单价为含税包干单价，</w:t>
      </w:r>
      <w:r>
        <w:rPr>
          <w:rFonts w:hint="eastAsia" w:ascii="宋体" w:hAnsi="宋体"/>
          <w:sz w:val="24"/>
          <w:szCs w:val="24"/>
          <w:u w:val="single"/>
        </w:rPr>
        <w:t>包含但不限于货款单价、包装费单价、运费单价、安装费单价、因质量问题引起的修正/更换及售后服务费、利润、税费及保险费用等乙方完成本合同约定内容可获得的全部费用</w:t>
      </w:r>
      <w:r>
        <w:rPr>
          <w:rFonts w:hint="eastAsia" w:ascii="宋体" w:hAnsi="宋体"/>
          <w:sz w:val="24"/>
          <w:szCs w:val="24"/>
        </w:rPr>
        <w:t>。本合同单价不因任何原因而作任何调整，如果有任何遗漏，均被视为乙方的自愿让利行为。</w:t>
      </w:r>
    </w:p>
    <w:p w14:paraId="1A31E176">
      <w:pPr>
        <w:spacing w:line="520" w:lineRule="exact"/>
        <w:ind w:firstLine="480" w:firstLineChars="200"/>
        <w:rPr>
          <w:rFonts w:hint="eastAsia" w:ascii="宋体" w:hAnsi="宋体"/>
          <w:b/>
          <w:bCs/>
          <w:sz w:val="24"/>
          <w:szCs w:val="24"/>
        </w:rPr>
      </w:pPr>
      <w:r>
        <w:rPr>
          <w:rFonts w:hint="eastAsia" w:ascii="宋体" w:hAnsi="宋体"/>
          <w:sz w:val="24"/>
          <w:szCs w:val="24"/>
        </w:rPr>
        <w:t>二、</w:t>
      </w:r>
      <w:r>
        <w:rPr>
          <w:rFonts w:hint="eastAsia" w:ascii="宋体" w:hAnsi="宋体"/>
          <w:b/>
          <w:bCs/>
          <w:sz w:val="24"/>
          <w:szCs w:val="24"/>
        </w:rPr>
        <w:t>产品名称：</w:t>
      </w:r>
    </w:p>
    <w:tbl>
      <w:tblPr>
        <w:tblStyle w:val="16"/>
        <w:tblW w:w="976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05"/>
        <w:gridCol w:w="1935"/>
        <w:gridCol w:w="750"/>
        <w:gridCol w:w="825"/>
        <w:gridCol w:w="1095"/>
        <w:gridCol w:w="1275"/>
        <w:gridCol w:w="2145"/>
      </w:tblGrid>
      <w:tr w14:paraId="33FF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35" w:type="dxa"/>
            <w:noWrap w:val="0"/>
            <w:vAlign w:val="center"/>
          </w:tcPr>
          <w:p w14:paraId="033A32ED">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序号</w:t>
            </w:r>
          </w:p>
        </w:tc>
        <w:tc>
          <w:tcPr>
            <w:tcW w:w="1005" w:type="dxa"/>
            <w:noWrap w:val="0"/>
            <w:vAlign w:val="center"/>
          </w:tcPr>
          <w:p w14:paraId="362AAF9B">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名称</w:t>
            </w:r>
          </w:p>
        </w:tc>
        <w:tc>
          <w:tcPr>
            <w:tcW w:w="1935" w:type="dxa"/>
            <w:noWrap w:val="0"/>
            <w:vAlign w:val="center"/>
          </w:tcPr>
          <w:p w14:paraId="21AB3019">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规格</w:t>
            </w:r>
          </w:p>
        </w:tc>
        <w:tc>
          <w:tcPr>
            <w:tcW w:w="750" w:type="dxa"/>
            <w:noWrap w:val="0"/>
            <w:vAlign w:val="center"/>
          </w:tcPr>
          <w:p w14:paraId="7B0C54AE">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单位</w:t>
            </w:r>
          </w:p>
        </w:tc>
        <w:tc>
          <w:tcPr>
            <w:tcW w:w="825" w:type="dxa"/>
            <w:noWrap w:val="0"/>
            <w:vAlign w:val="center"/>
          </w:tcPr>
          <w:p w14:paraId="5DB46A77">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数量</w:t>
            </w:r>
          </w:p>
        </w:tc>
        <w:tc>
          <w:tcPr>
            <w:tcW w:w="1095" w:type="dxa"/>
            <w:noWrap w:val="0"/>
            <w:vAlign w:val="center"/>
          </w:tcPr>
          <w:p w14:paraId="08E23017">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单价</w:t>
            </w:r>
            <w:r>
              <w:rPr>
                <w:rFonts w:hint="eastAsia" w:ascii="宋体" w:hAnsi="宋体"/>
                <w:color w:val="000000"/>
                <w:kern w:val="0"/>
                <w:sz w:val="22"/>
                <w:szCs w:val="22"/>
                <w:lang w:val="en-US" w:eastAsia="zh-CN" w:bidi="ar"/>
              </w:rPr>
              <w:t xml:space="preserve"> </w:t>
            </w:r>
            <w:r>
              <w:rPr>
                <w:rFonts w:hint="eastAsia" w:ascii="宋体" w:hAnsi="宋体"/>
                <w:color w:val="000000"/>
                <w:kern w:val="0"/>
                <w:sz w:val="22"/>
                <w:szCs w:val="22"/>
                <w:lang w:bidi="ar"/>
              </w:rPr>
              <w:t>（含税）</w:t>
            </w:r>
          </w:p>
        </w:tc>
        <w:tc>
          <w:tcPr>
            <w:tcW w:w="1275" w:type="dxa"/>
            <w:noWrap w:val="0"/>
            <w:vAlign w:val="center"/>
          </w:tcPr>
          <w:p w14:paraId="7E5421C5">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合计</w:t>
            </w:r>
          </w:p>
        </w:tc>
        <w:tc>
          <w:tcPr>
            <w:tcW w:w="2145" w:type="dxa"/>
            <w:noWrap w:val="0"/>
            <w:vAlign w:val="center"/>
          </w:tcPr>
          <w:p w14:paraId="37F67CFC">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材质</w:t>
            </w:r>
          </w:p>
        </w:tc>
      </w:tr>
      <w:tr w14:paraId="2214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735" w:type="dxa"/>
            <w:noWrap w:val="0"/>
            <w:vAlign w:val="center"/>
          </w:tcPr>
          <w:p w14:paraId="772FD42F">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1</w:t>
            </w:r>
          </w:p>
        </w:tc>
        <w:tc>
          <w:tcPr>
            <w:tcW w:w="1005" w:type="dxa"/>
            <w:noWrap w:val="0"/>
            <w:vAlign w:val="center"/>
          </w:tcPr>
          <w:p w14:paraId="0AC2D2E8">
            <w:pPr>
              <w:keepNext w:val="0"/>
              <w:keepLines w:val="0"/>
              <w:widowControl/>
              <w:suppressLineNumbers w:val="0"/>
              <w:jc w:val="center"/>
              <w:textAlignment w:val="center"/>
              <w:rPr>
                <w:rFonts w:hint="eastAsia" w:ascii="宋体" w:hAnsi="宋体"/>
                <w:b/>
                <w:bCs/>
                <w:sz w:val="24"/>
                <w:szCs w:val="24"/>
              </w:rPr>
            </w:pPr>
            <w:r>
              <w:rPr>
                <w:rFonts w:hint="eastAsia" w:ascii="宋体" w:hAnsi="宋体" w:eastAsia="宋体" w:cs="宋体"/>
                <w:b w:val="0"/>
                <w:bCs w:val="0"/>
                <w:i w:val="0"/>
                <w:iCs w:val="0"/>
                <w:color w:val="000000"/>
                <w:kern w:val="0"/>
                <w:sz w:val="24"/>
                <w:szCs w:val="24"/>
                <w:u w:val="none"/>
                <w:lang w:val="en-US" w:eastAsia="zh-CN" w:bidi="ar"/>
              </w:rPr>
              <w:t>客房（白色）窗纱</w:t>
            </w:r>
          </w:p>
        </w:tc>
        <w:tc>
          <w:tcPr>
            <w:tcW w:w="1935" w:type="dxa"/>
            <w:noWrap w:val="0"/>
            <w:vAlign w:val="center"/>
          </w:tcPr>
          <w:p w14:paraId="41BE8C6F">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val="0"/>
                <w:bCs w:val="0"/>
                <w:i w:val="0"/>
                <w:iCs w:val="0"/>
                <w:color w:val="000000"/>
                <w:kern w:val="0"/>
                <w:sz w:val="24"/>
                <w:szCs w:val="24"/>
                <w:u w:val="none"/>
                <w:lang w:val="en-US" w:eastAsia="zh-CN" w:bidi="ar"/>
              </w:rPr>
              <w:t>房间窗纱成品大约8米/间；成品窗纱包含衬布带、挂钩等辅料。（预计需要更换200米）</w:t>
            </w:r>
          </w:p>
        </w:tc>
        <w:tc>
          <w:tcPr>
            <w:tcW w:w="750" w:type="dxa"/>
            <w:noWrap w:val="0"/>
            <w:vAlign w:val="center"/>
          </w:tcPr>
          <w:p w14:paraId="27C2D5B3">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米</w:t>
            </w:r>
          </w:p>
        </w:tc>
        <w:tc>
          <w:tcPr>
            <w:tcW w:w="825" w:type="dxa"/>
            <w:noWrap w:val="0"/>
            <w:vAlign w:val="center"/>
          </w:tcPr>
          <w:p w14:paraId="33853F46">
            <w:pPr>
              <w:widowControl/>
              <w:jc w:val="center"/>
              <w:textAlignment w:val="center"/>
              <w:rPr>
                <w:rFonts w:ascii="宋体" w:hAnsi="宋体"/>
                <w:b/>
                <w:bCs/>
                <w:sz w:val="24"/>
                <w:szCs w:val="24"/>
              </w:rPr>
            </w:pPr>
            <w:r>
              <w:rPr>
                <w:rFonts w:hint="eastAsia" w:ascii="宋体" w:hAnsi="宋体"/>
                <w:color w:val="000000"/>
                <w:kern w:val="0"/>
                <w:sz w:val="22"/>
                <w:szCs w:val="22"/>
                <w:lang w:bidi="ar"/>
              </w:rPr>
              <w:t>2</w:t>
            </w:r>
            <w:r>
              <w:rPr>
                <w:rFonts w:hint="eastAsia" w:ascii="宋体" w:hAnsi="宋体"/>
                <w:color w:val="000000"/>
                <w:kern w:val="0"/>
                <w:sz w:val="22"/>
                <w:szCs w:val="22"/>
                <w:lang w:val="en-US" w:eastAsia="zh-CN" w:bidi="ar"/>
              </w:rPr>
              <w:t>0</w:t>
            </w:r>
            <w:r>
              <w:rPr>
                <w:rFonts w:hint="eastAsia" w:ascii="宋体" w:hAnsi="宋体"/>
                <w:color w:val="000000"/>
                <w:kern w:val="0"/>
                <w:sz w:val="22"/>
                <w:szCs w:val="22"/>
                <w:lang w:bidi="ar"/>
              </w:rPr>
              <w:t>0</w:t>
            </w:r>
          </w:p>
        </w:tc>
        <w:tc>
          <w:tcPr>
            <w:tcW w:w="1095" w:type="dxa"/>
            <w:noWrap w:val="0"/>
            <w:vAlign w:val="center"/>
          </w:tcPr>
          <w:p w14:paraId="0338FC4A">
            <w:pPr>
              <w:widowControl/>
              <w:jc w:val="center"/>
              <w:textAlignment w:val="center"/>
              <w:rPr>
                <w:rFonts w:hint="eastAsia" w:ascii="宋体" w:hAnsi="宋体"/>
                <w:b/>
                <w:bCs/>
                <w:sz w:val="24"/>
                <w:szCs w:val="24"/>
              </w:rPr>
            </w:pPr>
          </w:p>
        </w:tc>
        <w:tc>
          <w:tcPr>
            <w:tcW w:w="1275" w:type="dxa"/>
            <w:noWrap w:val="0"/>
            <w:vAlign w:val="center"/>
          </w:tcPr>
          <w:p w14:paraId="42476FA0">
            <w:pPr>
              <w:widowControl/>
              <w:jc w:val="center"/>
              <w:textAlignment w:val="center"/>
              <w:rPr>
                <w:rFonts w:hint="eastAsia" w:ascii="宋体" w:hAnsi="宋体"/>
                <w:b/>
                <w:bCs/>
                <w:sz w:val="24"/>
                <w:szCs w:val="24"/>
              </w:rPr>
            </w:pPr>
          </w:p>
        </w:tc>
        <w:tc>
          <w:tcPr>
            <w:tcW w:w="2145" w:type="dxa"/>
            <w:noWrap w:val="0"/>
            <w:vAlign w:val="center"/>
          </w:tcPr>
          <w:p w14:paraId="59D1DA2E">
            <w:pPr>
              <w:widowControl/>
              <w:jc w:val="center"/>
              <w:textAlignment w:val="center"/>
              <w:rPr>
                <w:rFonts w:hint="eastAsia" w:ascii="宋体" w:hAnsi="宋体"/>
                <w:b/>
                <w:bCs/>
                <w:sz w:val="24"/>
                <w:szCs w:val="24"/>
              </w:rPr>
            </w:pPr>
            <w:r>
              <w:rPr>
                <w:rFonts w:hint="eastAsia" w:ascii="宋体" w:hAnsi="宋体" w:eastAsia="宋体" w:cs="宋体"/>
                <w:b w:val="0"/>
                <w:bCs w:val="0"/>
                <w:i w:val="0"/>
                <w:iCs w:val="0"/>
                <w:color w:val="000000"/>
                <w:kern w:val="0"/>
                <w:sz w:val="24"/>
                <w:szCs w:val="24"/>
                <w:u w:val="none"/>
                <w:lang w:val="en-US" w:eastAsia="zh-CN" w:bidi="ar"/>
              </w:rPr>
              <w:t>窗纱布料幅宽2.8米，布料成份:绦丝；绣花，白色；布料产地：浙江绍兴；（详见房间样品）</w:t>
            </w:r>
          </w:p>
        </w:tc>
      </w:tr>
      <w:tr w14:paraId="002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5" w:type="dxa"/>
            <w:noWrap w:val="0"/>
            <w:vAlign w:val="center"/>
          </w:tcPr>
          <w:p w14:paraId="24612909">
            <w:pPr>
              <w:jc w:val="center"/>
              <w:rPr>
                <w:rFonts w:hint="eastAsia" w:ascii="宋体" w:hAnsi="宋体"/>
                <w:b/>
                <w:bCs/>
                <w:sz w:val="24"/>
                <w:szCs w:val="24"/>
              </w:rPr>
            </w:pPr>
            <w:r>
              <w:rPr>
                <w:rFonts w:hint="eastAsia" w:ascii="宋体" w:hAnsi="宋体"/>
                <w:b/>
                <w:bCs/>
                <w:sz w:val="24"/>
                <w:szCs w:val="24"/>
              </w:rPr>
              <w:t>2</w:t>
            </w:r>
          </w:p>
        </w:tc>
        <w:tc>
          <w:tcPr>
            <w:tcW w:w="1005" w:type="dxa"/>
            <w:noWrap w:val="0"/>
            <w:vAlign w:val="center"/>
          </w:tcPr>
          <w:p w14:paraId="6E336B68">
            <w:pPr>
              <w:widowControl/>
              <w:jc w:val="center"/>
              <w:textAlignment w:val="center"/>
              <w:rPr>
                <w:rFonts w:hint="eastAsia" w:ascii="宋体" w:hAnsi="宋体"/>
                <w:b/>
                <w:bCs/>
                <w:sz w:val="24"/>
                <w:szCs w:val="24"/>
              </w:rPr>
            </w:pPr>
            <w:r>
              <w:rPr>
                <w:rFonts w:hint="eastAsia" w:ascii="宋体" w:hAnsi="宋体"/>
                <w:color w:val="000000"/>
                <w:kern w:val="0"/>
                <w:sz w:val="22"/>
                <w:szCs w:val="22"/>
                <w:lang w:bidi="ar"/>
              </w:rPr>
              <w:t>合计</w:t>
            </w:r>
          </w:p>
        </w:tc>
        <w:tc>
          <w:tcPr>
            <w:tcW w:w="1935" w:type="dxa"/>
            <w:noWrap w:val="0"/>
            <w:vAlign w:val="center"/>
          </w:tcPr>
          <w:p w14:paraId="4B4F4F06">
            <w:pPr>
              <w:jc w:val="center"/>
              <w:rPr>
                <w:rFonts w:hint="eastAsia" w:ascii="宋体" w:hAnsi="宋体"/>
                <w:b/>
                <w:bCs/>
                <w:sz w:val="24"/>
                <w:szCs w:val="24"/>
              </w:rPr>
            </w:pPr>
          </w:p>
        </w:tc>
        <w:tc>
          <w:tcPr>
            <w:tcW w:w="750" w:type="dxa"/>
            <w:noWrap w:val="0"/>
            <w:vAlign w:val="center"/>
          </w:tcPr>
          <w:p w14:paraId="7AF2C88E">
            <w:pPr>
              <w:jc w:val="center"/>
              <w:rPr>
                <w:rFonts w:hint="eastAsia" w:ascii="宋体" w:hAnsi="宋体"/>
                <w:b/>
                <w:bCs/>
                <w:sz w:val="24"/>
                <w:szCs w:val="24"/>
              </w:rPr>
            </w:pPr>
          </w:p>
        </w:tc>
        <w:tc>
          <w:tcPr>
            <w:tcW w:w="825" w:type="dxa"/>
            <w:noWrap w:val="0"/>
            <w:vAlign w:val="center"/>
          </w:tcPr>
          <w:p w14:paraId="4AED9367">
            <w:pPr>
              <w:jc w:val="center"/>
              <w:rPr>
                <w:rFonts w:hint="eastAsia" w:ascii="宋体" w:hAnsi="宋体"/>
                <w:b/>
                <w:bCs/>
                <w:sz w:val="24"/>
                <w:szCs w:val="24"/>
              </w:rPr>
            </w:pPr>
          </w:p>
        </w:tc>
        <w:tc>
          <w:tcPr>
            <w:tcW w:w="1095" w:type="dxa"/>
            <w:noWrap w:val="0"/>
            <w:vAlign w:val="center"/>
          </w:tcPr>
          <w:p w14:paraId="263F79FE">
            <w:pPr>
              <w:jc w:val="center"/>
              <w:rPr>
                <w:rFonts w:hint="eastAsia" w:ascii="宋体" w:hAnsi="宋体"/>
                <w:b/>
                <w:bCs/>
                <w:sz w:val="24"/>
                <w:szCs w:val="24"/>
              </w:rPr>
            </w:pPr>
          </w:p>
        </w:tc>
        <w:tc>
          <w:tcPr>
            <w:tcW w:w="1275" w:type="dxa"/>
            <w:noWrap w:val="0"/>
            <w:vAlign w:val="center"/>
          </w:tcPr>
          <w:p w14:paraId="3EEF5C32">
            <w:pPr>
              <w:widowControl/>
              <w:jc w:val="center"/>
              <w:textAlignment w:val="center"/>
              <w:rPr>
                <w:rFonts w:hint="eastAsia" w:ascii="宋体" w:hAnsi="宋体"/>
                <w:b/>
                <w:bCs/>
                <w:sz w:val="24"/>
                <w:szCs w:val="24"/>
              </w:rPr>
            </w:pPr>
          </w:p>
        </w:tc>
        <w:tc>
          <w:tcPr>
            <w:tcW w:w="2145" w:type="dxa"/>
            <w:noWrap w:val="0"/>
            <w:vAlign w:val="center"/>
          </w:tcPr>
          <w:p w14:paraId="52CC188C">
            <w:pPr>
              <w:jc w:val="center"/>
              <w:rPr>
                <w:rFonts w:hint="eastAsia" w:ascii="宋体" w:hAnsi="宋体"/>
                <w:b/>
                <w:bCs/>
                <w:sz w:val="24"/>
                <w:szCs w:val="24"/>
              </w:rPr>
            </w:pPr>
          </w:p>
        </w:tc>
      </w:tr>
      <w:tr w14:paraId="23B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765" w:type="dxa"/>
            <w:gridSpan w:val="8"/>
            <w:noWrap w:val="0"/>
            <w:vAlign w:val="top"/>
          </w:tcPr>
          <w:p w14:paraId="6C0433B0">
            <w:pPr>
              <w:spacing w:line="520" w:lineRule="exact"/>
              <w:jc w:val="center"/>
              <w:rPr>
                <w:rFonts w:hint="eastAsia" w:ascii="宋体" w:hAnsi="宋体" w:eastAsiaTheme="minorEastAsia"/>
                <w:b/>
                <w:bCs/>
                <w:sz w:val="24"/>
                <w:szCs w:val="24"/>
                <w:lang w:val="en-US" w:eastAsia="zh-CN"/>
              </w:rPr>
            </w:pPr>
            <w:r>
              <w:rPr>
                <w:rFonts w:hint="eastAsia" w:ascii="宋体" w:hAnsi="宋体"/>
                <w:b/>
                <w:bCs/>
                <w:sz w:val="24"/>
                <w:szCs w:val="24"/>
                <w:u w:val="none"/>
              </w:rPr>
              <w:t>金额：</w:t>
            </w:r>
            <w:r>
              <w:rPr>
                <w:rFonts w:hint="eastAsia" w:ascii="宋体" w:hAnsi="宋体"/>
                <w:b/>
                <w:bCs/>
                <w:sz w:val="24"/>
                <w:szCs w:val="24"/>
                <w:u w:val="single"/>
              </w:rPr>
              <w:t>￥</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none"/>
              </w:rPr>
              <w:t>元，大写（人民币）</w:t>
            </w:r>
            <w:r>
              <w:rPr>
                <w:rFonts w:hint="eastAsia" w:ascii="宋体" w:hAnsi="宋体"/>
                <w:b/>
                <w:bCs/>
                <w:sz w:val="24"/>
                <w:szCs w:val="24"/>
                <w:u w:val="single"/>
                <w:lang w:val="en-US" w:eastAsia="zh-CN"/>
              </w:rPr>
              <w:t xml:space="preserve">              </w:t>
            </w:r>
            <w:r>
              <w:rPr>
                <w:rFonts w:hint="eastAsia" w:ascii="宋体" w:hAnsi="宋体"/>
                <w:b/>
                <w:bCs/>
                <w:sz w:val="24"/>
                <w:szCs w:val="24"/>
                <w:u w:val="none"/>
              </w:rPr>
              <w:t>元整</w:t>
            </w:r>
            <w:r>
              <w:rPr>
                <w:rFonts w:hint="eastAsia" w:ascii="宋体" w:hAnsi="宋体"/>
                <w:b/>
                <w:bCs/>
                <w:sz w:val="24"/>
                <w:szCs w:val="24"/>
                <w:u w:val="none"/>
                <w:lang w:eastAsia="zh-CN"/>
              </w:rPr>
              <w:t>。</w:t>
            </w:r>
          </w:p>
        </w:tc>
      </w:tr>
      <w:tr w14:paraId="715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765" w:type="dxa"/>
            <w:gridSpan w:val="8"/>
            <w:noWrap w:val="0"/>
            <w:vAlign w:val="top"/>
          </w:tcPr>
          <w:p w14:paraId="3A59B381">
            <w:pPr>
              <w:spacing w:line="520" w:lineRule="exact"/>
              <w:jc w:val="center"/>
              <w:rPr>
                <w:rFonts w:hint="eastAsia" w:ascii="宋体" w:hAnsi="宋体"/>
                <w:b/>
                <w:bCs/>
                <w:sz w:val="24"/>
                <w:szCs w:val="24"/>
              </w:rPr>
            </w:pPr>
            <w:r>
              <w:rPr>
                <w:rFonts w:hint="eastAsia" w:ascii="宋体" w:hAnsi="宋体"/>
                <w:b/>
                <w:bCs/>
                <w:sz w:val="24"/>
                <w:szCs w:val="24"/>
                <w:u w:val="none"/>
              </w:rPr>
              <w:t>增值税专用发票</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none"/>
              </w:rPr>
              <w:t>%  ；质保期：</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none"/>
              </w:rPr>
              <w:t>年 。</w:t>
            </w:r>
          </w:p>
        </w:tc>
      </w:tr>
    </w:tbl>
    <w:p w14:paraId="1A10FF5E">
      <w:pPr>
        <w:spacing w:line="520" w:lineRule="exact"/>
        <w:rPr>
          <w:rFonts w:hint="eastAsia" w:ascii="宋体" w:hAnsi="宋体"/>
          <w:b/>
          <w:bCs/>
          <w:sz w:val="24"/>
          <w:szCs w:val="24"/>
        </w:rPr>
      </w:pPr>
    </w:p>
    <w:p w14:paraId="438719BD">
      <w:pPr>
        <w:spacing w:line="520" w:lineRule="exact"/>
        <w:ind w:firstLine="482" w:firstLineChars="200"/>
        <w:rPr>
          <w:rFonts w:hint="eastAsia" w:ascii="宋体" w:hAnsi="宋体"/>
          <w:sz w:val="24"/>
          <w:szCs w:val="24"/>
        </w:rPr>
      </w:pPr>
      <w:r>
        <w:rPr>
          <w:rFonts w:hint="eastAsia" w:ascii="宋体" w:hAnsi="宋体"/>
          <w:b/>
          <w:bCs/>
          <w:sz w:val="24"/>
          <w:szCs w:val="24"/>
        </w:rPr>
        <w:t>三、交货日期：</w:t>
      </w:r>
      <w:r>
        <w:rPr>
          <w:rFonts w:hint="eastAsia" w:ascii="宋体" w:hAnsi="宋体"/>
          <w:sz w:val="24"/>
          <w:szCs w:val="24"/>
        </w:rPr>
        <w:t xml:space="preserve">在合同生效后 </w:t>
      </w:r>
      <w:r>
        <w:rPr>
          <w:rFonts w:hint="eastAsia" w:ascii="宋体" w:hAnsi="宋体"/>
          <w:sz w:val="24"/>
          <w:szCs w:val="24"/>
          <w:u w:val="single"/>
        </w:rPr>
        <w:t xml:space="preserve">  </w:t>
      </w:r>
      <w:r>
        <w:rPr>
          <w:rFonts w:hint="eastAsia" w:ascii="宋体" w:hAnsi="宋体"/>
          <w:sz w:val="24"/>
          <w:szCs w:val="24"/>
        </w:rPr>
        <w:t>天内交货、安装好并提交甲方验收。</w:t>
      </w:r>
    </w:p>
    <w:p w14:paraId="31F650ED">
      <w:pPr>
        <w:spacing w:line="520" w:lineRule="exact"/>
        <w:ind w:firstLine="480" w:firstLineChars="200"/>
        <w:rPr>
          <w:rFonts w:hint="eastAsia" w:ascii="宋体" w:hAnsi="宋体"/>
          <w:sz w:val="24"/>
          <w:szCs w:val="24"/>
        </w:rPr>
      </w:pPr>
      <w:r>
        <w:rPr>
          <w:rFonts w:hint="eastAsia" w:ascii="宋体" w:hAnsi="宋体"/>
          <w:sz w:val="24"/>
          <w:szCs w:val="24"/>
        </w:rPr>
        <w:t>四、</w:t>
      </w:r>
      <w:r>
        <w:rPr>
          <w:rFonts w:hint="eastAsia" w:ascii="宋体" w:hAnsi="宋体"/>
          <w:b/>
          <w:bCs/>
          <w:sz w:val="24"/>
          <w:szCs w:val="24"/>
        </w:rPr>
        <w:t>加工地点：</w:t>
      </w:r>
      <w:r>
        <w:rPr>
          <w:rFonts w:hint="eastAsia" w:ascii="宋体" w:hAnsi="宋体"/>
          <w:sz w:val="24"/>
          <w:szCs w:val="24"/>
          <w:u w:val="single"/>
        </w:rPr>
        <w:t xml:space="preserve">  乙方工厂内  </w:t>
      </w:r>
      <w:r>
        <w:rPr>
          <w:rFonts w:hint="eastAsia" w:ascii="宋体" w:hAnsi="宋体"/>
          <w:sz w:val="24"/>
          <w:szCs w:val="24"/>
        </w:rPr>
        <w:t>。</w:t>
      </w:r>
    </w:p>
    <w:p w14:paraId="1AA53CBA">
      <w:pPr>
        <w:spacing w:line="520" w:lineRule="exact"/>
        <w:ind w:firstLine="480" w:firstLineChars="200"/>
        <w:rPr>
          <w:rFonts w:hint="eastAsia" w:ascii="宋体" w:hAnsi="宋体"/>
          <w:sz w:val="24"/>
          <w:szCs w:val="24"/>
        </w:rPr>
      </w:pPr>
      <w:r>
        <w:rPr>
          <w:rFonts w:hint="eastAsia" w:ascii="宋体" w:hAnsi="宋体"/>
          <w:sz w:val="24"/>
          <w:szCs w:val="24"/>
        </w:rPr>
        <w:t>五、</w:t>
      </w:r>
      <w:r>
        <w:rPr>
          <w:rFonts w:hint="eastAsia" w:ascii="宋体" w:hAnsi="宋体"/>
          <w:b/>
          <w:bCs/>
          <w:sz w:val="24"/>
          <w:szCs w:val="24"/>
        </w:rPr>
        <w:t>交货地点：</w:t>
      </w:r>
      <w:r>
        <w:rPr>
          <w:rFonts w:hint="eastAsia" w:ascii="宋体" w:hAnsi="宋体"/>
          <w:sz w:val="24"/>
          <w:szCs w:val="24"/>
          <w:u w:val="single"/>
        </w:rPr>
        <w:t xml:space="preserve">  甲方酒店内指定地点，送货单须加盖乙方的相关印章（出货专用章、送货专用章或公章），甲方指定的人员对货物验收合格后在送货单上签字确认并作为结算的依据</w:t>
      </w:r>
      <w:r>
        <w:rPr>
          <w:rFonts w:hint="eastAsia" w:ascii="宋体" w:hAnsi="宋体"/>
          <w:sz w:val="24"/>
          <w:szCs w:val="24"/>
        </w:rPr>
        <w:t>。</w:t>
      </w:r>
    </w:p>
    <w:p w14:paraId="0323752F">
      <w:pPr>
        <w:spacing w:line="520" w:lineRule="exact"/>
        <w:ind w:firstLine="482" w:firstLineChars="200"/>
        <w:rPr>
          <w:rFonts w:hint="eastAsia" w:ascii="宋体" w:hAnsi="宋体"/>
          <w:sz w:val="24"/>
          <w:szCs w:val="24"/>
        </w:rPr>
      </w:pPr>
      <w:r>
        <w:rPr>
          <w:rFonts w:hint="eastAsia" w:ascii="宋体" w:hAnsi="宋体"/>
          <w:b/>
          <w:bCs/>
          <w:sz w:val="24"/>
          <w:szCs w:val="24"/>
        </w:rPr>
        <w:t>六、运输方式和费用负担：</w:t>
      </w:r>
      <w:r>
        <w:rPr>
          <w:rFonts w:hint="eastAsia" w:ascii="宋体" w:hAnsi="宋体"/>
          <w:sz w:val="24"/>
          <w:szCs w:val="24"/>
        </w:rPr>
        <w:t>乙方负责汽车或铁路运输，保险费、运费、装卸费等一切费用由乙方承担。货物在指定地点交付给甲方之前的损坏或丢失等一切风险均由乙方承担。如甲方要求空运或者其他特殊运输方式的，其费用由甲方承担。</w:t>
      </w:r>
    </w:p>
    <w:p w14:paraId="60C16CAC">
      <w:pPr>
        <w:spacing w:line="520" w:lineRule="exact"/>
        <w:ind w:firstLine="482" w:firstLineChars="200"/>
        <w:rPr>
          <w:rFonts w:hint="eastAsia" w:ascii="宋体" w:hAnsi="宋体"/>
          <w:b/>
          <w:bCs/>
          <w:sz w:val="24"/>
          <w:szCs w:val="24"/>
        </w:rPr>
      </w:pPr>
      <w:r>
        <w:rPr>
          <w:rFonts w:hint="eastAsia" w:ascii="宋体" w:hAnsi="宋体"/>
          <w:b/>
          <w:bCs/>
          <w:sz w:val="24"/>
          <w:szCs w:val="24"/>
        </w:rPr>
        <w:t>七、质量要求、技术标准：</w:t>
      </w:r>
    </w:p>
    <w:p w14:paraId="2AF44353">
      <w:pPr>
        <w:spacing w:line="520" w:lineRule="exact"/>
        <w:ind w:firstLine="480" w:firstLineChars="200"/>
        <w:rPr>
          <w:rFonts w:hint="eastAsia" w:ascii="宋体" w:hAnsi="宋体"/>
          <w:sz w:val="24"/>
          <w:szCs w:val="24"/>
        </w:rPr>
      </w:pPr>
      <w:r>
        <w:rPr>
          <w:rFonts w:hint="eastAsia" w:ascii="宋体" w:hAnsi="宋体"/>
          <w:sz w:val="24"/>
          <w:szCs w:val="24"/>
        </w:rPr>
        <w:t>1、乙方保证以上所有产品均为全新、未被使用过的，且是原厂家允许在中国大陆销售的原厂正品。以上产品具有出厂合格证以及相应的资质等证明。</w:t>
      </w:r>
    </w:p>
    <w:p w14:paraId="0B5786DE">
      <w:pPr>
        <w:spacing w:line="52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、乙方保证产品不存在任何权属瑕疵并且不侵害任何第三人的权利，否则，由此所引起的一切经济损失和法律责任均由乙方承担。</w:t>
      </w:r>
    </w:p>
    <w:p w14:paraId="6B15D22B">
      <w:pPr>
        <w:spacing w:line="520" w:lineRule="exact"/>
        <w:ind w:firstLine="361" w:firstLineChars="150"/>
        <w:rPr>
          <w:rFonts w:hint="eastAsia" w:ascii="宋体" w:hAnsi="宋体"/>
          <w:b/>
          <w:bCs/>
          <w:sz w:val="24"/>
          <w:szCs w:val="24"/>
        </w:rPr>
      </w:pPr>
      <w:r>
        <w:rPr>
          <w:rFonts w:hint="eastAsia" w:ascii="宋体" w:hAnsi="宋体"/>
          <w:b/>
          <w:bCs/>
          <w:sz w:val="24"/>
          <w:szCs w:val="24"/>
        </w:rPr>
        <w:t>九、验收方法：</w:t>
      </w:r>
    </w:p>
    <w:p w14:paraId="4A69EA54">
      <w:pPr>
        <w:spacing w:line="520" w:lineRule="exact"/>
        <w:ind w:firstLine="480" w:firstLineChars="200"/>
        <w:rPr>
          <w:rFonts w:hint="eastAsia" w:ascii="宋体" w:hAnsi="宋体"/>
          <w:sz w:val="24"/>
          <w:szCs w:val="24"/>
        </w:rPr>
      </w:pPr>
      <w:r>
        <w:rPr>
          <w:rFonts w:hint="eastAsia" w:ascii="宋体" w:hAnsi="宋体"/>
          <w:sz w:val="24"/>
          <w:szCs w:val="24"/>
        </w:rPr>
        <w:t>1、验收标准：安装完整，按乙方提供的供货清单和经甲、乙双方确认的布样样板验收。</w:t>
      </w:r>
    </w:p>
    <w:p w14:paraId="743E80B1">
      <w:pPr>
        <w:spacing w:line="520" w:lineRule="exact"/>
        <w:ind w:firstLine="480" w:firstLineChars="200"/>
        <w:rPr>
          <w:rFonts w:hint="eastAsia" w:ascii="宋体" w:hAnsi="宋体"/>
          <w:sz w:val="24"/>
          <w:szCs w:val="24"/>
        </w:rPr>
      </w:pPr>
      <w:r>
        <w:rPr>
          <w:rFonts w:hint="eastAsia" w:ascii="宋体" w:hAnsi="宋体"/>
          <w:sz w:val="24"/>
          <w:szCs w:val="24"/>
        </w:rPr>
        <w:t>2、乙方将货物运至甲方指定地点后应通知甲方验收货物（窗纱应安装完毕后甲方验收），甲方在合理的时间内依双方约定的标准、方法对产品进行检验并签收，如有质量异议甲方需在产品签收后的十个工作日内以电话或书面形式向乙方提出。不符合要求的货物，乙方应在接到甲方通知后半月内负责退换并承担全部相关损失及费用。</w:t>
      </w:r>
    </w:p>
    <w:p w14:paraId="16910AD4">
      <w:pPr>
        <w:spacing w:line="520" w:lineRule="exact"/>
        <w:ind w:firstLine="480" w:firstLineChars="200"/>
        <w:rPr>
          <w:rFonts w:hint="eastAsia" w:ascii="宋体" w:hAnsi="宋体"/>
          <w:sz w:val="24"/>
          <w:szCs w:val="24"/>
        </w:rPr>
      </w:pPr>
      <w:r>
        <w:rPr>
          <w:rFonts w:hint="eastAsia" w:ascii="宋体" w:hAnsi="宋体"/>
          <w:sz w:val="24"/>
          <w:szCs w:val="24"/>
        </w:rPr>
        <w:t>3、乙方制作产品时应以货物实际数量或甲方要求的数量进行生产送货。</w:t>
      </w:r>
    </w:p>
    <w:p w14:paraId="01B2316A">
      <w:pPr>
        <w:spacing w:line="520" w:lineRule="exact"/>
        <w:ind w:firstLine="480" w:firstLineChars="200"/>
        <w:rPr>
          <w:rFonts w:hint="eastAsia" w:ascii="宋体" w:hAnsi="宋体"/>
          <w:sz w:val="24"/>
          <w:szCs w:val="24"/>
        </w:rPr>
      </w:pPr>
      <w:r>
        <w:rPr>
          <w:rFonts w:hint="eastAsia" w:ascii="宋体" w:hAnsi="宋体"/>
          <w:sz w:val="24"/>
          <w:szCs w:val="24"/>
        </w:rPr>
        <w:t>4、乙方保证其提供的窗纱、卷帘符合相关国家或行业标准及商业惯例。因定制漂白、染色产品在标准的范围内会有一定的缸差、色差，故乙方同意产品其实际交货颜色和色卡或样板允许有少许偏差，但仍应符合相关国家标准。为避免双方对颜色偏差有分歧，乙方应经得甲方同意后提交该批货物，否则乙方应承担不利后果。</w:t>
      </w:r>
    </w:p>
    <w:p w14:paraId="570C3FDD">
      <w:pPr>
        <w:spacing w:line="520" w:lineRule="exact"/>
        <w:ind w:firstLine="480" w:firstLineChars="200"/>
        <w:rPr>
          <w:rFonts w:hint="eastAsia" w:ascii="宋体" w:hAnsi="宋体"/>
          <w:sz w:val="24"/>
          <w:szCs w:val="24"/>
        </w:rPr>
      </w:pPr>
      <w:r>
        <w:rPr>
          <w:rFonts w:hint="eastAsia" w:ascii="宋体" w:hAnsi="宋体"/>
          <w:sz w:val="24"/>
          <w:szCs w:val="24"/>
        </w:rPr>
        <w:t>5、根据国家标准，产品单位重量、规格尺寸允许有</w:t>
      </w:r>
      <w:r>
        <w:rPr>
          <w:rFonts w:hint="eastAsia" w:ascii="宋体" w:hAnsi="宋体"/>
          <w:sz w:val="24"/>
          <w:szCs w:val="24"/>
          <w:u w:val="single"/>
        </w:rPr>
        <w:t>±3.5%</w:t>
      </w:r>
      <w:r>
        <w:rPr>
          <w:rFonts w:hint="eastAsia" w:ascii="宋体" w:hAnsi="宋体"/>
          <w:sz w:val="24"/>
          <w:szCs w:val="24"/>
        </w:rPr>
        <w:t>以下的偏差。</w:t>
      </w:r>
    </w:p>
    <w:p w14:paraId="3B5A41BF">
      <w:pPr>
        <w:spacing w:line="520" w:lineRule="exact"/>
        <w:ind w:firstLine="482" w:firstLineChars="200"/>
        <w:rPr>
          <w:rFonts w:hint="eastAsia" w:ascii="宋体" w:hAnsi="宋体"/>
          <w:b/>
          <w:bCs/>
          <w:sz w:val="24"/>
          <w:szCs w:val="24"/>
        </w:rPr>
      </w:pPr>
      <w:r>
        <w:rPr>
          <w:rFonts w:hint="eastAsia" w:ascii="宋体" w:hAnsi="宋体"/>
          <w:b/>
          <w:bCs/>
          <w:sz w:val="24"/>
          <w:szCs w:val="24"/>
        </w:rPr>
        <w:t>十、付款方式：</w:t>
      </w:r>
    </w:p>
    <w:p w14:paraId="117A4037">
      <w:pPr>
        <w:spacing w:line="360" w:lineRule="auto"/>
        <w:ind w:firstLine="480" w:firstLineChars="200"/>
        <w:rPr>
          <w:rFonts w:hint="eastAsia" w:ascii="宋体" w:hAnsi="宋体"/>
          <w:sz w:val="24"/>
          <w:szCs w:val="24"/>
        </w:rPr>
      </w:pPr>
      <w:r>
        <w:rPr>
          <w:rFonts w:hint="eastAsia" w:ascii="宋体" w:hAnsi="宋体"/>
          <w:sz w:val="24"/>
          <w:szCs w:val="24"/>
        </w:rPr>
        <w:t>1、乙方完成产品供货、安装、调试且经甲方验收合格后，乙方出具符合甲方要求的合法等额的增值税专用发票（税率：</w:t>
      </w:r>
      <w:r>
        <w:rPr>
          <w:rFonts w:hint="eastAsia" w:ascii="宋体" w:hAnsi="宋体"/>
          <w:sz w:val="24"/>
          <w:szCs w:val="24"/>
          <w:lang w:val="en-US" w:eastAsia="zh-CN"/>
        </w:rPr>
        <w:t>1</w:t>
      </w:r>
      <w:r>
        <w:rPr>
          <w:rFonts w:hint="eastAsia" w:ascii="宋体" w:hAnsi="宋体"/>
          <w:sz w:val="24"/>
          <w:szCs w:val="24"/>
        </w:rPr>
        <w:t>%）给甲方，甲方须在收到发票后五个工作日内向乙方支付合同实际总金额的</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09784A8E">
      <w:pPr>
        <w:spacing w:line="360" w:lineRule="auto"/>
        <w:ind w:firstLine="480" w:firstLineChars="200"/>
        <w:rPr>
          <w:rFonts w:hint="eastAsia" w:ascii="宋体" w:hAnsi="宋体"/>
          <w:b/>
          <w:bCs/>
          <w:sz w:val="24"/>
          <w:szCs w:val="24"/>
        </w:rPr>
      </w:pPr>
      <w:r>
        <w:rPr>
          <w:rFonts w:hint="eastAsia" w:ascii="宋体" w:hAnsi="宋体"/>
          <w:sz w:val="24"/>
          <w:szCs w:val="24"/>
        </w:rPr>
        <w:t>2、余下合同实际总金额的</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作为质保金，质保金不计息，待质保期满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rPr>
        <w:t>年</w:t>
      </w:r>
      <w:r>
        <w:rPr>
          <w:rFonts w:hint="eastAsia" w:ascii="宋体" w:hAnsi="宋体"/>
          <w:sz w:val="24"/>
          <w:szCs w:val="24"/>
        </w:rPr>
        <w:t>后经甲方确认无质量问题并按合同条款扣除相应质保费用（如有）后，甲方向乙方一次性无息支付。</w:t>
      </w:r>
    </w:p>
    <w:p w14:paraId="0029EEC3">
      <w:pPr>
        <w:spacing w:line="360" w:lineRule="auto"/>
        <w:ind w:firstLine="480" w:firstLineChars="200"/>
        <w:rPr>
          <w:rFonts w:hint="eastAsia" w:ascii="宋体" w:hAnsi="宋体"/>
          <w:sz w:val="24"/>
          <w:szCs w:val="24"/>
        </w:rPr>
      </w:pPr>
      <w:r>
        <w:rPr>
          <w:rFonts w:hint="eastAsia" w:ascii="宋体" w:hAnsi="宋体"/>
          <w:sz w:val="24"/>
          <w:szCs w:val="24"/>
        </w:rPr>
        <w:t>3、乙方应于甲方付款前开具合法有效的增值税专用发票，否则甲方有权延迟付款并不承担违约责任，但乙方仍应按照合同约定履行义务；甲方须将本合同项下的所有款项支付到乙方指定的银行账户上。甲方支付完毕合同总金额的</w:t>
      </w:r>
      <w:r>
        <w:rPr>
          <w:rFonts w:hint="eastAsia" w:ascii="宋体" w:hAnsi="宋体"/>
          <w:sz w:val="24"/>
          <w:szCs w:val="24"/>
          <w:u w:val="single"/>
          <w:lang w:val="en-US" w:eastAsia="zh-CN"/>
        </w:rPr>
        <w:t xml:space="preserve">    </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后，本合同项下的产品所有权归甲方所有。</w:t>
      </w:r>
    </w:p>
    <w:p w14:paraId="44271787">
      <w:pPr>
        <w:spacing w:line="360" w:lineRule="auto"/>
        <w:ind w:firstLine="480" w:firstLineChars="200"/>
        <w:rPr>
          <w:rFonts w:hint="eastAsia" w:ascii="宋体" w:hAnsi="宋体"/>
          <w:sz w:val="24"/>
          <w:szCs w:val="24"/>
        </w:rPr>
      </w:pPr>
      <w:r>
        <w:rPr>
          <w:rFonts w:hint="eastAsia" w:ascii="宋体" w:hAnsi="宋体"/>
          <w:sz w:val="24"/>
          <w:szCs w:val="24"/>
        </w:rPr>
        <w:t>4、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w:t>
      </w:r>
    </w:p>
    <w:p w14:paraId="7879FBC5">
      <w:pPr>
        <w:adjustRightInd w:val="0"/>
        <w:snapToGrid w:val="0"/>
        <w:spacing w:line="380" w:lineRule="exact"/>
        <w:ind w:firstLine="703" w:firstLineChars="250"/>
        <w:rPr>
          <w:rFonts w:hint="eastAsia" w:ascii="宋体" w:hAnsi="宋体"/>
          <w:b/>
          <w:bCs/>
          <w:sz w:val="28"/>
          <w:szCs w:val="28"/>
        </w:rPr>
      </w:pPr>
      <w:r>
        <w:rPr>
          <w:rFonts w:hint="eastAsia" w:ascii="宋体" w:hAnsi="宋体"/>
          <w:b/>
          <w:bCs/>
          <w:sz w:val="28"/>
          <w:szCs w:val="28"/>
        </w:rPr>
        <w:t xml:space="preserve">开户行：               </w:t>
      </w:r>
    </w:p>
    <w:p w14:paraId="25057E1B">
      <w:pPr>
        <w:adjustRightInd w:val="0"/>
        <w:snapToGrid w:val="0"/>
        <w:spacing w:line="380" w:lineRule="exact"/>
        <w:ind w:firstLine="703" w:firstLineChars="250"/>
        <w:rPr>
          <w:rFonts w:hint="eastAsia" w:ascii="宋体" w:hAnsi="宋体" w:eastAsiaTheme="minorEastAsia"/>
          <w:b/>
          <w:bCs/>
          <w:sz w:val="28"/>
          <w:szCs w:val="28"/>
          <w:lang w:eastAsia="zh-CN"/>
        </w:rPr>
      </w:pPr>
      <w:r>
        <w:rPr>
          <w:rFonts w:hint="eastAsia" w:ascii="宋体" w:hAnsi="宋体"/>
          <w:b/>
          <w:bCs/>
          <w:sz w:val="28"/>
          <w:szCs w:val="28"/>
        </w:rPr>
        <w:t>账户名</w:t>
      </w:r>
      <w:r>
        <w:rPr>
          <w:rFonts w:hint="eastAsia" w:ascii="宋体" w:hAnsi="宋体"/>
          <w:b/>
          <w:bCs/>
          <w:sz w:val="28"/>
          <w:szCs w:val="28"/>
          <w:lang w:eastAsia="zh-CN"/>
        </w:rPr>
        <w:t>：</w:t>
      </w:r>
    </w:p>
    <w:p w14:paraId="240DA01C">
      <w:pPr>
        <w:adjustRightInd w:val="0"/>
        <w:snapToGrid w:val="0"/>
        <w:spacing w:line="380" w:lineRule="exact"/>
        <w:ind w:firstLine="703" w:firstLineChars="250"/>
        <w:rPr>
          <w:rFonts w:hint="eastAsia" w:ascii="宋体" w:hAnsi="宋体"/>
          <w:b/>
          <w:bCs/>
          <w:sz w:val="28"/>
          <w:szCs w:val="28"/>
        </w:rPr>
      </w:pPr>
      <w:r>
        <w:rPr>
          <w:rFonts w:hint="eastAsia" w:ascii="宋体" w:hAnsi="宋体"/>
          <w:b/>
          <w:bCs/>
          <w:sz w:val="28"/>
          <w:szCs w:val="28"/>
        </w:rPr>
        <w:t>账  号：</w:t>
      </w:r>
    </w:p>
    <w:p w14:paraId="14E24F3D">
      <w:pPr>
        <w:spacing w:line="520" w:lineRule="exact"/>
        <w:ind w:firstLine="482" w:firstLineChars="200"/>
        <w:rPr>
          <w:rFonts w:hint="eastAsia" w:ascii="宋体" w:hAnsi="宋体"/>
          <w:b/>
          <w:bCs/>
          <w:sz w:val="24"/>
          <w:szCs w:val="24"/>
        </w:rPr>
      </w:pPr>
      <w:r>
        <w:rPr>
          <w:rFonts w:hint="eastAsia" w:ascii="宋体" w:hAnsi="宋体"/>
          <w:b/>
          <w:bCs/>
          <w:sz w:val="24"/>
          <w:szCs w:val="24"/>
        </w:rPr>
        <w:t>十一、安全责任</w:t>
      </w:r>
    </w:p>
    <w:p w14:paraId="1647351B">
      <w:pPr>
        <w:adjustRightInd w:val="0"/>
        <w:snapToGrid w:val="0"/>
        <w:spacing w:line="380" w:lineRule="exact"/>
        <w:ind w:firstLine="600" w:firstLineChars="250"/>
        <w:rPr>
          <w:rFonts w:hint="eastAsia" w:ascii="宋体" w:hAnsi="宋体"/>
          <w:sz w:val="24"/>
          <w:szCs w:val="24"/>
        </w:rPr>
      </w:pPr>
      <w:r>
        <w:rPr>
          <w:rFonts w:hint="eastAsia" w:ascii="宋体" w:hAnsi="宋体"/>
          <w:sz w:val="24"/>
          <w:szCs w:val="24"/>
        </w:rPr>
        <w:t>1、货物、乙方指派或雇佣人员在运输、装卸车及安装过程中的安全风险、驾乘人员的在途风险以及运输途中或安装过程中致第三人人身或财产损害等一切风险和责任均由乙方承担。若发生前述事件，乙方不得以此为由延迟或拒绝履行本合同的任何义务，并且不得影响甲方的声誉。</w:t>
      </w:r>
    </w:p>
    <w:p w14:paraId="084CA13A">
      <w:pPr>
        <w:adjustRightInd w:val="0"/>
        <w:snapToGrid w:val="0"/>
        <w:spacing w:line="380" w:lineRule="exact"/>
        <w:ind w:firstLine="600" w:firstLineChars="250"/>
        <w:rPr>
          <w:rFonts w:hint="eastAsia" w:ascii="宋体" w:hAnsi="宋体"/>
          <w:sz w:val="24"/>
          <w:szCs w:val="24"/>
        </w:rPr>
      </w:pPr>
      <w:r>
        <w:rPr>
          <w:rFonts w:hint="eastAsia" w:ascii="宋体" w:hAnsi="宋体"/>
          <w:sz w:val="24"/>
          <w:szCs w:val="24"/>
        </w:rPr>
        <w:t>2、货物到达甲方指定地点后由乙方组织卸货，乙方在进场期间、卸货及安装过程中应严格遵守甲方（或第三方）的相关安全规范、标准以及现场管理规程、规定等；乙方若在卸货及安装过程中对卸货人员、甲方或第三者造成任何人身伤害、财产损失等，相应法律及经济赔偿责任均应由乙方承担，乙方不得以此为由延迟或拒绝履行本合同的任何义务，并且不得影响甲方的声誉。</w:t>
      </w:r>
    </w:p>
    <w:p w14:paraId="48FDB785">
      <w:pPr>
        <w:adjustRightInd w:val="0"/>
        <w:snapToGrid w:val="0"/>
        <w:spacing w:line="380" w:lineRule="exact"/>
        <w:ind w:firstLine="482" w:firstLineChars="200"/>
        <w:rPr>
          <w:rFonts w:hint="eastAsia" w:ascii="宋体" w:hAnsi="宋体"/>
          <w:b/>
          <w:bCs/>
          <w:sz w:val="24"/>
          <w:szCs w:val="24"/>
        </w:rPr>
      </w:pPr>
      <w:r>
        <w:rPr>
          <w:rFonts w:hint="eastAsia" w:ascii="宋体" w:hAnsi="宋体"/>
          <w:b/>
          <w:bCs/>
          <w:sz w:val="24"/>
          <w:szCs w:val="24"/>
        </w:rPr>
        <w:t>十二、质保责任：</w:t>
      </w:r>
    </w:p>
    <w:p w14:paraId="4994F6EC">
      <w:pPr>
        <w:autoSpaceDE w:val="0"/>
        <w:autoSpaceDN w:val="0"/>
        <w:adjustRightInd w:val="0"/>
        <w:spacing w:line="360" w:lineRule="auto"/>
        <w:ind w:firstLine="480" w:firstLineChars="200"/>
        <w:rPr>
          <w:rFonts w:hint="eastAsia" w:ascii="宋体" w:hAnsi="宋体"/>
          <w:sz w:val="24"/>
          <w:szCs w:val="24"/>
        </w:rPr>
      </w:pPr>
      <w:r>
        <w:rPr>
          <w:rFonts w:hint="eastAsia" w:ascii="宋体" w:hAnsi="宋体"/>
          <w:sz w:val="24"/>
          <w:szCs w:val="24"/>
        </w:rPr>
        <w:t>1、质保期内因质量问题需修理时，乙方接甲方通知后，应于24小时之内负责安排人员及时重作、返工、修理或更换。乙方不履行质保义务或经重作、返工、修理或更换后仍不能达到甲方要求的，甲方有权聘请第三方机构进行整改，所需费用由乙方承担。乙方在进行上述施工时不得影响甲方的正常工作。</w:t>
      </w:r>
    </w:p>
    <w:p w14:paraId="26ED77A5">
      <w:pPr>
        <w:autoSpaceDE w:val="0"/>
        <w:autoSpaceDN w:val="0"/>
        <w:adjustRightInd w:val="0"/>
        <w:spacing w:line="360" w:lineRule="auto"/>
        <w:ind w:firstLine="480" w:firstLineChars="200"/>
        <w:rPr>
          <w:rFonts w:hint="eastAsia" w:ascii="宋体" w:hAnsi="宋体"/>
          <w:sz w:val="24"/>
          <w:szCs w:val="24"/>
        </w:rPr>
      </w:pPr>
      <w:r>
        <w:rPr>
          <w:rFonts w:hint="eastAsia" w:ascii="宋体" w:hAnsi="宋体"/>
          <w:sz w:val="24"/>
          <w:szCs w:val="24"/>
        </w:rPr>
        <w:t>2、本项目窗纱</w:t>
      </w:r>
      <w:r>
        <w:rPr>
          <w:rFonts w:hint="eastAsia" w:ascii="宋体" w:hAnsi="宋体"/>
          <w:sz w:val="24"/>
          <w:szCs w:val="24"/>
          <w:lang w:val="en-US" w:eastAsia="zh-CN"/>
        </w:rPr>
        <w:t>及</w:t>
      </w:r>
      <w:r>
        <w:rPr>
          <w:rFonts w:hint="eastAsia" w:ascii="宋体" w:hAnsi="宋体"/>
          <w:sz w:val="24"/>
          <w:szCs w:val="24"/>
        </w:rPr>
        <w:t>主要辅材质保期</w:t>
      </w:r>
      <w:r>
        <w:rPr>
          <w:rFonts w:hint="eastAsia" w:ascii="宋体" w:hAnsi="宋体"/>
          <w:sz w:val="24"/>
          <w:szCs w:val="24"/>
          <w:u w:val="single"/>
          <w:lang w:val="en-US" w:eastAsia="zh-CN"/>
        </w:rPr>
        <w:t xml:space="preserve">    </w:t>
      </w:r>
      <w:r>
        <w:rPr>
          <w:rFonts w:hint="eastAsia" w:ascii="宋体" w:hAnsi="宋体"/>
          <w:sz w:val="24"/>
          <w:szCs w:val="24"/>
        </w:rPr>
        <w:t>年（人为损坏除外）。质保期内，因质量问题乙方维修一次后，同一部位再出现类似问题，乙方应按合同要求再次进行维修，如经历两次（含两次）以上维修仍不能解决问题的，甲方有权另行聘请施工单位进行维修，所需费用由乙方承担，甲方有权从质保金中扣除相应部分，不足的乙方还应补足。</w:t>
      </w:r>
    </w:p>
    <w:p w14:paraId="64BC9BDB">
      <w:pPr>
        <w:spacing w:line="520" w:lineRule="exact"/>
        <w:ind w:firstLine="602" w:firstLineChars="250"/>
        <w:rPr>
          <w:rFonts w:hint="eastAsia" w:ascii="宋体" w:hAnsi="宋体"/>
          <w:b/>
          <w:bCs/>
          <w:sz w:val="24"/>
          <w:szCs w:val="24"/>
        </w:rPr>
      </w:pPr>
      <w:r>
        <w:rPr>
          <w:rFonts w:hint="eastAsia" w:ascii="宋体" w:hAnsi="宋体"/>
          <w:b/>
          <w:bCs/>
          <w:sz w:val="24"/>
          <w:szCs w:val="24"/>
        </w:rPr>
        <w:t>十三、违约责任：</w:t>
      </w:r>
    </w:p>
    <w:p w14:paraId="3F89A648">
      <w:pPr>
        <w:spacing w:line="360" w:lineRule="auto"/>
        <w:ind w:right="202" w:firstLine="480" w:firstLineChars="200"/>
        <w:rPr>
          <w:rFonts w:hint="eastAsia" w:ascii="宋体" w:hAnsi="宋体"/>
          <w:sz w:val="24"/>
          <w:szCs w:val="24"/>
        </w:rPr>
      </w:pPr>
      <w:r>
        <w:rPr>
          <w:rFonts w:hint="eastAsia" w:ascii="宋体" w:hAnsi="宋体"/>
          <w:sz w:val="24"/>
          <w:szCs w:val="24"/>
        </w:rPr>
        <w:t>1、如甲方逾期支付货款款项，乙方应以书面方式向甲方催收，甲方收到乙方书面催收文件后7日内仍未支付的，自催收期满次日起，每逾期一天，甲方向乙方偿付欠款总金额千分之一的违约金，累计违约金总额不超过欠款总额的百分之五。</w:t>
      </w:r>
    </w:p>
    <w:p w14:paraId="03E6575A">
      <w:pPr>
        <w:spacing w:line="360" w:lineRule="auto"/>
        <w:ind w:right="202" w:firstLine="480" w:firstLineChars="200"/>
        <w:rPr>
          <w:rFonts w:hint="eastAsia" w:ascii="宋体" w:hAnsi="宋体"/>
          <w:sz w:val="24"/>
          <w:szCs w:val="24"/>
        </w:rPr>
      </w:pPr>
      <w:r>
        <w:rPr>
          <w:rFonts w:hint="eastAsia" w:ascii="宋体" w:hAnsi="宋体"/>
          <w:sz w:val="24"/>
          <w:szCs w:val="24"/>
        </w:rPr>
        <w:t>2、在甲方未按约定付清本合同全部费用前，全部布草归乙方所有，乙方有权收回已交付布草。因乙方违约导致甲方未按约定付清款项的除外。</w:t>
      </w:r>
    </w:p>
    <w:p w14:paraId="3B641C02">
      <w:pPr>
        <w:spacing w:line="360" w:lineRule="auto"/>
        <w:ind w:right="202" w:firstLine="480" w:firstLineChars="200"/>
        <w:rPr>
          <w:rFonts w:hint="eastAsia" w:ascii="宋体" w:hAnsi="宋体"/>
          <w:sz w:val="24"/>
          <w:szCs w:val="24"/>
        </w:rPr>
      </w:pPr>
      <w:r>
        <w:rPr>
          <w:rFonts w:hint="eastAsia" w:ascii="宋体" w:hAnsi="宋体"/>
          <w:sz w:val="24"/>
          <w:szCs w:val="24"/>
        </w:rPr>
        <w:t>3、如乙方逾期交付货物（包含退换货物的），每逾期一天, 乙方向甲方偿付逾期交货部分布草款总金额千分之五的违约金，累计违约金总额不超过逾期交货部分布草款总金额的百分之五。乙方逾期交货达15日的，乙方仍应当按照前述约定支付违约金，甲方有权解除合同且乙方应向甲方支付本合同总价款30%的违约金并返还已收取的价款。</w:t>
      </w:r>
    </w:p>
    <w:p w14:paraId="65C13C77">
      <w:pPr>
        <w:spacing w:line="360" w:lineRule="auto"/>
        <w:ind w:right="202" w:firstLine="480" w:firstLineChars="200"/>
        <w:rPr>
          <w:rFonts w:hint="eastAsia" w:ascii="宋体" w:hAnsi="宋体"/>
          <w:sz w:val="24"/>
          <w:szCs w:val="24"/>
        </w:rPr>
      </w:pPr>
      <w:r>
        <w:rPr>
          <w:rFonts w:hint="eastAsia" w:ascii="宋体" w:hAnsi="宋体"/>
          <w:sz w:val="24"/>
          <w:szCs w:val="24"/>
        </w:rPr>
        <w:t>4、乙方交付的布草质量、规格不符合约定或不能实现甲方在本合同项下的目的，应当按照甲方之要求及时更换，因此导致甲方不能及时使用货物的，视为乙方逾期交付，乙方应按上款约定承担违约责任。</w:t>
      </w:r>
    </w:p>
    <w:p w14:paraId="255F3A42">
      <w:pPr>
        <w:spacing w:line="520" w:lineRule="exact"/>
        <w:ind w:firstLine="480" w:firstLineChars="200"/>
        <w:rPr>
          <w:rFonts w:hint="eastAsia" w:ascii="宋体" w:hAnsi="宋体"/>
          <w:sz w:val="24"/>
          <w:szCs w:val="24"/>
        </w:rPr>
      </w:pPr>
      <w:r>
        <w:rPr>
          <w:rFonts w:hint="eastAsia" w:ascii="宋体" w:hAnsi="宋体"/>
          <w:sz w:val="24"/>
          <w:szCs w:val="24"/>
        </w:rPr>
        <w:t xml:space="preserve">5、乙方无法交付全部订货的，视为违约，违约方应向对方支付违约金，其金额为本合同总价款的 </w:t>
      </w:r>
      <w:r>
        <w:rPr>
          <w:rFonts w:hint="eastAsia" w:ascii="宋体" w:hAnsi="宋体"/>
          <w:sz w:val="24"/>
          <w:szCs w:val="24"/>
          <w:u w:val="single"/>
        </w:rPr>
        <w:t>30%</w:t>
      </w:r>
      <w:r>
        <w:rPr>
          <w:rFonts w:hint="eastAsia" w:ascii="宋体" w:hAnsi="宋体"/>
          <w:sz w:val="24"/>
          <w:szCs w:val="24"/>
        </w:rPr>
        <w:t>。</w:t>
      </w:r>
    </w:p>
    <w:p w14:paraId="284BF878">
      <w:pPr>
        <w:spacing w:line="520" w:lineRule="exact"/>
        <w:ind w:firstLine="480" w:firstLineChars="200"/>
        <w:rPr>
          <w:rFonts w:hint="eastAsia" w:ascii="宋体" w:hAnsi="宋体"/>
          <w:sz w:val="24"/>
          <w:szCs w:val="24"/>
        </w:rPr>
      </w:pPr>
      <w:r>
        <w:rPr>
          <w:rFonts w:hint="eastAsia" w:ascii="宋体" w:hAnsi="宋体"/>
          <w:sz w:val="24"/>
          <w:szCs w:val="24"/>
        </w:rPr>
        <w:t>6、未经甲方书面同意，乙方不得将本合同项下的内容交由第三方完成，否则甲方有权单方解除本合同，未付价款不再支付，且乙方应向甲方支付本合同总价款20%的违约金并退还甲方已支付的所有款项。</w:t>
      </w:r>
    </w:p>
    <w:p w14:paraId="245BB97C">
      <w:pPr>
        <w:spacing w:line="520" w:lineRule="exact"/>
        <w:ind w:firstLine="480" w:firstLineChars="200"/>
        <w:rPr>
          <w:rFonts w:hint="eastAsia" w:ascii="宋体" w:hAnsi="宋体"/>
          <w:sz w:val="24"/>
          <w:szCs w:val="24"/>
        </w:rPr>
      </w:pPr>
      <w:r>
        <w:rPr>
          <w:rFonts w:hint="eastAsia" w:ascii="宋体" w:hAnsi="宋体"/>
          <w:sz w:val="24"/>
          <w:szCs w:val="24"/>
        </w:rPr>
        <w:t>7、乙方在履行本合同过程中违反其他合同义务的，每发生一次，乙方应向甲方支付本合同总价款10%的违约金；若违约行为累计发生二次以上（含二次）或者本合同明确约定违约行为一旦发生甲方即有权解除本合同的，甲方有权选择解除本合同，未付款不再支付，乙方应向甲方支付本合同总价款20%的违约金并退还甲方已支付的所有款项。</w:t>
      </w:r>
    </w:p>
    <w:p w14:paraId="1F62AB56">
      <w:pPr>
        <w:spacing w:line="360" w:lineRule="auto"/>
        <w:ind w:left="105" w:leftChars="50" w:right="202" w:firstLine="361" w:firstLineChars="150"/>
        <w:rPr>
          <w:rFonts w:hint="eastAsia" w:ascii="宋体" w:hAnsi="宋体"/>
          <w:sz w:val="24"/>
          <w:szCs w:val="24"/>
        </w:rPr>
      </w:pPr>
      <w:r>
        <w:rPr>
          <w:rFonts w:hint="eastAsia" w:ascii="宋体" w:hAnsi="宋体"/>
          <w:b/>
          <w:bCs/>
          <w:sz w:val="24"/>
          <w:szCs w:val="24"/>
        </w:rPr>
        <w:t>十四、不可抗力：</w:t>
      </w:r>
      <w:r>
        <w:rPr>
          <w:rFonts w:hint="eastAsia" w:ascii="宋体" w:hAnsi="宋体"/>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F56F7AD">
      <w:pPr>
        <w:spacing w:line="520" w:lineRule="exact"/>
        <w:ind w:firstLine="482" w:firstLineChars="200"/>
        <w:rPr>
          <w:rFonts w:hint="eastAsia" w:ascii="宋体" w:hAnsi="宋体"/>
          <w:sz w:val="24"/>
          <w:szCs w:val="24"/>
        </w:rPr>
      </w:pPr>
      <w:r>
        <w:rPr>
          <w:rFonts w:hint="eastAsia" w:ascii="宋体" w:hAnsi="宋体"/>
          <w:b/>
          <w:bCs/>
          <w:sz w:val="24"/>
          <w:szCs w:val="24"/>
        </w:rPr>
        <w:t>十五、合同未尽事宜，</w:t>
      </w:r>
      <w:r>
        <w:rPr>
          <w:rFonts w:hint="eastAsia" w:ascii="宋体" w:hAnsi="宋体"/>
          <w:sz w:val="24"/>
          <w:szCs w:val="24"/>
        </w:rPr>
        <w:t>由双方协商解决或签订书面补充协议，补充协议和相关文书必须由双方加盖公章或签字生效，甲方或乙方未加盖公章的合同及相关文书均不具备法律效力。其余未尽事宜依据《</w:t>
      </w:r>
      <w:r>
        <w:rPr>
          <w:rFonts w:hint="eastAsia" w:ascii="宋体" w:hAnsi="宋体"/>
          <w:sz w:val="24"/>
          <w:szCs w:val="24"/>
          <w:lang w:val="en-US" w:eastAsia="zh-CN"/>
        </w:rPr>
        <w:t>中华人民共和国</w:t>
      </w:r>
      <w:r>
        <w:rPr>
          <w:rFonts w:hint="eastAsia" w:ascii="宋体" w:hAnsi="宋体"/>
          <w:sz w:val="24"/>
          <w:szCs w:val="24"/>
        </w:rPr>
        <w:t>民法典》及相关法律裁决。管辖地在甲方所在地的法院。</w:t>
      </w:r>
    </w:p>
    <w:p w14:paraId="7042687B">
      <w:pPr>
        <w:spacing w:line="520" w:lineRule="exact"/>
        <w:ind w:firstLine="482" w:firstLineChars="200"/>
        <w:rPr>
          <w:rFonts w:hint="eastAsia" w:ascii="宋体" w:hAnsi="宋体"/>
          <w:sz w:val="24"/>
          <w:szCs w:val="24"/>
        </w:rPr>
      </w:pPr>
      <w:r>
        <w:rPr>
          <w:rFonts w:hint="eastAsia" w:ascii="宋体" w:hAnsi="宋体"/>
          <w:b/>
          <w:bCs/>
          <w:sz w:val="24"/>
          <w:szCs w:val="24"/>
        </w:rPr>
        <w:t>十六、甲方确认：</w:t>
      </w:r>
      <w:r>
        <w:rPr>
          <w:rFonts w:hint="eastAsia" w:ascii="宋体" w:hAnsi="宋体"/>
          <w:sz w:val="24"/>
          <w:szCs w:val="24"/>
        </w:rPr>
        <w:t>乙方已采取合理的方式提请甲方注意免除或者限制期责任的条款，并已按照甲方要求，对这些条款作出了详细说明。</w:t>
      </w:r>
    </w:p>
    <w:p w14:paraId="417908DD">
      <w:pPr>
        <w:spacing w:line="520" w:lineRule="exact"/>
        <w:ind w:firstLine="482" w:firstLineChars="200"/>
        <w:rPr>
          <w:rFonts w:hint="eastAsia" w:ascii="宋体" w:hAnsi="宋体"/>
          <w:sz w:val="24"/>
          <w:szCs w:val="24"/>
        </w:rPr>
      </w:pPr>
      <w:r>
        <w:rPr>
          <w:rFonts w:hint="eastAsia" w:ascii="宋体" w:hAnsi="宋体"/>
          <w:b/>
          <w:bCs/>
          <w:sz w:val="24"/>
          <w:szCs w:val="24"/>
        </w:rPr>
        <w:t>十七、</w:t>
      </w:r>
      <w:r>
        <w:rPr>
          <w:rFonts w:hint="eastAsia" w:ascii="宋体" w:hAnsi="宋体"/>
          <w:sz w:val="24"/>
          <w:szCs w:val="24"/>
        </w:rPr>
        <w:t xml:space="preserve">本合同以 </w:t>
      </w:r>
      <w:r>
        <w:rPr>
          <w:rFonts w:hint="eastAsia" w:ascii="宋体" w:hAnsi="宋体"/>
          <w:sz w:val="24"/>
          <w:szCs w:val="24"/>
          <w:u w:val="single"/>
        </w:rPr>
        <w:t xml:space="preserve">  书面   </w:t>
      </w:r>
      <w:r>
        <w:rPr>
          <w:rFonts w:hint="eastAsia" w:ascii="宋体" w:hAnsi="宋体"/>
          <w:sz w:val="24"/>
          <w:szCs w:val="24"/>
        </w:rPr>
        <w:t xml:space="preserve"> 方式签订，自双方签字盖章之日起生效。未征得对方认可，买卖双方不得单独更改合同内容。</w:t>
      </w:r>
    </w:p>
    <w:p w14:paraId="24C0254E">
      <w:pPr>
        <w:spacing w:line="520" w:lineRule="exact"/>
        <w:ind w:firstLine="482" w:firstLineChars="200"/>
        <w:rPr>
          <w:rFonts w:hint="eastAsia" w:ascii="宋体" w:hAnsi="宋体"/>
          <w:sz w:val="24"/>
          <w:szCs w:val="24"/>
        </w:rPr>
      </w:pPr>
      <w:r>
        <w:rPr>
          <w:rFonts w:hint="eastAsia" w:ascii="宋体" w:hAnsi="宋体"/>
          <w:b/>
          <w:bCs/>
          <w:sz w:val="24"/>
          <w:szCs w:val="24"/>
        </w:rPr>
        <w:t>十八、</w:t>
      </w:r>
      <w:r>
        <w:rPr>
          <w:rFonts w:hint="eastAsia" w:ascii="宋体" w:hAnsi="宋体"/>
          <w:sz w:val="24"/>
          <w:szCs w:val="24"/>
        </w:rPr>
        <w:t>本合同一式</w:t>
      </w:r>
      <w:r>
        <w:rPr>
          <w:rFonts w:hint="eastAsia" w:ascii="宋体" w:hAnsi="宋体"/>
          <w:sz w:val="24"/>
          <w:szCs w:val="24"/>
          <w:lang w:val="en-US" w:eastAsia="zh-CN"/>
        </w:rPr>
        <w:t>贰</w:t>
      </w:r>
      <w:r>
        <w:rPr>
          <w:rFonts w:hint="eastAsia" w:ascii="宋体" w:hAnsi="宋体"/>
          <w:sz w:val="24"/>
          <w:szCs w:val="24"/>
        </w:rPr>
        <w:t>份，甲方</w:t>
      </w:r>
      <w:r>
        <w:rPr>
          <w:rFonts w:hint="eastAsia" w:ascii="宋体" w:hAnsi="宋体"/>
          <w:sz w:val="24"/>
          <w:szCs w:val="24"/>
          <w:lang w:val="en-US" w:eastAsia="zh-CN"/>
        </w:rPr>
        <w:t>壹</w:t>
      </w:r>
      <w:r>
        <w:rPr>
          <w:rFonts w:hint="eastAsia" w:ascii="宋体" w:hAnsi="宋体"/>
          <w:sz w:val="24"/>
          <w:szCs w:val="24"/>
        </w:rPr>
        <w:t>份，乙方壹份，每份具有同等法律效力。</w:t>
      </w:r>
    </w:p>
    <w:p w14:paraId="11FF88B2">
      <w:pPr>
        <w:spacing w:line="360" w:lineRule="auto"/>
        <w:ind w:left="556" w:leftChars="265" w:right="202" w:firstLine="142" w:firstLineChars="59"/>
        <w:rPr>
          <w:rFonts w:hint="eastAsia" w:ascii="宋体" w:hAnsi="宋体"/>
          <w:b/>
          <w:bCs/>
          <w:sz w:val="24"/>
          <w:szCs w:val="24"/>
        </w:rPr>
      </w:pPr>
      <w:r>
        <w:rPr>
          <w:rFonts w:hint="eastAsia" w:ascii="宋体" w:hAnsi="宋体"/>
          <w:b/>
          <w:bCs/>
          <w:sz w:val="24"/>
          <w:szCs w:val="24"/>
        </w:rPr>
        <w:t>（以下无正文）</w:t>
      </w:r>
    </w:p>
    <w:p w14:paraId="05DDD9D3">
      <w:pPr>
        <w:spacing w:line="360" w:lineRule="auto"/>
        <w:ind w:left="556" w:leftChars="265" w:right="202" w:firstLine="142" w:firstLineChars="59"/>
        <w:rPr>
          <w:rFonts w:hint="eastAsia" w:ascii="宋体" w:hAnsi="宋体"/>
          <w:b/>
          <w:bCs/>
          <w:sz w:val="24"/>
          <w:szCs w:val="24"/>
        </w:rPr>
      </w:pPr>
      <w:r>
        <w:rPr>
          <w:rFonts w:hint="eastAsia" w:ascii="宋体" w:hAnsi="宋体"/>
          <w:b/>
          <w:bCs/>
          <w:sz w:val="24"/>
          <w:szCs w:val="24"/>
        </w:rPr>
        <w:t xml:space="preserve"> </w:t>
      </w:r>
    </w:p>
    <w:p w14:paraId="35653852">
      <w:pPr>
        <w:spacing w:line="360" w:lineRule="auto"/>
        <w:ind w:right="202"/>
        <w:rPr>
          <w:rFonts w:hint="eastAsia" w:ascii="宋体" w:hAnsi="宋体"/>
          <w:b/>
          <w:bCs/>
          <w:sz w:val="24"/>
          <w:szCs w:val="24"/>
        </w:rPr>
      </w:pPr>
      <w:r>
        <w:rPr>
          <w:rFonts w:hint="eastAsia" w:ascii="宋体" w:hAnsi="宋体"/>
          <w:b/>
          <w:bCs/>
          <w:sz w:val="24"/>
          <w:szCs w:val="24"/>
        </w:rPr>
        <w:t xml:space="preserve"> </w:t>
      </w:r>
    </w:p>
    <w:p w14:paraId="0C59EF59">
      <w:pPr>
        <w:spacing w:line="360" w:lineRule="auto"/>
        <w:ind w:left="-359" w:leftChars="-171"/>
        <w:rPr>
          <w:rFonts w:hint="eastAsia" w:ascii="宋体" w:hAnsi="宋体"/>
          <w:b/>
          <w:bCs/>
          <w:sz w:val="24"/>
          <w:szCs w:val="24"/>
        </w:rPr>
      </w:pPr>
      <w:r>
        <w:rPr>
          <w:rFonts w:hint="eastAsia" w:ascii="宋体" w:hAnsi="宋体"/>
          <w:b/>
          <w:bCs/>
          <w:sz w:val="24"/>
          <w:szCs w:val="24"/>
        </w:rPr>
        <w:t>甲方：四川宏达金桥大酒店有限公司    乙方：</w:t>
      </w:r>
    </w:p>
    <w:p w14:paraId="2A1A27B4">
      <w:pPr>
        <w:spacing w:line="360" w:lineRule="auto"/>
        <w:ind w:left="-359" w:leftChars="-171"/>
        <w:rPr>
          <w:rFonts w:hint="eastAsia" w:ascii="宋体" w:hAnsi="宋体"/>
          <w:b/>
          <w:bCs/>
          <w:sz w:val="24"/>
          <w:szCs w:val="24"/>
        </w:rPr>
      </w:pPr>
      <w:r>
        <w:rPr>
          <w:rFonts w:hint="eastAsia" w:ascii="宋体" w:hAnsi="宋体"/>
          <w:b/>
          <w:bCs/>
          <w:sz w:val="24"/>
          <w:szCs w:val="24"/>
        </w:rPr>
        <w:t>（章）                              （章）</w:t>
      </w:r>
    </w:p>
    <w:p w14:paraId="61DA8749">
      <w:pPr>
        <w:spacing w:line="360" w:lineRule="auto"/>
        <w:ind w:left="-359" w:leftChars="-171"/>
        <w:rPr>
          <w:rFonts w:hint="eastAsia" w:ascii="宋体" w:hAnsi="宋体"/>
          <w:b/>
          <w:bCs/>
          <w:sz w:val="24"/>
          <w:szCs w:val="24"/>
        </w:rPr>
      </w:pPr>
      <w:r>
        <w:rPr>
          <w:rFonts w:hint="eastAsia" w:ascii="宋体" w:hAnsi="宋体"/>
          <w:b/>
          <w:bCs/>
          <w:sz w:val="24"/>
          <w:szCs w:val="24"/>
        </w:rPr>
        <w:t>法定代表人：                        法定代表人：</w:t>
      </w:r>
    </w:p>
    <w:p w14:paraId="38916ED7">
      <w:pPr>
        <w:spacing w:line="360" w:lineRule="auto"/>
        <w:ind w:left="-359" w:leftChars="-171"/>
        <w:rPr>
          <w:rFonts w:hint="eastAsia" w:ascii="宋体" w:hAnsi="宋体"/>
          <w:b/>
          <w:bCs/>
          <w:sz w:val="24"/>
          <w:szCs w:val="24"/>
        </w:rPr>
      </w:pPr>
      <w:r>
        <w:rPr>
          <w:rFonts w:hint="eastAsia" w:ascii="宋体" w:hAnsi="宋体"/>
          <w:b/>
          <w:bCs/>
          <w:sz w:val="24"/>
          <w:szCs w:val="24"/>
        </w:rPr>
        <w:t>委托代理人：                        委托代理人：</w:t>
      </w:r>
    </w:p>
    <w:p w14:paraId="7C71E3BD">
      <w:pPr>
        <w:spacing w:line="360" w:lineRule="auto"/>
        <w:ind w:left="-359" w:leftChars="-171"/>
        <w:rPr>
          <w:rFonts w:hint="eastAsia" w:ascii="宋体" w:hAnsi="宋体"/>
          <w:b/>
          <w:bCs/>
          <w:sz w:val="24"/>
          <w:szCs w:val="24"/>
        </w:rPr>
      </w:pPr>
      <w:r>
        <w:rPr>
          <w:rFonts w:hint="eastAsia" w:ascii="宋体" w:hAnsi="宋体"/>
          <w:b/>
          <w:bCs/>
          <w:sz w:val="24"/>
          <w:szCs w:val="24"/>
        </w:rPr>
        <w:t>地址：什邡市方亭镇亭江东路          地址：</w:t>
      </w:r>
    </w:p>
    <w:p w14:paraId="018A7A3A">
      <w:pPr>
        <w:spacing w:line="360" w:lineRule="auto"/>
        <w:ind w:left="-51" w:leftChars="-171" w:hanging="308" w:hangingChars="128"/>
        <w:rPr>
          <w:rFonts w:hint="eastAsia" w:ascii="宋体" w:hAnsi="宋体"/>
          <w:b/>
          <w:bCs/>
          <w:sz w:val="24"/>
          <w:szCs w:val="24"/>
        </w:rPr>
      </w:pPr>
      <w:r>
        <w:rPr>
          <w:rFonts w:hint="eastAsia" w:ascii="宋体" w:hAnsi="宋体"/>
          <w:b/>
          <w:bCs/>
          <w:sz w:val="24"/>
          <w:szCs w:val="24"/>
        </w:rPr>
        <w:t xml:space="preserve">电话： 0838-8200888                 电话： </w:t>
      </w:r>
    </w:p>
    <w:p w14:paraId="0D6DF5D2">
      <w:pPr>
        <w:spacing w:line="360" w:lineRule="auto"/>
        <w:ind w:left="-359" w:leftChars="-171"/>
        <w:rPr>
          <w:rFonts w:hint="eastAsia" w:ascii="宋体" w:hAnsi="宋体"/>
          <w:b/>
          <w:bCs/>
          <w:sz w:val="24"/>
          <w:szCs w:val="24"/>
        </w:rPr>
      </w:pPr>
      <w:r>
        <w:rPr>
          <w:rFonts w:hint="eastAsia" w:ascii="宋体" w:hAnsi="宋体"/>
          <w:b/>
          <w:bCs/>
          <w:sz w:val="24"/>
          <w:szCs w:val="24"/>
        </w:rPr>
        <w:t>纳税人识别号：91510682744696477M    纳税人识别号：</w:t>
      </w:r>
    </w:p>
    <w:p w14:paraId="43DE51ED">
      <w:pPr>
        <w:spacing w:line="360" w:lineRule="auto"/>
        <w:ind w:left="-359" w:leftChars="-171"/>
        <w:rPr>
          <w:rFonts w:hint="eastAsia" w:ascii="宋体" w:hAnsi="宋体"/>
          <w:b/>
          <w:bCs/>
          <w:sz w:val="24"/>
          <w:szCs w:val="24"/>
        </w:rPr>
      </w:pPr>
      <w:r>
        <w:rPr>
          <w:rFonts w:hint="eastAsia" w:ascii="宋体" w:hAnsi="宋体"/>
          <w:b/>
          <w:bCs/>
          <w:sz w:val="24"/>
          <w:szCs w:val="24"/>
        </w:rPr>
        <w:t xml:space="preserve">开户行：建行什邡支行                开户行： </w:t>
      </w:r>
    </w:p>
    <w:p w14:paraId="33825529">
      <w:pPr>
        <w:spacing w:line="360" w:lineRule="auto"/>
        <w:ind w:left="-359" w:leftChars="-171"/>
        <w:rPr>
          <w:rFonts w:hint="eastAsia" w:ascii="宋体" w:hAnsi="宋体"/>
          <w:sz w:val="24"/>
          <w:szCs w:val="24"/>
        </w:rPr>
      </w:pPr>
      <w:r>
        <w:rPr>
          <w:rFonts w:hint="eastAsia" w:ascii="宋体" w:hAnsi="宋体"/>
          <w:b/>
          <w:bCs/>
          <w:sz w:val="24"/>
          <w:szCs w:val="24"/>
        </w:rPr>
        <w:t xml:space="preserve">账号：51001647126050331558          账号：  </w:t>
      </w:r>
      <w:r>
        <w:rPr>
          <w:rFonts w:hint="eastAsia" w:ascii="宋体" w:hAnsi="宋体"/>
          <w:sz w:val="24"/>
          <w:szCs w:val="24"/>
        </w:rPr>
        <w:t xml:space="preserve">        </w:t>
      </w:r>
    </w:p>
    <w:p w14:paraId="1E16DBD7">
      <w:pPr>
        <w:spacing w:line="360" w:lineRule="auto"/>
        <w:ind w:left="-359" w:leftChars="-171"/>
        <w:rPr>
          <w:rFonts w:hint="eastAsia" w:ascii="宋体" w:hAnsi="宋体"/>
        </w:rPr>
      </w:pPr>
      <w:r>
        <w:rPr>
          <w:rFonts w:hint="eastAsia" w:ascii="宋体" w:hAnsi="宋体"/>
          <w:b/>
          <w:bCs/>
          <w:vanish/>
          <w:sz w:val="24"/>
          <w:szCs w:val="24"/>
        </w:rPr>
        <w:t xml:space="preserve">  </w:t>
      </w:r>
      <w:r>
        <w:rPr>
          <w:rFonts w:hint="eastAsia" w:ascii="宋体" w:hAnsi="宋体"/>
          <w:b/>
          <w:bCs/>
          <w:sz w:val="24"/>
          <w:szCs w:val="24"/>
        </w:rPr>
        <w:t>时间 ：                             时间：</w:t>
      </w:r>
    </w:p>
    <w:p w14:paraId="2E0BC3F6">
      <w:pPr>
        <w:widowControl/>
        <w:jc w:val="left"/>
        <w:rPr>
          <w:rFonts w:ascii="宋体" w:hAnsi="宋体"/>
          <w:color w:val="auto"/>
          <w:kern w:val="0"/>
          <w:szCs w:val="21"/>
        </w:rPr>
      </w:pPr>
      <w:r>
        <w:rPr>
          <w:rFonts w:hint="eastAsia" w:ascii="宋体" w:hAnsi="宋体"/>
          <w:color w:val="auto"/>
          <w:kern w:val="0"/>
        </w:rPr>
        <w:t xml:space="preserve"> </w:t>
      </w: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711C438E">
      <w:pPr>
        <w:kinsoku/>
        <w:overflowPunct/>
        <w:topLinePunct w:val="0"/>
        <w:bidi w:val="0"/>
        <w:ind w:left="0" w:leftChars="0" w:right="0" w:rightChars="0" w:firstLine="640" w:firstLineChars="200"/>
        <w:jc w:val="both"/>
        <w:rPr>
          <w:rFonts w:hint="eastAsia" w:ascii="黑体" w:hAnsi="宋体" w:eastAsia="黑体"/>
          <w:color w:val="auto"/>
          <w:sz w:val="32"/>
          <w:szCs w:val="32"/>
          <w:lang w:val="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eastAsia="zh-CN"/>
        </w:rPr>
        <w:t>客房窗纱制作</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包干单价</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hint="eastAsia" w:cs="Arial" w:asciiTheme="minorEastAsia" w:hAnsiTheme="minorEastAsia"/>
          <w:bCs/>
          <w:color w:val="auto"/>
          <w:szCs w:val="21"/>
          <w:highlight w:val="none"/>
          <w:lang w:val="en-US" w:eastAsia="zh-CN"/>
        </w:rPr>
        <w:t>/米，预算总价人民币：</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color w:val="auto"/>
          <w:highlight w:val="none"/>
          <w:lang w:eastAsia="zh-CN"/>
        </w:rPr>
        <w:t>成品包干单价</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6</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A4B84DA">
      <w:pPr>
        <w:numPr>
          <w:ilvl w:val="0"/>
          <w:numId w:val="1"/>
        </w:numPr>
        <w:kinsoku/>
        <w:overflowPunct/>
        <w:topLinePunct w:val="0"/>
        <w:bidi w:val="0"/>
        <w:ind w:left="0" w:leftChars="0" w:right="0" w:rightChars="0" w:firstLine="0" w:firstLineChars="0"/>
        <w:jc w:val="left"/>
        <w:rPr>
          <w:rFonts w:hint="eastAsia" w:ascii="宋体" w:hAnsi="宋体" w:eastAsia="宋体" w:cs="宋体"/>
          <w:sz w:val="24"/>
          <w:szCs w:val="24"/>
          <w:highlight w:val="none"/>
          <w:lang w:eastAsia="zh-CN"/>
        </w:rPr>
      </w:pPr>
      <w:r>
        <w:rPr>
          <w:rFonts w:hint="eastAsia" w:ascii="宋体" w:hAnsi="宋体" w:cs="宋体"/>
          <w:b/>
          <w:bCs/>
          <w:color w:val="auto"/>
          <w:sz w:val="28"/>
          <w:szCs w:val="28"/>
          <w:lang w:val="en-US" w:eastAsia="zh-CN"/>
        </w:rPr>
        <w:t>营业执照及其它资质文件：</w:t>
      </w:r>
    </w:p>
    <w:p w14:paraId="45CC1381">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sz w:val="24"/>
          <w:szCs w:val="24"/>
          <w:highlight w:val="none"/>
        </w:rPr>
        <w:t>应</w:t>
      </w:r>
      <w:r>
        <w:rPr>
          <w:rFonts w:hint="eastAsia" w:ascii="宋体" w:hAnsi="宋体" w:eastAsia="宋体" w:cs="宋体"/>
          <w:sz w:val="24"/>
          <w:szCs w:val="24"/>
          <w:highlight w:val="none"/>
        </w:rPr>
        <w:t>附比选申请人</w:t>
      </w:r>
      <w:r>
        <w:rPr>
          <w:rFonts w:hint="eastAsia" w:ascii="宋体" w:hAnsi="宋体" w:eastAsia="宋体" w:cs="宋体"/>
          <w:sz w:val="24"/>
          <w:szCs w:val="24"/>
          <w:highlight w:val="none"/>
          <w:u w:val="none"/>
          <w:lang w:val="en-US" w:eastAsia="zh-CN"/>
        </w:rPr>
        <w:t>营业执照、资质文件</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证明材料，均加盖鲜章</w:t>
      </w:r>
      <w:r>
        <w:rPr>
          <w:rFonts w:hint="eastAsia" w:ascii="宋体" w:hAnsi="宋体" w:eastAsia="宋体" w:cs="宋体"/>
          <w:sz w:val="24"/>
          <w:szCs w:val="24"/>
          <w:highlight w:val="none"/>
          <w:lang w:eastAsia="zh-CN"/>
        </w:rPr>
        <w:t>）</w:t>
      </w:r>
    </w:p>
    <w:p w14:paraId="4E25793E">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1E57224">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49FCA6F8">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3AB0BD0C">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76F937D4">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42AE75C">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6C3C1711">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38345408">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31B158B">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E532110">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35842366">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470F6FF2">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D80C338">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7C0F08EA">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8FCC50F">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BF5F232">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00111EA1">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9C6DDEA">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3F3C192">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4C8FD418">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64ED854">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546F2996">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DBF50A9">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90830B6">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497AFC3D">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30117055">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0FFACB56">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AE73DB4">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7F02C0E5">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43C49FA0">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1BFC19F1">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06506D8E">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2C216C43">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641841CA">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sectPr>
          <w:footerReference r:id="rId3" w:type="default"/>
          <w:pgSz w:w="11906" w:h="16838"/>
          <w:pgMar w:top="1440" w:right="1191" w:bottom="1440" w:left="1191" w:header="851" w:footer="992" w:gutter="0"/>
          <w:pgNumType w:start="0"/>
          <w:cols w:space="720" w:num="1"/>
          <w:titlePg/>
          <w:docGrid w:type="lines" w:linePitch="312" w:charSpace="0"/>
        </w:sectPr>
      </w:pPr>
    </w:p>
    <w:p w14:paraId="052D0D0F">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p>
    <w:p w14:paraId="3B2A40B5">
      <w:pPr>
        <w:pStyle w:val="50"/>
        <w:kinsoku/>
        <w:overflowPunct/>
        <w:topLinePunct w:val="0"/>
        <w:bidi w:val="0"/>
        <w:spacing w:line="360" w:lineRule="auto"/>
        <w:ind w:left="0" w:leftChars="0" w:right="0" w:rightChars="0" w:firstLine="480" w:firstLineChars="200"/>
        <w:jc w:val="center"/>
        <w:rPr>
          <w:rFonts w:hint="eastAsia" w:ascii="宋体" w:hAnsi="宋体" w:eastAsia="宋体" w:cs="宋体"/>
          <w:sz w:val="24"/>
          <w:szCs w:val="24"/>
          <w:highlight w:val="none"/>
          <w:lang w:eastAsia="zh-CN"/>
        </w:rPr>
      </w:pPr>
    </w:p>
    <w:p w14:paraId="79E6E945">
      <w:pPr>
        <w:pStyle w:val="50"/>
        <w:kinsoku/>
        <w:overflowPunct/>
        <w:topLinePunct w:val="0"/>
        <w:bidi w:val="0"/>
        <w:spacing w:line="360" w:lineRule="auto"/>
        <w:ind w:right="0" w:rightChars="0" w:firstLine="6184" w:firstLineChars="2200"/>
        <w:jc w:val="both"/>
        <w:rPr>
          <w:rFonts w:ascii="宋体" w:hAnsi="宋体" w:eastAsia="宋体"/>
          <w:b/>
          <w:color w:val="auto"/>
          <w:sz w:val="28"/>
          <w:szCs w:val="28"/>
        </w:rPr>
      </w:pPr>
      <w:r>
        <w:rPr>
          <w:rFonts w:hint="eastAsia" w:ascii="宋体" w:hAnsi="宋体" w:eastAsia="宋体"/>
          <w:b/>
          <w:color w:val="auto"/>
          <w:sz w:val="28"/>
          <w:szCs w:val="28"/>
          <w:lang w:val="en-US" w:eastAsia="zh-CN"/>
        </w:rPr>
        <w:t>三</w:t>
      </w:r>
      <w:r>
        <w:rPr>
          <w:rFonts w:hint="eastAsia" w:ascii="宋体" w:hAnsi="宋体" w:eastAsia="宋体"/>
          <w:b/>
          <w:color w:val="auto"/>
          <w:sz w:val="28"/>
          <w:szCs w:val="28"/>
        </w:rPr>
        <w:t>、报价表</w:t>
      </w:r>
    </w:p>
    <w:p w14:paraId="5C9E8D83">
      <w:pPr>
        <w:pStyle w:val="5"/>
        <w:kinsoku/>
        <w:overflowPunct/>
        <w:topLinePunct w:val="0"/>
        <w:bidi w:val="0"/>
        <w:spacing w:line="360" w:lineRule="auto"/>
        <w:ind w:left="0" w:leftChars="0" w:right="0" w:rightChars="0" w:firstLine="480" w:firstLineChars="200"/>
        <w:jc w:val="left"/>
        <w:rPr>
          <w:rFonts w:hint="eastAsia"/>
          <w:color w:val="auto"/>
        </w:rPr>
      </w:pPr>
      <w:r>
        <w:rPr>
          <w:rFonts w:hint="eastAsia"/>
          <w:color w:val="auto"/>
        </w:rPr>
        <w:t>投标</w:t>
      </w:r>
      <w:r>
        <w:rPr>
          <w:rFonts w:hint="eastAsia"/>
          <w:color w:val="auto"/>
          <w:lang w:val="en-US" w:eastAsia="zh-CN"/>
        </w:rPr>
        <w:t>材料</w:t>
      </w:r>
      <w:r>
        <w:rPr>
          <w:rFonts w:hint="eastAsia"/>
          <w:color w:val="auto"/>
        </w:rPr>
        <w:t>名称：</w:t>
      </w:r>
    </w:p>
    <w:tbl>
      <w:tblPr>
        <w:tblStyle w:val="16"/>
        <w:tblW w:w="14175"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65"/>
        <w:gridCol w:w="1890"/>
        <w:gridCol w:w="795"/>
        <w:gridCol w:w="840"/>
        <w:gridCol w:w="1095"/>
        <w:gridCol w:w="1102"/>
        <w:gridCol w:w="1613"/>
        <w:gridCol w:w="2520"/>
        <w:gridCol w:w="2265"/>
      </w:tblGrid>
      <w:tr w14:paraId="723B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B4C">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6646">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4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要求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D4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23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C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r>
              <w:rPr>
                <w:rFonts w:hint="eastAsia"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（含税）</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CB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B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8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图样</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6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4A0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ABC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3EA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000000"/>
                <w:kern w:val="0"/>
                <w:sz w:val="24"/>
                <w:szCs w:val="24"/>
                <w:u w:val="none"/>
                <w:lang w:val="en-US" w:eastAsia="zh-CN" w:bidi="ar"/>
              </w:rPr>
              <w:t>客房（白色）窗纱</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7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房间窗纱成品大约8米/间；成品窗纱包含衬布带、挂钩等辅料。（预计需要更换200米）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5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en-US" w:bidi="ar-SA"/>
              </w:rPr>
            </w:pPr>
            <w:r>
              <w:rPr>
                <w:rFonts w:hint="eastAsia" w:ascii="宋体" w:hAnsi="宋体" w:eastAsia="宋体" w:cs="宋体"/>
                <w:i w:val="0"/>
                <w:iCs w:val="0"/>
                <w:color w:val="000000"/>
                <w:kern w:val="0"/>
                <w:sz w:val="24"/>
                <w:szCs w:val="24"/>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36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en-US" w:bidi="ar-SA"/>
              </w:rPr>
            </w:pPr>
            <w:r>
              <w:rPr>
                <w:rFonts w:hint="eastAsia" w:ascii="宋体" w:hAnsi="宋体" w:eastAsia="宋体" w:cs="宋体"/>
                <w:i w:val="0"/>
                <w:iCs w:val="0"/>
                <w:color w:val="000000"/>
                <w:kern w:val="0"/>
                <w:sz w:val="24"/>
                <w:szCs w:val="24"/>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7A76">
            <w:pPr>
              <w:jc w:val="cente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2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7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窗纱布料幅宽2.8米，布料成份:绦丝；绣花，白色；布料产地：浙江绍兴；（详见房间样品）</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30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-43180</wp:posOffset>
                  </wp:positionV>
                  <wp:extent cx="1478915" cy="1438275"/>
                  <wp:effectExtent l="0" t="0" r="6985" b="952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5"/>
                          <a:stretch>
                            <a:fillRect/>
                          </a:stretch>
                        </pic:blipFill>
                        <pic:spPr>
                          <a:xfrm>
                            <a:off x="0" y="0"/>
                            <a:ext cx="1478915" cy="1438275"/>
                          </a:xfrm>
                          <a:prstGeom prst="rect">
                            <a:avLst/>
                          </a:prstGeom>
                          <a:noFill/>
                          <a:ln>
                            <a:noFill/>
                          </a:ln>
                        </pic:spPr>
                      </pic:pic>
                    </a:graphicData>
                  </a:graphic>
                </wp:anchor>
              </w:drawing>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客房更换已坏的窗纱，为大概预算数量；实际数量以验收为准（只验收成品数量）；所报单价为包干成品单价。</w:t>
            </w:r>
          </w:p>
        </w:tc>
      </w:tr>
      <w:tr w14:paraId="51C1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5E16">
            <w:pPr>
              <w:rPr>
                <w:rFonts w:hint="eastAsia" w:ascii="宋体" w:hAnsi="宋体" w:eastAsia="宋体" w:cs="宋体"/>
                <w:i w:val="0"/>
                <w:iCs w:val="0"/>
                <w:color w:val="333333"/>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B7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0E32">
            <w:pPr>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0BE3">
            <w:pPr>
              <w:rPr>
                <w:rFonts w:hint="eastAsia" w:ascii="宋体" w:hAnsi="宋体" w:eastAsia="宋体" w:cs="宋体"/>
                <w:i w:val="0"/>
                <w:iCs w:val="0"/>
                <w:color w:val="000000"/>
                <w:kern w:val="0"/>
                <w:sz w:val="24"/>
                <w:szCs w:val="24"/>
                <w:u w:val="none"/>
                <w:lang w:val="en-US" w:eastAsia="en-US" w:bidi="ar-SA"/>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1490">
            <w:pPr>
              <w:rPr>
                <w:rFonts w:hint="eastAsia" w:ascii="宋体" w:hAnsi="宋体" w:eastAsia="宋体" w:cs="宋体"/>
                <w:i w:val="0"/>
                <w:iCs w:val="0"/>
                <w:color w:val="000000"/>
                <w:kern w:val="0"/>
                <w:sz w:val="24"/>
                <w:szCs w:val="24"/>
                <w:u w:val="none"/>
                <w:lang w:val="en-US" w:eastAsia="en-US"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EEE0">
            <w:pPr>
              <w:rPr>
                <w:rFonts w:hint="eastAsia" w:ascii="宋体" w:hAnsi="宋体" w:eastAsia="宋体" w:cs="宋体"/>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0DD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F5B4">
            <w:pPr>
              <w:rPr>
                <w:rFonts w:hint="eastAsia" w:ascii="宋体" w:hAnsi="宋体" w:eastAsia="宋体" w:cs="宋体"/>
                <w:i w:val="0"/>
                <w:iCs w:val="0"/>
                <w:color w:val="000000"/>
                <w:kern w:val="0"/>
                <w:sz w:val="24"/>
                <w:szCs w:val="24"/>
                <w:u w:val="none"/>
                <w:lang w:val="en-US" w:eastAsia="zh-CN" w:bidi="ar"/>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2E82">
            <w:pPr>
              <w:rPr>
                <w:rFonts w:hint="eastAsia" w:ascii="宋体" w:hAnsi="宋体" w:eastAsia="宋体" w:cs="宋体"/>
                <w:i w:val="0"/>
                <w:iCs w:val="0"/>
                <w:color w:val="000000"/>
                <w:kern w:val="0"/>
                <w:sz w:val="24"/>
                <w:szCs w:val="24"/>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DF27">
            <w:pPr>
              <w:rPr>
                <w:rFonts w:hint="eastAsia" w:ascii="宋体" w:hAnsi="宋体" w:eastAsia="宋体" w:cs="宋体"/>
                <w:i w:val="0"/>
                <w:iCs w:val="0"/>
                <w:color w:val="000000"/>
                <w:kern w:val="0"/>
                <w:sz w:val="24"/>
                <w:szCs w:val="24"/>
                <w:u w:val="none"/>
                <w:lang w:val="en-US" w:eastAsia="zh-CN" w:bidi="ar"/>
              </w:rPr>
            </w:pPr>
          </w:p>
        </w:tc>
      </w:tr>
      <w:tr w14:paraId="707E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41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E53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r>
              <w:rPr>
                <w:rFonts w:hint="eastAsia" w:ascii="宋体" w:hAnsi="宋体" w:eastAsia="宋体" w:cs="宋体"/>
                <w:i w:val="0"/>
                <w:iCs w:val="0"/>
                <w:color w:val="000000"/>
                <w:kern w:val="0"/>
                <w:sz w:val="24"/>
                <w:szCs w:val="24"/>
                <w:u w:val="single"/>
                <w:lang w:val="en-US" w:eastAsia="zh-CN" w:bidi="ar"/>
              </w:rPr>
              <w:t xml:space="preserve">       </w:t>
            </w:r>
            <w:r>
              <w:rPr>
                <w:rFonts w:hint="eastAsia"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元，大写：</w:t>
            </w:r>
            <w:r>
              <w:rPr>
                <w:rFonts w:hint="eastAsia" w:ascii="宋体" w:hAnsi="宋体" w:eastAsia="宋体" w:cs="宋体"/>
                <w:i w:val="0"/>
                <w:iCs w:val="0"/>
                <w:color w:val="000000"/>
                <w:kern w:val="0"/>
                <w:sz w:val="24"/>
                <w:szCs w:val="24"/>
                <w:u w:val="single"/>
                <w:lang w:val="en-US" w:eastAsia="zh-CN" w:bidi="ar"/>
              </w:rPr>
              <w:t xml:space="preserve">            </w:t>
            </w:r>
            <w:r>
              <w:rPr>
                <w:rFonts w:hint="eastAsia"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。（以上单价为含税包干成品单价）</w:t>
            </w:r>
          </w:p>
        </w:tc>
      </w:tr>
      <w:tr w14:paraId="0D5B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41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87B8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说明：1、本项目为含税包干单价（单价：包含材料费、制作费、安装费、辅料费、搬运费、税费等费用）；2、必须开具增值税专用发票。</w:t>
            </w:r>
          </w:p>
        </w:tc>
      </w:tr>
    </w:tbl>
    <w:p w14:paraId="15414075">
      <w:pPr>
        <w:pStyle w:val="5"/>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w:t>
      </w:r>
      <w:r>
        <w:rPr>
          <w:rFonts w:hint="eastAsia" w:ascii="宋体" w:hAnsi="宋体"/>
          <w:color w:val="auto"/>
          <w:szCs w:val="21"/>
          <w:lang w:eastAsia="zh-CN"/>
        </w:rPr>
        <w:t>成品包干单价</w:t>
      </w:r>
      <w:r>
        <w:rPr>
          <w:rFonts w:hint="eastAsia" w:ascii="宋体" w:hAnsi="宋体"/>
          <w:color w:val="auto"/>
          <w:szCs w:val="21"/>
        </w:rPr>
        <w:t xml:space="preserve">（大写）：           </w:t>
      </w:r>
      <w:r>
        <w:rPr>
          <w:rFonts w:hint="eastAsia" w:ascii="宋体" w:hAnsi="宋体"/>
          <w:color w:val="auto"/>
          <w:szCs w:val="21"/>
          <w:lang w:eastAsia="zh-CN"/>
        </w:rPr>
        <w:t>元</w:t>
      </w:r>
      <w:r>
        <w:rPr>
          <w:rFonts w:hint="eastAsia" w:ascii="宋体" w:hAnsi="宋体"/>
          <w:color w:val="auto"/>
          <w:szCs w:val="21"/>
          <w:lang w:val="en-US" w:eastAsia="zh-CN"/>
        </w:rPr>
        <w:t>/米 ；</w:t>
      </w:r>
      <w:r>
        <w:rPr>
          <w:rFonts w:hint="eastAsia" w:ascii="宋体" w:hAnsi="宋体"/>
          <w:color w:val="auto"/>
          <w:szCs w:val="21"/>
        </w:rPr>
        <w:t xml:space="preserve">           含税</w:t>
      </w:r>
      <w:r>
        <w:rPr>
          <w:rFonts w:hint="eastAsia" w:ascii="宋体" w:hAnsi="宋体"/>
          <w:color w:val="auto"/>
          <w:szCs w:val="21"/>
          <w:lang w:eastAsia="zh-CN"/>
        </w:rPr>
        <w:t>成品包干单价</w:t>
      </w:r>
      <w:r>
        <w:rPr>
          <w:rFonts w:hint="eastAsia" w:ascii="宋体" w:hAnsi="宋体"/>
          <w:color w:val="auto"/>
          <w:szCs w:val="21"/>
        </w:rPr>
        <w:t>（大写）：</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元</w:t>
      </w:r>
      <w:r>
        <w:rPr>
          <w:rFonts w:hint="eastAsia" w:ascii="宋体" w:hAnsi="宋体"/>
          <w:color w:val="auto"/>
          <w:szCs w:val="21"/>
          <w:lang w:val="en-US" w:eastAsia="zh-CN"/>
        </w:rPr>
        <w:t>/米。</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164228AA">
      <w:pPr>
        <w:pStyle w:val="35"/>
        <w:spacing w:before="120" w:line="480" w:lineRule="exact"/>
        <w:rPr>
          <w:rFonts w:hint="eastAsia"/>
          <w:color w:val="auto"/>
        </w:rPr>
      </w:pPr>
      <w:r>
        <w:rPr>
          <w:rFonts w:hint="eastAsia" w:eastAsiaTheme="minorEastAsia" w:cstheme="minorBidi"/>
          <w:color w:val="auto"/>
          <w:kern w:val="2"/>
          <w:sz w:val="21"/>
          <w:szCs w:val="21"/>
          <w:lang w:val="en-US" w:eastAsia="zh-CN" w:bidi="ar-SA"/>
        </w:rPr>
        <w:t>所</w:t>
      </w:r>
      <w:r>
        <w:rPr>
          <w:rFonts w:hint="eastAsia" w:ascii="宋体" w:hAnsi="宋体" w:eastAsiaTheme="minorEastAsia" w:cstheme="minorBidi"/>
          <w:color w:val="auto"/>
          <w:kern w:val="2"/>
          <w:sz w:val="21"/>
          <w:szCs w:val="21"/>
          <w:lang w:val="en-US" w:eastAsia="zh-CN" w:bidi="ar-SA"/>
        </w:rPr>
        <w:t>报</w:t>
      </w:r>
      <w:r>
        <w:rPr>
          <w:rFonts w:hint="eastAsia" w:eastAsiaTheme="minorEastAsia" w:cstheme="minorBidi"/>
          <w:color w:val="auto"/>
          <w:kern w:val="2"/>
          <w:sz w:val="21"/>
          <w:szCs w:val="21"/>
          <w:lang w:val="en-US" w:eastAsia="zh-CN" w:bidi="ar-SA"/>
        </w:rPr>
        <w:t>单</w:t>
      </w:r>
      <w:r>
        <w:rPr>
          <w:rFonts w:hint="eastAsia" w:ascii="宋体" w:hAnsi="宋体" w:eastAsiaTheme="minorEastAsia" w:cstheme="minorBidi"/>
          <w:color w:val="auto"/>
          <w:kern w:val="2"/>
          <w:sz w:val="21"/>
          <w:szCs w:val="21"/>
          <w:lang w:val="en-US" w:eastAsia="zh-CN" w:bidi="ar-SA"/>
        </w:rPr>
        <w:t>价</w:t>
      </w:r>
      <w:r>
        <w:rPr>
          <w:rFonts w:hint="eastAsia" w:eastAsiaTheme="minorEastAsia" w:cstheme="minorBidi"/>
          <w:color w:val="auto"/>
          <w:kern w:val="2"/>
          <w:sz w:val="21"/>
          <w:szCs w:val="21"/>
          <w:lang w:val="en-US" w:eastAsia="zh-CN" w:bidi="ar-SA"/>
        </w:rPr>
        <w:t>为含税包干单价</w:t>
      </w:r>
      <w:r>
        <w:rPr>
          <w:rFonts w:hint="eastAsia" w:ascii="宋体" w:hAnsi="宋体" w:eastAsiaTheme="minorEastAsia" w:cstheme="minorBidi"/>
          <w:color w:val="auto"/>
          <w:kern w:val="2"/>
          <w:sz w:val="21"/>
          <w:szCs w:val="21"/>
          <w:lang w:val="en-US" w:eastAsia="zh-CN" w:bidi="ar-SA"/>
        </w:rPr>
        <w:t>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辅料费</w:t>
      </w:r>
      <w:r>
        <w:rPr>
          <w:rFonts w:hint="eastAsia" w:ascii="宋体" w:hAnsi="宋体" w:eastAsiaTheme="minorEastAsia" w:cstheme="minorBidi"/>
          <w:color w:val="auto"/>
          <w:kern w:val="2"/>
          <w:sz w:val="21"/>
          <w:szCs w:val="21"/>
          <w:lang w:val="en-US" w:eastAsia="zh-CN" w:bidi="ar-SA"/>
        </w:rPr>
        <w:t>、</w:t>
      </w:r>
      <w:r>
        <w:rPr>
          <w:rFonts w:hint="eastAsia" w:eastAsiaTheme="minorEastAsia" w:cstheme="minorBidi"/>
          <w:color w:val="auto"/>
          <w:kern w:val="2"/>
          <w:sz w:val="21"/>
          <w:szCs w:val="21"/>
          <w:lang w:val="en-US" w:eastAsia="zh-CN" w:bidi="ar-SA"/>
        </w:rPr>
        <w:t>制作安装人工费、</w:t>
      </w:r>
      <w:r>
        <w:rPr>
          <w:rFonts w:hint="eastAsia" w:ascii="宋体" w:hAnsi="宋体" w:eastAsiaTheme="minorEastAsia" w:cstheme="minorBidi"/>
          <w:color w:val="auto"/>
          <w:kern w:val="2"/>
          <w:sz w:val="21"/>
          <w:szCs w:val="21"/>
          <w:lang w:val="en-US" w:eastAsia="zh-CN" w:bidi="ar-SA"/>
        </w:rPr>
        <w:t>包装费、运费、保险费、税金等。</w:t>
      </w:r>
      <w:r>
        <w:rPr>
          <w:rFonts w:hint="eastAsia"/>
          <w:color w:val="auto"/>
        </w:rPr>
        <w:t xml:space="preserve">      </w:t>
      </w:r>
    </w:p>
    <w:p w14:paraId="6E32335A">
      <w:pPr>
        <w:rPr>
          <w:rFonts w:hint="eastAsia"/>
          <w:color w:val="auto"/>
        </w:rPr>
      </w:pPr>
      <w:r>
        <w:rPr>
          <w:rFonts w:hint="eastAsia"/>
          <w:color w:val="auto"/>
        </w:rPr>
        <w:t xml:space="preserve">  </w:t>
      </w:r>
    </w:p>
    <w:p w14:paraId="6A442FF0">
      <w:pPr>
        <w:rPr>
          <w:rFonts w:hint="eastAsia"/>
          <w:color w:val="auto"/>
        </w:rPr>
      </w:pPr>
    </w:p>
    <w:p w14:paraId="67129B27">
      <w:pPr>
        <w:rPr>
          <w:rFonts w:hint="eastAsia"/>
          <w:color w:val="auto"/>
        </w:rPr>
      </w:pPr>
    </w:p>
    <w:p w14:paraId="513EAF38">
      <w:pPr>
        <w:rPr>
          <w:rFonts w:hint="eastAsia"/>
          <w:color w:val="auto"/>
        </w:rPr>
      </w:pPr>
    </w:p>
    <w:p w14:paraId="59395A3B">
      <w:pPr>
        <w:rPr>
          <w:rFonts w:hint="eastAsia"/>
          <w:color w:val="auto"/>
        </w:rPr>
      </w:pPr>
    </w:p>
    <w:p w14:paraId="6FA472D5">
      <w:pPr>
        <w:rPr>
          <w:rFonts w:hint="eastAsia"/>
          <w:color w:val="auto"/>
        </w:rPr>
      </w:pPr>
    </w:p>
    <w:p w14:paraId="2ABBF4B9">
      <w:pPr>
        <w:rPr>
          <w:rFonts w:hint="eastAsia"/>
          <w:color w:val="auto"/>
        </w:rPr>
      </w:pPr>
    </w:p>
    <w:p w14:paraId="434EE5FF">
      <w:pPr>
        <w:rPr>
          <w:rFonts w:hint="eastAsia"/>
          <w:color w:val="auto"/>
        </w:rPr>
      </w:pPr>
    </w:p>
    <w:p w14:paraId="1377EE4E">
      <w:pPr>
        <w:rPr>
          <w:rFonts w:hint="eastAsia"/>
          <w:color w:val="auto"/>
        </w:rPr>
      </w:pPr>
    </w:p>
    <w:p w14:paraId="18F17337">
      <w:pPr>
        <w:rPr>
          <w:rFonts w:hint="eastAsia"/>
          <w:color w:val="auto"/>
        </w:rPr>
      </w:pPr>
    </w:p>
    <w:p w14:paraId="757EF2F7">
      <w:pPr>
        <w:rPr>
          <w:rFonts w:hint="eastAsia"/>
          <w:color w:val="auto"/>
        </w:rPr>
      </w:pPr>
    </w:p>
    <w:p w14:paraId="53B72439">
      <w:pPr>
        <w:rPr>
          <w:rFonts w:hint="eastAsia"/>
          <w:color w:val="auto"/>
        </w:rPr>
      </w:pPr>
    </w:p>
    <w:p w14:paraId="1B767DF1">
      <w:pPr>
        <w:rPr>
          <w:rFonts w:hint="eastAsia"/>
          <w:color w:val="auto"/>
        </w:rPr>
      </w:pPr>
    </w:p>
    <w:p w14:paraId="6A9A4D9E">
      <w:pPr>
        <w:rPr>
          <w:rFonts w:hint="eastAsia"/>
          <w:color w:val="auto"/>
        </w:rPr>
      </w:pPr>
    </w:p>
    <w:p w14:paraId="36D2435B">
      <w:pPr>
        <w:rPr>
          <w:rFonts w:hint="eastAsia"/>
          <w:color w:val="auto"/>
        </w:rPr>
      </w:pPr>
    </w:p>
    <w:p w14:paraId="1C20FA4D">
      <w:pPr>
        <w:rPr>
          <w:rFonts w:hint="eastAsia"/>
          <w:color w:val="auto"/>
        </w:rPr>
      </w:pPr>
    </w:p>
    <w:p w14:paraId="76DC511A">
      <w:pPr>
        <w:rPr>
          <w:rFonts w:hint="eastAsia"/>
          <w:color w:val="auto"/>
        </w:rPr>
      </w:pPr>
    </w:p>
    <w:p w14:paraId="21F0538D">
      <w:pPr>
        <w:rPr>
          <w:rFonts w:hint="eastAsia"/>
          <w:color w:val="auto"/>
        </w:rPr>
      </w:pPr>
    </w:p>
    <w:p w14:paraId="264354AB">
      <w:pPr>
        <w:rPr>
          <w:rFonts w:hint="eastAsia" w:ascii="黑体" w:hAnsi="黑体" w:eastAsia="黑体" w:cs="黑体"/>
          <w:sz w:val="28"/>
          <w:szCs w:val="28"/>
          <w:lang w:eastAsia="zh-CN"/>
        </w:rPr>
      </w:pPr>
      <w:r>
        <w:rPr>
          <w:rFonts w:hint="eastAsia" w:ascii="黑体" w:hAnsi="黑体" w:eastAsia="黑体" w:cs="黑体"/>
          <w:sz w:val="28"/>
          <w:szCs w:val="28"/>
          <w:lang w:eastAsia="zh-CN"/>
        </w:rPr>
        <w:t>参考窗纱样版图片：</w:t>
      </w:r>
    </w:p>
    <w:p w14:paraId="251C0E52">
      <w:pPr>
        <w:rPr>
          <w:rFonts w:hint="eastAsia" w:ascii="黑体" w:hAnsi="黑体" w:eastAsia="黑体" w:cs="黑体"/>
          <w:sz w:val="28"/>
          <w:szCs w:val="28"/>
          <w:lang w:eastAsia="zh-CN"/>
        </w:rPr>
      </w:pPr>
      <w:r>
        <w:rPr>
          <w:rFonts w:hint="eastAsia"/>
          <w:lang w:val="en-US" w:eastAsia="zh-CN"/>
        </w:rPr>
        <w:t xml:space="preserve"> </w:t>
      </w:r>
      <w:r>
        <w:drawing>
          <wp:inline distT="0" distB="0" distL="114300" distR="114300">
            <wp:extent cx="4337050" cy="4006215"/>
            <wp:effectExtent l="0" t="0" r="6350" b="13335"/>
            <wp:docPr id="1636" name="图片 2" descr="微信图片_2025051616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2" descr="微信图片_20250516162535"/>
                    <pic:cNvPicPr>
                      <a:picLocks noChangeAspect="1"/>
                    </pic:cNvPicPr>
                  </pic:nvPicPr>
                  <pic:blipFill>
                    <a:blip r:embed="rId6"/>
                    <a:stretch>
                      <a:fillRect/>
                    </a:stretch>
                  </pic:blipFill>
                  <pic:spPr>
                    <a:xfrm>
                      <a:off x="0" y="0"/>
                      <a:ext cx="4337050" cy="400621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4074160" cy="3967480"/>
            <wp:effectExtent l="0" t="0" r="2540" b="13970"/>
            <wp:docPr id="1635" name="图片 2" descr="微信图片_2025051520443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2" descr="微信图片_20250515204434_看图王"/>
                    <pic:cNvPicPr>
                      <a:picLocks noChangeAspect="1"/>
                    </pic:cNvPicPr>
                  </pic:nvPicPr>
                  <pic:blipFill>
                    <a:blip r:embed="rId7"/>
                    <a:stretch>
                      <a:fillRect/>
                    </a:stretch>
                  </pic:blipFill>
                  <pic:spPr>
                    <a:xfrm>
                      <a:off x="0" y="0"/>
                      <a:ext cx="4074160" cy="3967480"/>
                    </a:xfrm>
                    <a:prstGeom prst="rect">
                      <a:avLst/>
                    </a:prstGeom>
                    <a:noFill/>
                    <a:ln w="9525">
                      <a:noFill/>
                    </a:ln>
                  </pic:spPr>
                </pic:pic>
              </a:graphicData>
            </a:graphic>
          </wp:inline>
        </w:drawing>
      </w:r>
    </w:p>
    <w:p w14:paraId="5C586886">
      <w:pPr>
        <w:rPr>
          <w:rFonts w:hint="eastAsia" w:ascii="黑体" w:hAnsi="黑体" w:eastAsia="黑体" w:cs="黑体"/>
          <w:sz w:val="28"/>
          <w:szCs w:val="28"/>
          <w:lang w:eastAsia="zh-CN"/>
        </w:rPr>
      </w:pPr>
    </w:p>
    <w:p w14:paraId="3E454479">
      <w:pPr>
        <w:pStyle w:val="35"/>
        <w:spacing w:before="120" w:line="480" w:lineRule="exact"/>
        <w:rPr>
          <w:rFonts w:hint="eastAsia"/>
          <w:color w:val="auto"/>
          <w:kern w:val="0"/>
        </w:rPr>
        <w:sectPr>
          <w:type w:val="continuous"/>
          <w:pgSz w:w="16838" w:h="11906" w:orient="landscape"/>
          <w:pgMar w:top="1191" w:right="1440" w:bottom="1191" w:left="1440"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公司</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85E3A"/>
    <w:rsid w:val="038F62BE"/>
    <w:rsid w:val="03A80897"/>
    <w:rsid w:val="03BC1030"/>
    <w:rsid w:val="041E3808"/>
    <w:rsid w:val="043B2184"/>
    <w:rsid w:val="0475718F"/>
    <w:rsid w:val="0485137E"/>
    <w:rsid w:val="04B073F7"/>
    <w:rsid w:val="04C66C1A"/>
    <w:rsid w:val="04D1736D"/>
    <w:rsid w:val="05573D16"/>
    <w:rsid w:val="05656433"/>
    <w:rsid w:val="057443B4"/>
    <w:rsid w:val="059860C1"/>
    <w:rsid w:val="05C017FD"/>
    <w:rsid w:val="05CF5FA2"/>
    <w:rsid w:val="06163BAC"/>
    <w:rsid w:val="0687687D"/>
    <w:rsid w:val="06F2489E"/>
    <w:rsid w:val="070268E6"/>
    <w:rsid w:val="0760640A"/>
    <w:rsid w:val="076636BD"/>
    <w:rsid w:val="094A00EB"/>
    <w:rsid w:val="094D7C7A"/>
    <w:rsid w:val="09532A47"/>
    <w:rsid w:val="097507C7"/>
    <w:rsid w:val="097D22E2"/>
    <w:rsid w:val="09AD2157"/>
    <w:rsid w:val="0A3C4D43"/>
    <w:rsid w:val="0AF67B2D"/>
    <w:rsid w:val="0B0E30C9"/>
    <w:rsid w:val="0B6C6FDB"/>
    <w:rsid w:val="0C5F0F6E"/>
    <w:rsid w:val="0C601702"/>
    <w:rsid w:val="0D004BE0"/>
    <w:rsid w:val="0D5F59A3"/>
    <w:rsid w:val="0D6635DC"/>
    <w:rsid w:val="0E474F8D"/>
    <w:rsid w:val="0E9438E5"/>
    <w:rsid w:val="0EC51CF1"/>
    <w:rsid w:val="0F783207"/>
    <w:rsid w:val="0F797A29"/>
    <w:rsid w:val="0FBB34F5"/>
    <w:rsid w:val="0FFD54BA"/>
    <w:rsid w:val="10525110"/>
    <w:rsid w:val="109951E3"/>
    <w:rsid w:val="110E7C3C"/>
    <w:rsid w:val="120F5BA7"/>
    <w:rsid w:val="1235718D"/>
    <w:rsid w:val="128A3A09"/>
    <w:rsid w:val="12A6008B"/>
    <w:rsid w:val="12C02EFB"/>
    <w:rsid w:val="12D009A7"/>
    <w:rsid w:val="13A65971"/>
    <w:rsid w:val="13C54541"/>
    <w:rsid w:val="14411E19"/>
    <w:rsid w:val="14676D7E"/>
    <w:rsid w:val="146B5F74"/>
    <w:rsid w:val="158F4E06"/>
    <w:rsid w:val="15916DD0"/>
    <w:rsid w:val="16413351"/>
    <w:rsid w:val="164E090F"/>
    <w:rsid w:val="166B39FE"/>
    <w:rsid w:val="16937390"/>
    <w:rsid w:val="16BC4771"/>
    <w:rsid w:val="172F5937"/>
    <w:rsid w:val="177C482D"/>
    <w:rsid w:val="17C70888"/>
    <w:rsid w:val="18DC0363"/>
    <w:rsid w:val="190E59FE"/>
    <w:rsid w:val="192A5572"/>
    <w:rsid w:val="19393A07"/>
    <w:rsid w:val="19A85359"/>
    <w:rsid w:val="1A294B27"/>
    <w:rsid w:val="1A683441"/>
    <w:rsid w:val="1C4C57FF"/>
    <w:rsid w:val="1D64697C"/>
    <w:rsid w:val="1DA310B6"/>
    <w:rsid w:val="1DD969AB"/>
    <w:rsid w:val="1E3D7AF5"/>
    <w:rsid w:val="1ED14404"/>
    <w:rsid w:val="1EF74148"/>
    <w:rsid w:val="1F8D2A68"/>
    <w:rsid w:val="1FA15E62"/>
    <w:rsid w:val="1FDB7383"/>
    <w:rsid w:val="20A629C0"/>
    <w:rsid w:val="21196F94"/>
    <w:rsid w:val="21263865"/>
    <w:rsid w:val="213571AA"/>
    <w:rsid w:val="217D645B"/>
    <w:rsid w:val="21843C8D"/>
    <w:rsid w:val="21F13065"/>
    <w:rsid w:val="22A07CA6"/>
    <w:rsid w:val="23582CDC"/>
    <w:rsid w:val="237F15B6"/>
    <w:rsid w:val="23855A44"/>
    <w:rsid w:val="240E783E"/>
    <w:rsid w:val="246966F1"/>
    <w:rsid w:val="2470465E"/>
    <w:rsid w:val="24F6510A"/>
    <w:rsid w:val="24FA55ED"/>
    <w:rsid w:val="25565941"/>
    <w:rsid w:val="25784B2E"/>
    <w:rsid w:val="257A518B"/>
    <w:rsid w:val="25CC5B88"/>
    <w:rsid w:val="261849A4"/>
    <w:rsid w:val="267F0AD4"/>
    <w:rsid w:val="26933E36"/>
    <w:rsid w:val="26BB3CAD"/>
    <w:rsid w:val="26BC19A6"/>
    <w:rsid w:val="279E3E6D"/>
    <w:rsid w:val="27A73E71"/>
    <w:rsid w:val="27B8643F"/>
    <w:rsid w:val="28521FBA"/>
    <w:rsid w:val="28564D7B"/>
    <w:rsid w:val="289607B9"/>
    <w:rsid w:val="28F11C08"/>
    <w:rsid w:val="290166AE"/>
    <w:rsid w:val="2A5A72A6"/>
    <w:rsid w:val="2A7A0382"/>
    <w:rsid w:val="2AAB5DE7"/>
    <w:rsid w:val="2AC075D6"/>
    <w:rsid w:val="2C0635BA"/>
    <w:rsid w:val="2C471B3F"/>
    <w:rsid w:val="2C612895"/>
    <w:rsid w:val="2C672453"/>
    <w:rsid w:val="2D145EC5"/>
    <w:rsid w:val="2D58526B"/>
    <w:rsid w:val="2D746DFD"/>
    <w:rsid w:val="2D79041E"/>
    <w:rsid w:val="2D984D48"/>
    <w:rsid w:val="2EC03E0B"/>
    <w:rsid w:val="2EE64169"/>
    <w:rsid w:val="300E355A"/>
    <w:rsid w:val="30337F16"/>
    <w:rsid w:val="30464A25"/>
    <w:rsid w:val="3082583C"/>
    <w:rsid w:val="30F85AFE"/>
    <w:rsid w:val="31A45B7D"/>
    <w:rsid w:val="31A5035D"/>
    <w:rsid w:val="33980AB1"/>
    <w:rsid w:val="3437693D"/>
    <w:rsid w:val="344A7D4E"/>
    <w:rsid w:val="347D19AD"/>
    <w:rsid w:val="34C32719"/>
    <w:rsid w:val="34E65643"/>
    <w:rsid w:val="3539753D"/>
    <w:rsid w:val="35771A99"/>
    <w:rsid w:val="361436EF"/>
    <w:rsid w:val="363D49D0"/>
    <w:rsid w:val="3643781B"/>
    <w:rsid w:val="36481456"/>
    <w:rsid w:val="368340BC"/>
    <w:rsid w:val="371A057C"/>
    <w:rsid w:val="37296A11"/>
    <w:rsid w:val="388861A3"/>
    <w:rsid w:val="38DC340E"/>
    <w:rsid w:val="3A801D52"/>
    <w:rsid w:val="3ABF1B60"/>
    <w:rsid w:val="3B10121D"/>
    <w:rsid w:val="3BA23F27"/>
    <w:rsid w:val="3BB75F0B"/>
    <w:rsid w:val="3BF62074"/>
    <w:rsid w:val="3CD72A6B"/>
    <w:rsid w:val="3D2D4ECB"/>
    <w:rsid w:val="3D8E7046"/>
    <w:rsid w:val="3DB1150E"/>
    <w:rsid w:val="3DC56D68"/>
    <w:rsid w:val="3DD85B51"/>
    <w:rsid w:val="3E027FBC"/>
    <w:rsid w:val="3E197344"/>
    <w:rsid w:val="3E583D12"/>
    <w:rsid w:val="3E5C3B6A"/>
    <w:rsid w:val="3F213F33"/>
    <w:rsid w:val="3FE536F1"/>
    <w:rsid w:val="40083152"/>
    <w:rsid w:val="40085CD0"/>
    <w:rsid w:val="402266F3"/>
    <w:rsid w:val="4041301D"/>
    <w:rsid w:val="42587944"/>
    <w:rsid w:val="42932E0A"/>
    <w:rsid w:val="43243278"/>
    <w:rsid w:val="435B56FC"/>
    <w:rsid w:val="43884ABF"/>
    <w:rsid w:val="44957494"/>
    <w:rsid w:val="44F71EFD"/>
    <w:rsid w:val="45034D45"/>
    <w:rsid w:val="45367494"/>
    <w:rsid w:val="45877724"/>
    <w:rsid w:val="46250CEB"/>
    <w:rsid w:val="467A2DE5"/>
    <w:rsid w:val="46D5542C"/>
    <w:rsid w:val="470A03A4"/>
    <w:rsid w:val="473236C0"/>
    <w:rsid w:val="47370CD6"/>
    <w:rsid w:val="47F46EAE"/>
    <w:rsid w:val="48724017"/>
    <w:rsid w:val="48750F6C"/>
    <w:rsid w:val="48E924A4"/>
    <w:rsid w:val="492B4B3C"/>
    <w:rsid w:val="49583186"/>
    <w:rsid w:val="49C83ABC"/>
    <w:rsid w:val="4A185620"/>
    <w:rsid w:val="4A6405C8"/>
    <w:rsid w:val="4A6F4C2B"/>
    <w:rsid w:val="4AAC3789"/>
    <w:rsid w:val="4B3259C0"/>
    <w:rsid w:val="4B964C95"/>
    <w:rsid w:val="4BDF7931"/>
    <w:rsid w:val="4C4E30BD"/>
    <w:rsid w:val="4C5E340B"/>
    <w:rsid w:val="4D477799"/>
    <w:rsid w:val="4D565C2E"/>
    <w:rsid w:val="4DCF4AEB"/>
    <w:rsid w:val="4E0D1159"/>
    <w:rsid w:val="4E5A52AA"/>
    <w:rsid w:val="4EE10E98"/>
    <w:rsid w:val="4EE97C85"/>
    <w:rsid w:val="4F203C16"/>
    <w:rsid w:val="4FE70DC0"/>
    <w:rsid w:val="4FEC63D6"/>
    <w:rsid w:val="502E581F"/>
    <w:rsid w:val="50760AC1"/>
    <w:rsid w:val="50CC06E1"/>
    <w:rsid w:val="50F46497"/>
    <w:rsid w:val="514328A4"/>
    <w:rsid w:val="51875472"/>
    <w:rsid w:val="51F577C4"/>
    <w:rsid w:val="52884ADC"/>
    <w:rsid w:val="52A80CDA"/>
    <w:rsid w:val="52E70521"/>
    <w:rsid w:val="532D11DF"/>
    <w:rsid w:val="533212A1"/>
    <w:rsid w:val="53EE72C6"/>
    <w:rsid w:val="54790B80"/>
    <w:rsid w:val="54887ACF"/>
    <w:rsid w:val="548B2661"/>
    <w:rsid w:val="54AA722A"/>
    <w:rsid w:val="55BE4F5F"/>
    <w:rsid w:val="55E22755"/>
    <w:rsid w:val="57193C9E"/>
    <w:rsid w:val="573E401C"/>
    <w:rsid w:val="57541431"/>
    <w:rsid w:val="576C2775"/>
    <w:rsid w:val="57F4051E"/>
    <w:rsid w:val="586048F0"/>
    <w:rsid w:val="588549CE"/>
    <w:rsid w:val="58AE7DA1"/>
    <w:rsid w:val="58DD7D9A"/>
    <w:rsid w:val="59AD4E28"/>
    <w:rsid w:val="5A2A0227"/>
    <w:rsid w:val="5B1D65E8"/>
    <w:rsid w:val="5BA648D3"/>
    <w:rsid w:val="5C8C341B"/>
    <w:rsid w:val="5D2F2B1E"/>
    <w:rsid w:val="5DEF5A0F"/>
    <w:rsid w:val="5DF72B16"/>
    <w:rsid w:val="5ECA3D86"/>
    <w:rsid w:val="5F4D50E3"/>
    <w:rsid w:val="5F592630"/>
    <w:rsid w:val="60303C60"/>
    <w:rsid w:val="61C62F2B"/>
    <w:rsid w:val="61E15FB7"/>
    <w:rsid w:val="61EF5263"/>
    <w:rsid w:val="626B0ACC"/>
    <w:rsid w:val="626F728B"/>
    <w:rsid w:val="62A42563"/>
    <w:rsid w:val="62D358FF"/>
    <w:rsid w:val="63210307"/>
    <w:rsid w:val="633B16F7"/>
    <w:rsid w:val="63613BBD"/>
    <w:rsid w:val="637644DD"/>
    <w:rsid w:val="64132ACB"/>
    <w:rsid w:val="64740A1C"/>
    <w:rsid w:val="64DD126A"/>
    <w:rsid w:val="661512EF"/>
    <w:rsid w:val="665E3732"/>
    <w:rsid w:val="66A77D57"/>
    <w:rsid w:val="66C75014"/>
    <w:rsid w:val="672B6AD9"/>
    <w:rsid w:val="67CD5013"/>
    <w:rsid w:val="68246BFD"/>
    <w:rsid w:val="68E42148"/>
    <w:rsid w:val="68F9171A"/>
    <w:rsid w:val="68FA59C2"/>
    <w:rsid w:val="693A47A3"/>
    <w:rsid w:val="69B61D6F"/>
    <w:rsid w:val="69C1618A"/>
    <w:rsid w:val="6AB2229E"/>
    <w:rsid w:val="6AFB2A69"/>
    <w:rsid w:val="6B3E4F40"/>
    <w:rsid w:val="6B4C26F3"/>
    <w:rsid w:val="6B73407C"/>
    <w:rsid w:val="6C2E2004"/>
    <w:rsid w:val="6C465631"/>
    <w:rsid w:val="6C6400AB"/>
    <w:rsid w:val="6C8B590C"/>
    <w:rsid w:val="6D343A27"/>
    <w:rsid w:val="6D9770E6"/>
    <w:rsid w:val="6DCF182B"/>
    <w:rsid w:val="6F43649A"/>
    <w:rsid w:val="6F467D71"/>
    <w:rsid w:val="6F60676D"/>
    <w:rsid w:val="6F712728"/>
    <w:rsid w:val="6FDB4045"/>
    <w:rsid w:val="6FF06CE8"/>
    <w:rsid w:val="71105F71"/>
    <w:rsid w:val="71710FBA"/>
    <w:rsid w:val="71CB1E97"/>
    <w:rsid w:val="71EF202A"/>
    <w:rsid w:val="72BA43E6"/>
    <w:rsid w:val="72F9402A"/>
    <w:rsid w:val="733A4279"/>
    <w:rsid w:val="74125240"/>
    <w:rsid w:val="74B311FA"/>
    <w:rsid w:val="74D06143"/>
    <w:rsid w:val="75284014"/>
    <w:rsid w:val="75AE4EFD"/>
    <w:rsid w:val="75C80BC8"/>
    <w:rsid w:val="75D4756D"/>
    <w:rsid w:val="76984A3E"/>
    <w:rsid w:val="76E86E45"/>
    <w:rsid w:val="775744D2"/>
    <w:rsid w:val="77E24ED1"/>
    <w:rsid w:val="77EB6DF0"/>
    <w:rsid w:val="789E730E"/>
    <w:rsid w:val="79042BD4"/>
    <w:rsid w:val="7A450456"/>
    <w:rsid w:val="7A5C5D83"/>
    <w:rsid w:val="7AC516D6"/>
    <w:rsid w:val="7B486307"/>
    <w:rsid w:val="7BBE5F26"/>
    <w:rsid w:val="7D847ACA"/>
    <w:rsid w:val="7D902913"/>
    <w:rsid w:val="7DA00113"/>
    <w:rsid w:val="7E3E411D"/>
    <w:rsid w:val="7E6B5FAF"/>
    <w:rsid w:val="7EC34622"/>
    <w:rsid w:val="7ED33846"/>
    <w:rsid w:val="7F261C38"/>
    <w:rsid w:val="7F632E2D"/>
    <w:rsid w:val="7F8A72C9"/>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5492</Words>
  <Characters>5663</Characters>
  <Lines>16</Lines>
  <Paragraphs>4</Paragraphs>
  <TotalTime>2</TotalTime>
  <ScaleCrop>false</ScaleCrop>
  <LinksUpToDate>false</LinksUpToDate>
  <CharactersWithSpaces>7174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Administrator</cp:lastModifiedBy>
  <dcterms:modified xsi:type="dcterms:W3CDTF">2025-06-10T11:35:56Z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eyJoZGlkIjoiMmY1OWJmZmVjZmFjZjdjOTc0MzVjMDBlMGE3OGZlMDgifQ==</vt:lpwstr>
  </property>
  <property fmtid="{D5CDD505-2E9C-101B-9397-08002B2CF9AE}" pid="3" name="KSOProductBuildVer">
    <vt:lpwstr>2052-12.1.0.21171</vt:lpwstr>
  </property>
  <property fmtid="{D5CDD505-2E9C-101B-9397-08002B2CF9AE}" pid="4" name="ICV">
    <vt:lpwstr>638278A91B6247A3A14F33886A0DB3EB_13</vt:lpwstr>
  </property>
</Properties>
</file>